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07A3A" w14:textId="77777777" w:rsidR="00681BF5" w:rsidRDefault="00681BF5" w:rsidP="00681BF5">
      <w:pPr>
        <w:jc w:val="center"/>
        <w:rPr>
          <w:rFonts w:ascii="Arial" w:hAnsi="Arial" w:cs="Arial"/>
          <w:b/>
        </w:rPr>
      </w:pPr>
      <w:r w:rsidRPr="00CD1CA2">
        <w:rPr>
          <w:rFonts w:ascii="Arial" w:hAnsi="Arial" w:cs="Arial"/>
          <w:b/>
          <w:noProof/>
          <w:lang w:eastAsia="en-GB"/>
        </w:rPr>
        <w:drawing>
          <wp:anchor distT="0" distB="0" distL="114300" distR="114300" simplePos="0" relativeHeight="251659264" behindDoc="0" locked="0" layoutInCell="1" allowOverlap="1" wp14:anchorId="4D35FE90" wp14:editId="2B73B73A">
            <wp:simplePos x="0" y="0"/>
            <wp:positionH relativeFrom="column">
              <wp:posOffset>1781810</wp:posOffset>
            </wp:positionH>
            <wp:positionV relativeFrom="paragraph">
              <wp:posOffset>-13335</wp:posOffset>
            </wp:positionV>
            <wp:extent cx="2298700" cy="531495"/>
            <wp:effectExtent l="0" t="0" r="6350" b="1905"/>
            <wp:wrapNone/>
            <wp:docPr id="15" name="Picture 15"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VP_UNI_LOGO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70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DB8F1" w14:textId="77777777" w:rsidR="00681BF5" w:rsidRDefault="00681BF5" w:rsidP="00681BF5">
      <w:pPr>
        <w:jc w:val="center"/>
        <w:rPr>
          <w:rFonts w:ascii="Arial" w:hAnsi="Arial" w:cs="Arial"/>
          <w:b/>
        </w:rPr>
      </w:pPr>
    </w:p>
    <w:p w14:paraId="46ACE665" w14:textId="44706039" w:rsidR="00681BF5" w:rsidRDefault="00681BF5" w:rsidP="00681BF5">
      <w:pPr>
        <w:jc w:val="center"/>
        <w:rPr>
          <w:rFonts w:ascii="Arial" w:hAnsi="Arial" w:cs="Arial"/>
          <w:b/>
        </w:rPr>
      </w:pPr>
      <w:r w:rsidRPr="00286119">
        <w:rPr>
          <w:rFonts w:ascii="Arial" w:hAnsi="Arial" w:cs="Arial"/>
          <w:b/>
        </w:rPr>
        <w:t>REQUEST TO TRANSFER BACK TO XJTLU FOR 2+2 STUDENTS</w:t>
      </w:r>
    </w:p>
    <w:p w14:paraId="71A1031D" w14:textId="1422015D" w:rsidR="00214166" w:rsidRDefault="00214166" w:rsidP="00214166">
      <w:pPr>
        <w:pStyle w:val="Default"/>
        <w:ind w:left="284" w:hanging="284"/>
        <w:rPr>
          <w:b/>
          <w:bCs/>
          <w:i/>
          <w:iCs/>
          <w:sz w:val="22"/>
          <w:szCs w:val="22"/>
        </w:rPr>
      </w:pPr>
      <w:r>
        <w:t xml:space="preserve">► </w:t>
      </w:r>
      <w:r w:rsidRPr="00214166">
        <w:t>When completed please send or deliver this form to your Level 1 Head of Department or the Link Tutor for your</w:t>
      </w:r>
      <w:r w:rsidR="0050164E">
        <w:t xml:space="preserve"> </w:t>
      </w:r>
      <w:r w:rsidR="00B636D8">
        <w:t>subject</w:t>
      </w:r>
      <w:r w:rsidRPr="00214166">
        <w:t>.</w:t>
      </w:r>
      <w:r w:rsidR="004A79C7">
        <w:t xml:space="preserve"> If you are unsure who this is, please contact your Student Experience Team. </w:t>
      </w:r>
    </w:p>
    <w:p w14:paraId="2628430D" w14:textId="77777777" w:rsidR="00214166" w:rsidRPr="00286119" w:rsidRDefault="00214166" w:rsidP="00681BF5">
      <w:pPr>
        <w:jc w:val="center"/>
        <w:rPr>
          <w:rFonts w:ascii="Arial" w:hAnsi="Arial" w:cs="Arial"/>
          <w:b/>
        </w:rPr>
      </w:pPr>
    </w:p>
    <w:p w14:paraId="56AD32D2" w14:textId="7768B2C5" w:rsidR="00681BF5" w:rsidRPr="00286119" w:rsidRDefault="00681BF5" w:rsidP="00681BF5">
      <w:pPr>
        <w:pBdr>
          <w:top w:val="double" w:sz="6" w:space="1" w:color="auto"/>
          <w:left w:val="double" w:sz="6" w:space="0" w:color="auto"/>
          <w:bottom w:val="double" w:sz="6" w:space="1" w:color="auto"/>
          <w:right w:val="double" w:sz="6" w:space="1" w:color="auto"/>
        </w:pBdr>
        <w:jc w:val="center"/>
        <w:rPr>
          <w:rFonts w:ascii="Arial" w:hAnsi="Arial" w:cs="Arial"/>
          <w:b/>
          <w:sz w:val="20"/>
        </w:rPr>
      </w:pPr>
      <w:r w:rsidRPr="00286119">
        <w:rPr>
          <w:rFonts w:ascii="Arial" w:hAnsi="Arial" w:cs="Arial"/>
          <w:b/>
          <w:sz w:val="20"/>
        </w:rPr>
        <w:t xml:space="preserve">SECTION A </w:t>
      </w:r>
      <w:r w:rsidR="001B6D08">
        <w:rPr>
          <w:rFonts w:ascii="Arial" w:hAnsi="Arial" w:cs="Arial"/>
          <w:b/>
          <w:sz w:val="20"/>
        </w:rPr>
        <w:t>–</w:t>
      </w:r>
      <w:r w:rsidRPr="00286119">
        <w:rPr>
          <w:rFonts w:ascii="Arial" w:hAnsi="Arial" w:cs="Arial"/>
          <w:b/>
          <w:sz w:val="20"/>
        </w:rPr>
        <w:t xml:space="preserve"> T</w:t>
      </w:r>
      <w:r w:rsidR="001B6D08">
        <w:rPr>
          <w:rFonts w:ascii="Arial" w:hAnsi="Arial" w:cs="Arial"/>
          <w:b/>
          <w:sz w:val="20"/>
        </w:rPr>
        <w:t>o be completed by the student</w:t>
      </w:r>
    </w:p>
    <w:tbl>
      <w:tblPr>
        <w:tblW w:w="5000" w:type="pct"/>
        <w:tblLook w:val="04A0" w:firstRow="1" w:lastRow="0" w:firstColumn="1" w:lastColumn="0" w:noHBand="0" w:noVBand="1"/>
      </w:tblPr>
      <w:tblGrid>
        <w:gridCol w:w="3490"/>
        <w:gridCol w:w="5490"/>
      </w:tblGrid>
      <w:tr w:rsidR="00681BF5" w:rsidRPr="00286119" w14:paraId="603FA0DC" w14:textId="77777777" w:rsidTr="00991331">
        <w:trPr>
          <w:trHeight w:val="330"/>
        </w:trPr>
        <w:tc>
          <w:tcPr>
            <w:tcW w:w="1943" w:type="pct"/>
            <w:tcBorders>
              <w:top w:val="double" w:sz="6" w:space="0" w:color="auto"/>
              <w:left w:val="double" w:sz="6" w:space="0" w:color="auto"/>
              <w:bottom w:val="double" w:sz="6" w:space="0" w:color="auto"/>
              <w:right w:val="double" w:sz="6" w:space="0" w:color="auto"/>
            </w:tcBorders>
            <w:shd w:val="clear" w:color="auto" w:fill="auto"/>
            <w:vAlign w:val="bottom"/>
            <w:hideMark/>
          </w:tcPr>
          <w:p w14:paraId="4D8396CD" w14:textId="77777777" w:rsidR="00681BF5" w:rsidRPr="00286119" w:rsidRDefault="00681BF5" w:rsidP="00080E92">
            <w:pPr>
              <w:rPr>
                <w:rFonts w:ascii="Arial" w:hAnsi="Arial" w:cs="Arial"/>
                <w:color w:val="000000"/>
              </w:rPr>
            </w:pPr>
            <w:r w:rsidRPr="00286119">
              <w:rPr>
                <w:rFonts w:ascii="Arial" w:hAnsi="Arial" w:cs="Arial"/>
                <w:color w:val="000000"/>
              </w:rPr>
              <w:t>Student ID number:</w:t>
            </w:r>
          </w:p>
        </w:tc>
        <w:tc>
          <w:tcPr>
            <w:tcW w:w="3057" w:type="pct"/>
            <w:tcBorders>
              <w:top w:val="double" w:sz="6" w:space="0" w:color="auto"/>
              <w:left w:val="nil"/>
              <w:bottom w:val="double" w:sz="6" w:space="0" w:color="auto"/>
              <w:right w:val="double" w:sz="6" w:space="0" w:color="auto"/>
            </w:tcBorders>
            <w:shd w:val="clear" w:color="auto" w:fill="auto"/>
            <w:noWrap/>
            <w:hideMark/>
          </w:tcPr>
          <w:p w14:paraId="4C3D219F" w14:textId="77777777" w:rsidR="00681BF5" w:rsidRPr="00286119" w:rsidRDefault="00681BF5" w:rsidP="00991331">
            <w:pPr>
              <w:ind w:right="-108"/>
              <w:rPr>
                <w:rFonts w:ascii="Arial" w:hAnsi="Arial" w:cs="Arial"/>
                <w:color w:val="000000"/>
              </w:rPr>
            </w:pPr>
            <w:r w:rsidRPr="00286119">
              <w:rPr>
                <w:rFonts w:ascii="Arial" w:hAnsi="Arial" w:cs="Arial"/>
                <w:color w:val="000000"/>
              </w:rPr>
              <w:t> </w:t>
            </w:r>
          </w:p>
        </w:tc>
      </w:tr>
      <w:tr w:rsidR="00681BF5" w:rsidRPr="00286119" w14:paraId="1CE12640" w14:textId="77777777" w:rsidTr="00991331">
        <w:trPr>
          <w:trHeight w:val="330"/>
        </w:trPr>
        <w:tc>
          <w:tcPr>
            <w:tcW w:w="1943" w:type="pct"/>
            <w:tcBorders>
              <w:top w:val="nil"/>
              <w:left w:val="double" w:sz="6" w:space="0" w:color="auto"/>
              <w:bottom w:val="double" w:sz="6" w:space="0" w:color="auto"/>
              <w:right w:val="double" w:sz="6" w:space="0" w:color="auto"/>
            </w:tcBorders>
            <w:shd w:val="clear" w:color="auto" w:fill="auto"/>
            <w:vAlign w:val="bottom"/>
            <w:hideMark/>
          </w:tcPr>
          <w:p w14:paraId="040AF86F" w14:textId="77777777" w:rsidR="00681BF5" w:rsidRPr="00286119" w:rsidRDefault="00681BF5" w:rsidP="00080E92">
            <w:pPr>
              <w:rPr>
                <w:rFonts w:ascii="Arial" w:hAnsi="Arial" w:cs="Arial"/>
                <w:color w:val="000000"/>
              </w:rPr>
            </w:pPr>
            <w:r w:rsidRPr="00286119">
              <w:rPr>
                <w:rFonts w:ascii="Arial" w:hAnsi="Arial" w:cs="Arial"/>
                <w:color w:val="000000"/>
              </w:rPr>
              <w:t>First name(s):</w:t>
            </w:r>
          </w:p>
        </w:tc>
        <w:tc>
          <w:tcPr>
            <w:tcW w:w="3057" w:type="pct"/>
            <w:tcBorders>
              <w:top w:val="double" w:sz="6" w:space="0" w:color="auto"/>
              <w:left w:val="nil"/>
              <w:bottom w:val="double" w:sz="6" w:space="0" w:color="auto"/>
              <w:right w:val="double" w:sz="6" w:space="0" w:color="auto"/>
            </w:tcBorders>
            <w:shd w:val="clear" w:color="auto" w:fill="auto"/>
            <w:noWrap/>
            <w:hideMark/>
          </w:tcPr>
          <w:p w14:paraId="33E96C01" w14:textId="77777777" w:rsidR="00681BF5" w:rsidRPr="00286119" w:rsidRDefault="00681BF5" w:rsidP="00991331">
            <w:pPr>
              <w:rPr>
                <w:rFonts w:ascii="Arial" w:hAnsi="Arial" w:cs="Arial"/>
                <w:color w:val="000000"/>
              </w:rPr>
            </w:pPr>
            <w:r w:rsidRPr="00286119">
              <w:rPr>
                <w:rFonts w:ascii="Arial" w:hAnsi="Arial" w:cs="Arial"/>
                <w:color w:val="000000"/>
              </w:rPr>
              <w:t> </w:t>
            </w:r>
          </w:p>
        </w:tc>
      </w:tr>
      <w:tr w:rsidR="00681BF5" w:rsidRPr="00286119" w14:paraId="26203D35" w14:textId="77777777" w:rsidTr="00991331">
        <w:trPr>
          <w:trHeight w:val="330"/>
        </w:trPr>
        <w:tc>
          <w:tcPr>
            <w:tcW w:w="1943" w:type="pct"/>
            <w:tcBorders>
              <w:top w:val="nil"/>
              <w:left w:val="double" w:sz="6" w:space="0" w:color="auto"/>
              <w:bottom w:val="double" w:sz="6" w:space="0" w:color="auto"/>
              <w:right w:val="double" w:sz="6" w:space="0" w:color="auto"/>
            </w:tcBorders>
            <w:shd w:val="clear" w:color="auto" w:fill="auto"/>
            <w:vAlign w:val="bottom"/>
            <w:hideMark/>
          </w:tcPr>
          <w:p w14:paraId="04852E75" w14:textId="77777777" w:rsidR="00681BF5" w:rsidRPr="00286119" w:rsidRDefault="00681BF5" w:rsidP="00080E92">
            <w:pPr>
              <w:rPr>
                <w:rFonts w:ascii="Arial" w:hAnsi="Arial" w:cs="Arial"/>
                <w:color w:val="000000"/>
              </w:rPr>
            </w:pPr>
            <w:r w:rsidRPr="00286119">
              <w:rPr>
                <w:rFonts w:ascii="Arial" w:hAnsi="Arial" w:cs="Arial"/>
                <w:color w:val="000000"/>
              </w:rPr>
              <w:t>Family Name:</w:t>
            </w:r>
          </w:p>
        </w:tc>
        <w:tc>
          <w:tcPr>
            <w:tcW w:w="3057" w:type="pct"/>
            <w:tcBorders>
              <w:top w:val="double" w:sz="6" w:space="0" w:color="auto"/>
              <w:left w:val="nil"/>
              <w:bottom w:val="double" w:sz="6" w:space="0" w:color="auto"/>
              <w:right w:val="double" w:sz="6" w:space="0" w:color="auto"/>
            </w:tcBorders>
            <w:shd w:val="clear" w:color="auto" w:fill="auto"/>
            <w:noWrap/>
            <w:hideMark/>
          </w:tcPr>
          <w:p w14:paraId="045403BE" w14:textId="77777777" w:rsidR="00681BF5" w:rsidRPr="00286119" w:rsidRDefault="00681BF5" w:rsidP="00991331">
            <w:pPr>
              <w:rPr>
                <w:rFonts w:ascii="Arial" w:hAnsi="Arial" w:cs="Arial"/>
                <w:color w:val="000000"/>
              </w:rPr>
            </w:pPr>
            <w:r w:rsidRPr="00286119">
              <w:rPr>
                <w:rFonts w:ascii="Arial" w:hAnsi="Arial" w:cs="Arial"/>
                <w:color w:val="000000"/>
              </w:rPr>
              <w:t> </w:t>
            </w:r>
          </w:p>
        </w:tc>
      </w:tr>
      <w:tr w:rsidR="00681BF5" w:rsidRPr="00286119" w14:paraId="57003C11" w14:textId="77777777" w:rsidTr="00991331">
        <w:trPr>
          <w:trHeight w:val="330"/>
        </w:trPr>
        <w:tc>
          <w:tcPr>
            <w:tcW w:w="1943" w:type="pct"/>
            <w:tcBorders>
              <w:top w:val="nil"/>
              <w:left w:val="double" w:sz="6" w:space="0" w:color="auto"/>
              <w:bottom w:val="double" w:sz="6" w:space="0" w:color="auto"/>
              <w:right w:val="double" w:sz="6" w:space="0" w:color="auto"/>
            </w:tcBorders>
            <w:shd w:val="clear" w:color="auto" w:fill="auto"/>
            <w:hideMark/>
          </w:tcPr>
          <w:p w14:paraId="3DD8E209" w14:textId="77777777" w:rsidR="00681BF5" w:rsidRPr="00286119" w:rsidRDefault="00681BF5" w:rsidP="00080E92">
            <w:pPr>
              <w:rPr>
                <w:rFonts w:ascii="Arial" w:hAnsi="Arial" w:cs="Arial"/>
                <w:color w:val="000000"/>
              </w:rPr>
            </w:pPr>
            <w:r w:rsidRPr="00286119">
              <w:rPr>
                <w:rFonts w:ascii="Arial" w:hAnsi="Arial" w:cs="Arial"/>
                <w:color w:val="000000"/>
              </w:rPr>
              <w:t>Programme of study &amp; Major code:</w:t>
            </w:r>
          </w:p>
        </w:tc>
        <w:tc>
          <w:tcPr>
            <w:tcW w:w="3057" w:type="pct"/>
            <w:tcBorders>
              <w:top w:val="double" w:sz="6" w:space="0" w:color="auto"/>
              <w:left w:val="nil"/>
              <w:bottom w:val="double" w:sz="6" w:space="0" w:color="auto"/>
              <w:right w:val="double" w:sz="6" w:space="0" w:color="auto"/>
            </w:tcBorders>
            <w:shd w:val="clear" w:color="auto" w:fill="auto"/>
            <w:noWrap/>
            <w:hideMark/>
          </w:tcPr>
          <w:p w14:paraId="44644D8F" w14:textId="77777777" w:rsidR="00681BF5" w:rsidRPr="00286119" w:rsidRDefault="00681BF5" w:rsidP="00991331">
            <w:pPr>
              <w:rPr>
                <w:rFonts w:ascii="Arial" w:hAnsi="Arial" w:cs="Arial"/>
                <w:color w:val="000000"/>
              </w:rPr>
            </w:pPr>
            <w:r w:rsidRPr="00286119">
              <w:rPr>
                <w:rFonts w:ascii="Arial" w:hAnsi="Arial" w:cs="Arial"/>
                <w:color w:val="000000"/>
              </w:rPr>
              <w:t> </w:t>
            </w:r>
          </w:p>
        </w:tc>
      </w:tr>
      <w:tr w:rsidR="00681BF5" w:rsidRPr="00286119" w14:paraId="1A50B0C8" w14:textId="77777777" w:rsidTr="00991331">
        <w:trPr>
          <w:trHeight w:val="3498"/>
        </w:trPr>
        <w:tc>
          <w:tcPr>
            <w:tcW w:w="1943" w:type="pct"/>
            <w:tcBorders>
              <w:top w:val="nil"/>
              <w:left w:val="double" w:sz="6" w:space="0" w:color="auto"/>
              <w:bottom w:val="double" w:sz="6" w:space="0" w:color="auto"/>
              <w:right w:val="double" w:sz="6" w:space="0" w:color="auto"/>
            </w:tcBorders>
            <w:shd w:val="clear" w:color="auto" w:fill="auto"/>
            <w:hideMark/>
          </w:tcPr>
          <w:p w14:paraId="3F0D3F34" w14:textId="77777777" w:rsidR="00681BF5" w:rsidRPr="00286119" w:rsidRDefault="00681BF5" w:rsidP="00080E92">
            <w:pPr>
              <w:rPr>
                <w:rFonts w:ascii="Arial" w:hAnsi="Arial" w:cs="Arial"/>
                <w:color w:val="000000"/>
              </w:rPr>
            </w:pPr>
            <w:r w:rsidRPr="00286119">
              <w:rPr>
                <w:rFonts w:ascii="Arial" w:hAnsi="Arial" w:cs="Arial"/>
                <w:color w:val="000000"/>
              </w:rPr>
              <w:t>Reason for requesting transfer (please give full details):</w:t>
            </w:r>
          </w:p>
          <w:p w14:paraId="7A3E7E5C" w14:textId="61BA08F4" w:rsidR="00681BF5" w:rsidRPr="00286119" w:rsidRDefault="00681BF5" w:rsidP="00080E92">
            <w:pPr>
              <w:rPr>
                <w:rFonts w:ascii="Arial" w:hAnsi="Arial" w:cs="Arial"/>
                <w:i/>
                <w:color w:val="000000"/>
              </w:rPr>
            </w:pPr>
            <w:r w:rsidRPr="00286119">
              <w:rPr>
                <w:rFonts w:ascii="Arial" w:hAnsi="Arial" w:cs="Arial"/>
                <w:i/>
                <w:color w:val="000000"/>
              </w:rPr>
              <w:t>*Please see notes below</w:t>
            </w:r>
          </w:p>
        </w:tc>
        <w:tc>
          <w:tcPr>
            <w:tcW w:w="3057" w:type="pct"/>
            <w:tcBorders>
              <w:top w:val="double" w:sz="6" w:space="0" w:color="auto"/>
              <w:left w:val="nil"/>
              <w:bottom w:val="double" w:sz="6" w:space="0" w:color="auto"/>
              <w:right w:val="double" w:sz="6" w:space="0" w:color="auto"/>
            </w:tcBorders>
            <w:shd w:val="clear" w:color="auto" w:fill="auto"/>
            <w:noWrap/>
            <w:hideMark/>
          </w:tcPr>
          <w:p w14:paraId="4A8292C5" w14:textId="749E5ABC" w:rsidR="00681BF5" w:rsidRPr="00286119" w:rsidRDefault="00681BF5" w:rsidP="00991331">
            <w:pPr>
              <w:spacing w:after="0"/>
              <w:rPr>
                <w:rFonts w:ascii="Arial" w:hAnsi="Arial" w:cs="Arial"/>
                <w:color w:val="000000"/>
              </w:rPr>
            </w:pPr>
          </w:p>
          <w:p w14:paraId="0E457972" w14:textId="77777777" w:rsidR="00681BF5" w:rsidRPr="00286119" w:rsidRDefault="00681BF5" w:rsidP="00991331">
            <w:pPr>
              <w:rPr>
                <w:rFonts w:ascii="Arial" w:hAnsi="Arial" w:cs="Arial"/>
                <w:color w:val="000000"/>
              </w:rPr>
            </w:pPr>
          </w:p>
        </w:tc>
      </w:tr>
      <w:tr w:rsidR="00681BF5" w:rsidRPr="00286119" w14:paraId="5FDC3D91" w14:textId="77777777" w:rsidTr="00991331">
        <w:trPr>
          <w:trHeight w:val="330"/>
        </w:trPr>
        <w:tc>
          <w:tcPr>
            <w:tcW w:w="1943" w:type="pct"/>
            <w:tcBorders>
              <w:top w:val="nil"/>
              <w:left w:val="double" w:sz="6" w:space="0" w:color="auto"/>
              <w:bottom w:val="double" w:sz="6" w:space="0" w:color="auto"/>
              <w:right w:val="double" w:sz="6" w:space="0" w:color="auto"/>
            </w:tcBorders>
            <w:shd w:val="clear" w:color="auto" w:fill="auto"/>
            <w:hideMark/>
          </w:tcPr>
          <w:p w14:paraId="249A9C22" w14:textId="77777777" w:rsidR="00681BF5" w:rsidRPr="00286119" w:rsidRDefault="00681BF5" w:rsidP="00991331">
            <w:pPr>
              <w:rPr>
                <w:rFonts w:ascii="Arial" w:hAnsi="Arial" w:cs="Arial"/>
                <w:color w:val="000000"/>
              </w:rPr>
            </w:pPr>
            <w:r w:rsidRPr="00286119">
              <w:rPr>
                <w:rFonts w:ascii="Arial" w:hAnsi="Arial" w:cs="Arial"/>
                <w:color w:val="000000"/>
              </w:rPr>
              <w:t>Student signature:</w:t>
            </w:r>
          </w:p>
        </w:tc>
        <w:tc>
          <w:tcPr>
            <w:tcW w:w="3057" w:type="pct"/>
            <w:tcBorders>
              <w:top w:val="double" w:sz="6" w:space="0" w:color="auto"/>
              <w:left w:val="nil"/>
              <w:bottom w:val="double" w:sz="6" w:space="0" w:color="auto"/>
              <w:right w:val="double" w:sz="6" w:space="0" w:color="auto"/>
            </w:tcBorders>
            <w:shd w:val="clear" w:color="auto" w:fill="auto"/>
            <w:noWrap/>
            <w:hideMark/>
          </w:tcPr>
          <w:p w14:paraId="5A649606" w14:textId="77777777" w:rsidR="00681BF5" w:rsidRPr="00286119" w:rsidRDefault="00681BF5" w:rsidP="00991331">
            <w:pPr>
              <w:rPr>
                <w:rFonts w:ascii="Arial" w:hAnsi="Arial" w:cs="Arial"/>
                <w:color w:val="000000"/>
              </w:rPr>
            </w:pPr>
            <w:r w:rsidRPr="00286119">
              <w:rPr>
                <w:rFonts w:ascii="Arial" w:hAnsi="Arial" w:cs="Arial"/>
                <w:color w:val="000000"/>
              </w:rPr>
              <w:t> </w:t>
            </w:r>
          </w:p>
        </w:tc>
      </w:tr>
      <w:tr w:rsidR="00681BF5" w:rsidRPr="00286119" w14:paraId="0C43787C" w14:textId="77777777" w:rsidTr="00991331">
        <w:trPr>
          <w:trHeight w:val="330"/>
        </w:trPr>
        <w:tc>
          <w:tcPr>
            <w:tcW w:w="1943" w:type="pct"/>
            <w:tcBorders>
              <w:top w:val="nil"/>
              <w:left w:val="double" w:sz="6" w:space="0" w:color="auto"/>
              <w:bottom w:val="double" w:sz="6" w:space="0" w:color="auto"/>
              <w:right w:val="double" w:sz="6" w:space="0" w:color="auto"/>
            </w:tcBorders>
            <w:shd w:val="clear" w:color="auto" w:fill="auto"/>
            <w:hideMark/>
          </w:tcPr>
          <w:p w14:paraId="1F32D844" w14:textId="77777777" w:rsidR="00681BF5" w:rsidRPr="00286119" w:rsidRDefault="00681BF5" w:rsidP="00991331">
            <w:pPr>
              <w:rPr>
                <w:rFonts w:ascii="Arial" w:hAnsi="Arial" w:cs="Arial"/>
                <w:color w:val="000000"/>
              </w:rPr>
            </w:pPr>
            <w:r w:rsidRPr="00286119">
              <w:rPr>
                <w:rFonts w:ascii="Arial" w:hAnsi="Arial" w:cs="Arial"/>
                <w:color w:val="000000"/>
              </w:rPr>
              <w:t>Date:</w:t>
            </w:r>
          </w:p>
        </w:tc>
        <w:tc>
          <w:tcPr>
            <w:tcW w:w="3057" w:type="pct"/>
            <w:tcBorders>
              <w:top w:val="double" w:sz="6" w:space="0" w:color="auto"/>
              <w:left w:val="nil"/>
              <w:bottom w:val="double" w:sz="6" w:space="0" w:color="auto"/>
              <w:right w:val="double" w:sz="6" w:space="0" w:color="auto"/>
            </w:tcBorders>
            <w:shd w:val="clear" w:color="auto" w:fill="auto"/>
            <w:noWrap/>
            <w:hideMark/>
          </w:tcPr>
          <w:p w14:paraId="7C9F7474" w14:textId="77777777" w:rsidR="00681BF5" w:rsidRPr="00286119" w:rsidRDefault="00681BF5" w:rsidP="00991331">
            <w:pPr>
              <w:rPr>
                <w:rFonts w:ascii="Arial" w:hAnsi="Arial" w:cs="Arial"/>
                <w:color w:val="000000"/>
              </w:rPr>
            </w:pPr>
            <w:r w:rsidRPr="00286119">
              <w:rPr>
                <w:rFonts w:ascii="Arial" w:hAnsi="Arial" w:cs="Arial"/>
                <w:color w:val="000000"/>
              </w:rPr>
              <w:t> </w:t>
            </w:r>
          </w:p>
        </w:tc>
      </w:tr>
    </w:tbl>
    <w:p w14:paraId="4A848304" w14:textId="77777777" w:rsidR="00214166" w:rsidRDefault="00214166" w:rsidP="00681BF5">
      <w:pPr>
        <w:pStyle w:val="Default"/>
      </w:pPr>
    </w:p>
    <w:p w14:paraId="29627997" w14:textId="693C4381" w:rsidR="00681BF5" w:rsidRPr="00286119" w:rsidRDefault="001300ED" w:rsidP="004B33A8">
      <w:pPr>
        <w:pStyle w:val="Default"/>
        <w:jc w:val="both"/>
        <w:rPr>
          <w:sz w:val="22"/>
          <w:szCs w:val="22"/>
        </w:rPr>
      </w:pPr>
      <w:r w:rsidRPr="001300ED">
        <w:rPr>
          <w:b/>
          <w:bCs/>
          <w:iCs/>
          <w:sz w:val="22"/>
          <w:szCs w:val="22"/>
        </w:rPr>
        <w:t>Guidance</w:t>
      </w:r>
      <w:r w:rsidR="00681BF5" w:rsidRPr="001300ED">
        <w:rPr>
          <w:b/>
          <w:bCs/>
          <w:iCs/>
          <w:sz w:val="22"/>
          <w:szCs w:val="22"/>
        </w:rPr>
        <w:t xml:space="preserve"> for students</w:t>
      </w:r>
    </w:p>
    <w:p w14:paraId="41DF61AF" w14:textId="1B3920EE" w:rsidR="00681BF5" w:rsidRPr="001300ED" w:rsidRDefault="001300ED" w:rsidP="001300ED">
      <w:pPr>
        <w:pStyle w:val="Default"/>
        <w:jc w:val="both"/>
        <w:rPr>
          <w:color w:val="1F497D" w:themeColor="text2"/>
          <w:sz w:val="22"/>
          <w:szCs w:val="22"/>
        </w:rPr>
      </w:pPr>
      <w:r>
        <w:rPr>
          <w:sz w:val="22"/>
          <w:szCs w:val="22"/>
        </w:rPr>
        <w:t>Before</w:t>
      </w:r>
      <w:r w:rsidR="00681BF5" w:rsidRPr="00286119">
        <w:rPr>
          <w:sz w:val="22"/>
          <w:szCs w:val="22"/>
        </w:rPr>
        <w:t xml:space="preserve"> completing this transfer form, you should read the full</w:t>
      </w:r>
      <w:r w:rsidR="009867D7">
        <w:rPr>
          <w:sz w:val="22"/>
          <w:szCs w:val="22"/>
        </w:rPr>
        <w:t xml:space="preserve"> document</w:t>
      </w:r>
      <w:r w:rsidR="00681BF5" w:rsidRPr="00286119">
        <w:rPr>
          <w:sz w:val="22"/>
          <w:szCs w:val="22"/>
        </w:rPr>
        <w:t xml:space="preserve"> </w:t>
      </w:r>
      <w:hyperlink r:id="rId8" w:history="1">
        <w:r w:rsidR="009867D7" w:rsidRPr="009867D7">
          <w:rPr>
            <w:rStyle w:val="Hyperlink"/>
            <w:sz w:val="22"/>
            <w:szCs w:val="22"/>
          </w:rPr>
          <w:t>‘</w:t>
        </w:r>
        <w:r w:rsidR="00681BF5" w:rsidRPr="009867D7">
          <w:rPr>
            <w:rStyle w:val="Hyperlink"/>
            <w:sz w:val="22"/>
            <w:szCs w:val="22"/>
          </w:rPr>
          <w:t>Policy</w:t>
        </w:r>
        <w:r w:rsidR="009867D7" w:rsidRPr="009867D7">
          <w:rPr>
            <w:rStyle w:val="Hyperlink"/>
            <w:sz w:val="22"/>
            <w:szCs w:val="22"/>
          </w:rPr>
          <w:t xml:space="preserve"> &amp; Process</w:t>
        </w:r>
        <w:r w:rsidR="00681BF5" w:rsidRPr="009867D7">
          <w:rPr>
            <w:rStyle w:val="Hyperlink"/>
            <w:sz w:val="22"/>
            <w:szCs w:val="22"/>
          </w:rPr>
          <w:t xml:space="preserve"> for XJTLU transfers</w:t>
        </w:r>
      </w:hyperlink>
      <w:r w:rsidR="009867D7">
        <w:rPr>
          <w:sz w:val="22"/>
          <w:szCs w:val="22"/>
        </w:rPr>
        <w:t>’</w:t>
      </w:r>
      <w:r w:rsidR="00681BF5" w:rsidRPr="00286119">
        <w:rPr>
          <w:sz w:val="22"/>
          <w:szCs w:val="22"/>
        </w:rPr>
        <w:t xml:space="preserve"> at: </w:t>
      </w:r>
      <w:hyperlink r:id="rId9" w:history="1">
        <w:r w:rsidR="00F92D66" w:rsidRPr="001300ED">
          <w:rPr>
            <w:rStyle w:val="Hyperlink"/>
            <w:color w:val="1F497D" w:themeColor="text2"/>
            <w:sz w:val="22"/>
            <w:szCs w:val="22"/>
          </w:rPr>
          <w:t>XJTLU - Academic Quality and Standards Divis</w:t>
        </w:r>
        <w:r w:rsidR="00F92D66" w:rsidRPr="001300ED">
          <w:rPr>
            <w:rStyle w:val="Hyperlink"/>
            <w:color w:val="1F497D" w:themeColor="text2"/>
            <w:sz w:val="22"/>
            <w:szCs w:val="22"/>
          </w:rPr>
          <w:t>i</w:t>
        </w:r>
        <w:r w:rsidR="00F92D66" w:rsidRPr="001300ED">
          <w:rPr>
            <w:rStyle w:val="Hyperlink"/>
            <w:color w:val="1F497D" w:themeColor="text2"/>
            <w:sz w:val="22"/>
            <w:szCs w:val="22"/>
          </w:rPr>
          <w:t>on - University of Liverpool</w:t>
        </w:r>
      </w:hyperlink>
    </w:p>
    <w:p w14:paraId="31B34985" w14:textId="77777777" w:rsidR="00681BF5" w:rsidRPr="00286119" w:rsidRDefault="00681BF5" w:rsidP="001300ED">
      <w:pPr>
        <w:pStyle w:val="Default"/>
        <w:jc w:val="both"/>
        <w:rPr>
          <w:sz w:val="22"/>
          <w:szCs w:val="22"/>
        </w:rPr>
      </w:pPr>
    </w:p>
    <w:p w14:paraId="5F52F99A" w14:textId="17E68D5A" w:rsidR="001300ED" w:rsidRDefault="00681BF5" w:rsidP="001300ED">
      <w:pPr>
        <w:pStyle w:val="Default"/>
        <w:jc w:val="both"/>
        <w:rPr>
          <w:sz w:val="22"/>
          <w:szCs w:val="22"/>
        </w:rPr>
      </w:pPr>
      <w:r w:rsidRPr="00286119">
        <w:rPr>
          <w:sz w:val="22"/>
          <w:szCs w:val="22"/>
        </w:rPr>
        <w:t>Normally</w:t>
      </w:r>
      <w:r w:rsidR="001300ED">
        <w:rPr>
          <w:sz w:val="22"/>
          <w:szCs w:val="22"/>
        </w:rPr>
        <w:t>,</w:t>
      </w:r>
      <w:r w:rsidRPr="00286119">
        <w:rPr>
          <w:sz w:val="22"/>
          <w:szCs w:val="22"/>
        </w:rPr>
        <w:t xml:space="preserve"> transfers back to XJTLU would only be allowed if </w:t>
      </w:r>
      <w:r w:rsidRPr="00C976D8">
        <w:rPr>
          <w:sz w:val="22"/>
          <w:szCs w:val="22"/>
        </w:rPr>
        <w:t>your personal, financial or health circumstances prevent you from continuing to study at Uo</w:t>
      </w:r>
      <w:r w:rsidRPr="00286119">
        <w:rPr>
          <w:sz w:val="22"/>
          <w:szCs w:val="22"/>
        </w:rPr>
        <w:t>L.</w:t>
      </w:r>
      <w:r w:rsidR="00C976D8">
        <w:rPr>
          <w:sz w:val="22"/>
          <w:szCs w:val="22"/>
        </w:rPr>
        <w:t xml:space="preserve"> Please provide details </w:t>
      </w:r>
      <w:r w:rsidR="00CB2DB3">
        <w:rPr>
          <w:sz w:val="22"/>
          <w:szCs w:val="22"/>
        </w:rPr>
        <w:t>about your reason</w:t>
      </w:r>
      <w:r w:rsidR="001300ED">
        <w:rPr>
          <w:sz w:val="22"/>
          <w:szCs w:val="22"/>
        </w:rPr>
        <w:t>s</w:t>
      </w:r>
      <w:r w:rsidR="00CB2DB3">
        <w:rPr>
          <w:sz w:val="22"/>
          <w:szCs w:val="22"/>
        </w:rPr>
        <w:t xml:space="preserve"> for requesting the transfer </w:t>
      </w:r>
      <w:r w:rsidR="00C976D8">
        <w:rPr>
          <w:sz w:val="22"/>
          <w:szCs w:val="22"/>
        </w:rPr>
        <w:t xml:space="preserve">in the form above and submit any relevant evidence </w:t>
      </w:r>
      <w:r w:rsidR="00991331">
        <w:rPr>
          <w:sz w:val="22"/>
          <w:szCs w:val="22"/>
        </w:rPr>
        <w:t>(e.g. a doctor’s note, bank statements</w:t>
      </w:r>
      <w:r w:rsidR="00214166">
        <w:rPr>
          <w:sz w:val="22"/>
          <w:szCs w:val="22"/>
        </w:rPr>
        <w:t xml:space="preserve"> etc</w:t>
      </w:r>
      <w:r w:rsidR="00214166" w:rsidRPr="009867D7">
        <w:rPr>
          <w:sz w:val="22"/>
          <w:szCs w:val="22"/>
        </w:rPr>
        <w:t>.</w:t>
      </w:r>
      <w:r w:rsidR="004B33A8" w:rsidRPr="009867D7">
        <w:rPr>
          <w:rStyle w:val="FootnoteReference"/>
          <w:sz w:val="22"/>
          <w:szCs w:val="22"/>
        </w:rPr>
        <w:footnoteReference w:id="1"/>
      </w:r>
      <w:r w:rsidR="00991331" w:rsidRPr="009867D7">
        <w:rPr>
          <w:sz w:val="22"/>
          <w:szCs w:val="22"/>
        </w:rPr>
        <w:t>)</w:t>
      </w:r>
      <w:r w:rsidR="00991331">
        <w:rPr>
          <w:sz w:val="22"/>
          <w:szCs w:val="22"/>
        </w:rPr>
        <w:t xml:space="preserve"> </w:t>
      </w:r>
      <w:r w:rsidR="00C976D8">
        <w:rPr>
          <w:sz w:val="22"/>
          <w:szCs w:val="22"/>
        </w:rPr>
        <w:t>alongside this form.</w:t>
      </w:r>
    </w:p>
    <w:p w14:paraId="46185014" w14:textId="793FCE9C" w:rsidR="00681BF5" w:rsidRPr="00C976D8" w:rsidRDefault="00C976D8" w:rsidP="001300ED">
      <w:pPr>
        <w:pStyle w:val="Default"/>
        <w:jc w:val="both"/>
        <w:rPr>
          <w:b/>
          <w:sz w:val="22"/>
          <w:szCs w:val="22"/>
        </w:rPr>
      </w:pPr>
      <w:r>
        <w:rPr>
          <w:b/>
          <w:sz w:val="22"/>
          <w:szCs w:val="22"/>
        </w:rPr>
        <w:t>►</w:t>
      </w:r>
      <w:r w:rsidRPr="00C976D8">
        <w:rPr>
          <w:b/>
          <w:sz w:val="22"/>
          <w:szCs w:val="22"/>
        </w:rPr>
        <w:t>Please note that the information</w:t>
      </w:r>
      <w:r w:rsidR="00214166">
        <w:rPr>
          <w:b/>
          <w:sz w:val="22"/>
          <w:szCs w:val="22"/>
        </w:rPr>
        <w:t xml:space="preserve"> and evidence</w:t>
      </w:r>
      <w:r w:rsidRPr="00C976D8">
        <w:rPr>
          <w:b/>
          <w:sz w:val="22"/>
          <w:szCs w:val="22"/>
        </w:rPr>
        <w:t xml:space="preserve"> you provide may </w:t>
      </w:r>
      <w:r w:rsidR="00214166">
        <w:rPr>
          <w:b/>
          <w:sz w:val="22"/>
          <w:szCs w:val="22"/>
        </w:rPr>
        <w:t xml:space="preserve">need to </w:t>
      </w:r>
      <w:r w:rsidRPr="00C976D8">
        <w:rPr>
          <w:b/>
          <w:sz w:val="22"/>
          <w:szCs w:val="22"/>
        </w:rPr>
        <w:t>be shared with UoL and XJTLU members of staff for the purpose of determining the outcome of your request.</w:t>
      </w:r>
      <w:r w:rsidR="00CB2DB3">
        <w:rPr>
          <w:b/>
          <w:sz w:val="22"/>
          <w:szCs w:val="22"/>
        </w:rPr>
        <w:t xml:space="preserve"> By signing this </w:t>
      </w:r>
      <w:proofErr w:type="gramStart"/>
      <w:r w:rsidR="00CB2DB3">
        <w:rPr>
          <w:b/>
          <w:sz w:val="22"/>
          <w:szCs w:val="22"/>
        </w:rPr>
        <w:t>form</w:t>
      </w:r>
      <w:proofErr w:type="gramEnd"/>
      <w:r w:rsidR="00CB2DB3">
        <w:rPr>
          <w:b/>
          <w:sz w:val="22"/>
          <w:szCs w:val="22"/>
        </w:rPr>
        <w:t xml:space="preserve"> you confirm </w:t>
      </w:r>
      <w:r w:rsidR="001300ED">
        <w:rPr>
          <w:b/>
          <w:sz w:val="22"/>
          <w:szCs w:val="22"/>
        </w:rPr>
        <w:t xml:space="preserve">that </w:t>
      </w:r>
      <w:r w:rsidR="00CB2DB3">
        <w:rPr>
          <w:b/>
          <w:sz w:val="22"/>
          <w:szCs w:val="22"/>
        </w:rPr>
        <w:t>you consent to this.</w:t>
      </w:r>
    </w:p>
    <w:p w14:paraId="2DC4E429" w14:textId="77777777" w:rsidR="00681BF5" w:rsidRPr="00286119" w:rsidRDefault="00681BF5" w:rsidP="001300ED">
      <w:pPr>
        <w:pStyle w:val="Default"/>
        <w:jc w:val="both"/>
        <w:rPr>
          <w:sz w:val="22"/>
          <w:szCs w:val="22"/>
        </w:rPr>
      </w:pPr>
    </w:p>
    <w:p w14:paraId="2986354A" w14:textId="72C64D08" w:rsidR="00681BF5" w:rsidRDefault="00681BF5" w:rsidP="001300ED">
      <w:pPr>
        <w:pStyle w:val="Default"/>
        <w:jc w:val="both"/>
        <w:rPr>
          <w:sz w:val="22"/>
          <w:szCs w:val="22"/>
        </w:rPr>
      </w:pPr>
      <w:r w:rsidRPr="00286119">
        <w:rPr>
          <w:sz w:val="22"/>
          <w:szCs w:val="22"/>
        </w:rPr>
        <w:t>You should submit this request to transfer no later than the end of</w:t>
      </w:r>
      <w:r w:rsidR="004A79C7">
        <w:rPr>
          <w:sz w:val="22"/>
          <w:szCs w:val="22"/>
        </w:rPr>
        <w:t xml:space="preserve"> </w:t>
      </w:r>
      <w:r w:rsidR="00B636D8">
        <w:rPr>
          <w:sz w:val="22"/>
          <w:szCs w:val="22"/>
        </w:rPr>
        <w:t>semester 2</w:t>
      </w:r>
      <w:r w:rsidRPr="00286119">
        <w:rPr>
          <w:sz w:val="22"/>
          <w:szCs w:val="22"/>
        </w:rPr>
        <w:t>.</w:t>
      </w:r>
    </w:p>
    <w:p w14:paraId="57127B43" w14:textId="77777777" w:rsidR="004A79C7" w:rsidRPr="00286119" w:rsidRDefault="004A79C7" w:rsidP="001300ED">
      <w:pPr>
        <w:pStyle w:val="Default"/>
        <w:jc w:val="both"/>
        <w:rPr>
          <w:sz w:val="22"/>
          <w:szCs w:val="22"/>
        </w:rPr>
      </w:pPr>
    </w:p>
    <w:p w14:paraId="4773AD49" w14:textId="77777777" w:rsidR="0045622F" w:rsidRDefault="0045622F" w:rsidP="004B33A8">
      <w:pPr>
        <w:pStyle w:val="Default"/>
        <w:jc w:val="both"/>
        <w:rPr>
          <w:sz w:val="22"/>
          <w:szCs w:val="22"/>
        </w:rPr>
      </w:pPr>
    </w:p>
    <w:p w14:paraId="104F1AB0" w14:textId="77777777" w:rsidR="0045622F" w:rsidRDefault="0045622F" w:rsidP="004B33A8">
      <w:pPr>
        <w:pStyle w:val="Default"/>
        <w:jc w:val="both"/>
        <w:rPr>
          <w:sz w:val="22"/>
          <w:szCs w:val="22"/>
        </w:rPr>
      </w:pPr>
    </w:p>
    <w:p w14:paraId="62900119" w14:textId="77777777" w:rsidR="0045622F" w:rsidRDefault="0045622F" w:rsidP="004B33A8">
      <w:pPr>
        <w:pStyle w:val="Default"/>
        <w:jc w:val="both"/>
        <w:rPr>
          <w:sz w:val="22"/>
          <w:szCs w:val="22"/>
        </w:rPr>
      </w:pPr>
    </w:p>
    <w:p w14:paraId="708C022B" w14:textId="45BF9A51" w:rsidR="009867D7" w:rsidRDefault="00681BF5" w:rsidP="004B33A8">
      <w:pPr>
        <w:pStyle w:val="Default"/>
        <w:jc w:val="both"/>
      </w:pPr>
      <w:r w:rsidRPr="00286119">
        <w:rPr>
          <w:sz w:val="22"/>
          <w:szCs w:val="22"/>
        </w:rPr>
        <w:t xml:space="preserve">If </w:t>
      </w:r>
      <w:r w:rsidR="009867D7">
        <w:rPr>
          <w:sz w:val="22"/>
          <w:szCs w:val="22"/>
        </w:rPr>
        <w:t xml:space="preserve">the request is </w:t>
      </w:r>
      <w:r w:rsidRPr="00286119">
        <w:rPr>
          <w:sz w:val="22"/>
          <w:szCs w:val="22"/>
        </w:rPr>
        <w:t xml:space="preserve">successful, you would begin back at XJTLU at the start of the </w:t>
      </w:r>
      <w:r w:rsidR="001300ED">
        <w:rPr>
          <w:sz w:val="22"/>
          <w:szCs w:val="22"/>
        </w:rPr>
        <w:t xml:space="preserve">next </w:t>
      </w:r>
      <w:r w:rsidRPr="00286119">
        <w:rPr>
          <w:sz w:val="22"/>
          <w:szCs w:val="22"/>
        </w:rPr>
        <w:t xml:space="preserve">academic year in </w:t>
      </w:r>
      <w:r w:rsidRPr="001300ED">
        <w:rPr>
          <w:sz w:val="22"/>
          <w:szCs w:val="22"/>
        </w:rPr>
        <w:t>September.</w:t>
      </w:r>
      <w:r w:rsidR="001300ED">
        <w:rPr>
          <w:sz w:val="22"/>
          <w:szCs w:val="22"/>
        </w:rPr>
        <w:t xml:space="preserve"> </w:t>
      </w:r>
      <w:r w:rsidRPr="00286119">
        <w:rPr>
          <w:color w:val="auto"/>
          <w:sz w:val="22"/>
          <w:szCs w:val="22"/>
        </w:rPr>
        <w:t xml:space="preserve">If you have started Year 3 of your studies at UoL and wish to transfer back to XJTLU, </w:t>
      </w:r>
      <w:r w:rsidR="00902CF3">
        <w:rPr>
          <w:color w:val="auto"/>
          <w:sz w:val="22"/>
          <w:szCs w:val="22"/>
        </w:rPr>
        <w:t xml:space="preserve">you </w:t>
      </w:r>
      <w:r w:rsidRPr="00286119">
        <w:rPr>
          <w:color w:val="auto"/>
          <w:sz w:val="22"/>
          <w:szCs w:val="22"/>
        </w:rPr>
        <w:t xml:space="preserve">would be expected to suspend your studies for the rest of the academic year and re-start your final year at XJTLU. </w:t>
      </w:r>
      <w:r w:rsidR="001B6D08" w:rsidRPr="00214166">
        <w:br w:type="page"/>
      </w:r>
    </w:p>
    <w:p w14:paraId="53A173BC" w14:textId="77777777" w:rsidR="001B6D08" w:rsidRPr="00030DE6" w:rsidRDefault="001B6D08" w:rsidP="0050164E"/>
    <w:p w14:paraId="780B9FB8" w14:textId="77777777" w:rsidR="00F832D1" w:rsidRDefault="00F832D1" w:rsidP="00681BF5">
      <w:pPr>
        <w:pStyle w:val="Default"/>
        <w:rPr>
          <w:color w:val="auto"/>
          <w:sz w:val="22"/>
          <w:szCs w:val="22"/>
        </w:rPr>
      </w:pPr>
    </w:p>
    <w:p w14:paraId="463C17E4" w14:textId="77777777" w:rsidR="00F832D1" w:rsidRPr="00286119" w:rsidRDefault="00F832D1" w:rsidP="00681BF5">
      <w:pPr>
        <w:pStyle w:val="Default"/>
        <w:rPr>
          <w:color w:val="auto"/>
          <w:sz w:val="22"/>
          <w:szCs w:val="22"/>
        </w:rPr>
      </w:pPr>
    </w:p>
    <w:p w14:paraId="0A6D71CE" w14:textId="52C9E7AF" w:rsidR="00681BF5" w:rsidRPr="00286119" w:rsidRDefault="00681BF5" w:rsidP="00681BF5">
      <w:pPr>
        <w:pBdr>
          <w:top w:val="double" w:sz="6" w:space="1" w:color="auto"/>
          <w:left w:val="double" w:sz="6" w:space="1" w:color="auto"/>
          <w:bottom w:val="double" w:sz="6" w:space="1" w:color="auto"/>
          <w:right w:val="double" w:sz="6" w:space="4" w:color="auto"/>
        </w:pBdr>
        <w:jc w:val="center"/>
        <w:rPr>
          <w:rFonts w:ascii="Arial" w:hAnsi="Arial" w:cs="Arial"/>
          <w:b/>
          <w:sz w:val="20"/>
        </w:rPr>
      </w:pPr>
      <w:r w:rsidRPr="00286119">
        <w:rPr>
          <w:rFonts w:ascii="Arial" w:hAnsi="Arial" w:cs="Arial"/>
          <w:b/>
          <w:sz w:val="20"/>
        </w:rPr>
        <w:t xml:space="preserve">SECTION B – </w:t>
      </w:r>
      <w:r w:rsidR="001B6D08">
        <w:rPr>
          <w:rFonts w:ascii="Arial" w:hAnsi="Arial" w:cs="Arial"/>
          <w:b/>
          <w:sz w:val="20"/>
        </w:rPr>
        <w:t>To be completed by the Level 1 Head of Department (or authorised nominee)</w:t>
      </w:r>
    </w:p>
    <w:p w14:paraId="23B39580" w14:textId="77777777" w:rsidR="00681BF5" w:rsidRPr="00286119" w:rsidRDefault="00681BF5" w:rsidP="00CB2DB3">
      <w:pPr>
        <w:rPr>
          <w:rFonts w:ascii="Arial" w:hAnsi="Arial" w:cs="Arial"/>
          <w:sz w:val="20"/>
        </w:rPr>
      </w:pPr>
      <w:r w:rsidRPr="00286119">
        <w:rPr>
          <w:rFonts w:ascii="Arial" w:hAnsi="Arial" w:cs="Arial"/>
          <w:sz w:val="20"/>
        </w:rPr>
        <w:t>I agree to this transfer.</w:t>
      </w:r>
    </w:p>
    <w:tbl>
      <w:tblPr>
        <w:tblW w:w="5000" w:type="pct"/>
        <w:tblLook w:val="04A0" w:firstRow="1" w:lastRow="0" w:firstColumn="1" w:lastColumn="0" w:noHBand="0" w:noVBand="1"/>
      </w:tblPr>
      <w:tblGrid>
        <w:gridCol w:w="3777"/>
        <w:gridCol w:w="2775"/>
        <w:gridCol w:w="2428"/>
      </w:tblGrid>
      <w:tr w:rsidR="00681BF5" w:rsidRPr="00286119" w14:paraId="3C08CD9A" w14:textId="77777777" w:rsidTr="00991331">
        <w:trPr>
          <w:trHeight w:val="330"/>
        </w:trPr>
        <w:tc>
          <w:tcPr>
            <w:tcW w:w="2103" w:type="pct"/>
            <w:tcBorders>
              <w:top w:val="double" w:sz="6" w:space="0" w:color="auto"/>
              <w:left w:val="double" w:sz="6" w:space="0" w:color="auto"/>
              <w:bottom w:val="double" w:sz="6" w:space="0" w:color="auto"/>
              <w:right w:val="double" w:sz="6" w:space="0" w:color="auto"/>
            </w:tcBorders>
            <w:shd w:val="clear" w:color="auto" w:fill="auto"/>
            <w:hideMark/>
          </w:tcPr>
          <w:p w14:paraId="3B7B02AD" w14:textId="3D20311B" w:rsidR="00681BF5" w:rsidRPr="00286119" w:rsidRDefault="001B6D08" w:rsidP="00991331">
            <w:pPr>
              <w:rPr>
                <w:rFonts w:ascii="Arial" w:hAnsi="Arial" w:cs="Arial"/>
                <w:color w:val="000000"/>
                <w:lang w:eastAsia="en-GB"/>
              </w:rPr>
            </w:pPr>
            <w:r>
              <w:rPr>
                <w:rFonts w:ascii="Arial" w:hAnsi="Arial" w:cs="Arial"/>
                <w:color w:val="000000"/>
                <w:lang w:eastAsia="en-GB"/>
              </w:rPr>
              <w:t xml:space="preserve">Authorised Officer’s </w:t>
            </w:r>
            <w:r w:rsidR="00681BF5" w:rsidRPr="00286119">
              <w:rPr>
                <w:rFonts w:ascii="Arial" w:hAnsi="Arial" w:cs="Arial"/>
                <w:color w:val="000000"/>
                <w:lang w:eastAsia="en-GB"/>
              </w:rPr>
              <w:t>Name:</w:t>
            </w:r>
          </w:p>
        </w:tc>
        <w:tc>
          <w:tcPr>
            <w:tcW w:w="2897" w:type="pct"/>
            <w:gridSpan w:val="2"/>
            <w:tcBorders>
              <w:top w:val="double" w:sz="6" w:space="0" w:color="auto"/>
              <w:left w:val="nil"/>
              <w:bottom w:val="double" w:sz="6" w:space="0" w:color="auto"/>
              <w:right w:val="double" w:sz="6" w:space="0" w:color="auto"/>
            </w:tcBorders>
            <w:shd w:val="clear" w:color="auto" w:fill="auto"/>
            <w:noWrap/>
            <w:hideMark/>
          </w:tcPr>
          <w:p w14:paraId="79228302" w14:textId="77777777" w:rsidR="00681BF5" w:rsidRPr="00286119" w:rsidRDefault="00681BF5" w:rsidP="00991331">
            <w:pPr>
              <w:rPr>
                <w:rFonts w:ascii="Arial" w:hAnsi="Arial" w:cs="Arial"/>
                <w:color w:val="000000"/>
                <w:lang w:eastAsia="en-GB"/>
              </w:rPr>
            </w:pPr>
          </w:p>
        </w:tc>
      </w:tr>
      <w:tr w:rsidR="00681BF5" w:rsidRPr="00286119" w14:paraId="1106ACB8" w14:textId="77777777" w:rsidTr="00991331">
        <w:trPr>
          <w:trHeight w:val="330"/>
        </w:trPr>
        <w:tc>
          <w:tcPr>
            <w:tcW w:w="2103" w:type="pct"/>
            <w:tcBorders>
              <w:top w:val="nil"/>
              <w:left w:val="double" w:sz="6" w:space="0" w:color="auto"/>
              <w:bottom w:val="double" w:sz="6" w:space="0" w:color="auto"/>
              <w:right w:val="double" w:sz="6" w:space="0" w:color="auto"/>
            </w:tcBorders>
            <w:shd w:val="clear" w:color="auto" w:fill="auto"/>
          </w:tcPr>
          <w:p w14:paraId="38C459BF" w14:textId="77777777" w:rsidR="00681BF5" w:rsidRPr="00286119" w:rsidRDefault="00681BF5" w:rsidP="00991331">
            <w:pPr>
              <w:rPr>
                <w:rFonts w:ascii="Arial" w:hAnsi="Arial" w:cs="Arial"/>
                <w:color w:val="000000"/>
                <w:lang w:eastAsia="en-GB"/>
              </w:rPr>
            </w:pPr>
            <w:r w:rsidRPr="00286119">
              <w:rPr>
                <w:rFonts w:ascii="Arial" w:hAnsi="Arial" w:cs="Arial"/>
                <w:color w:val="000000"/>
                <w:lang w:eastAsia="en-GB"/>
              </w:rPr>
              <w:t>Signature:</w:t>
            </w:r>
          </w:p>
        </w:tc>
        <w:tc>
          <w:tcPr>
            <w:tcW w:w="2897" w:type="pct"/>
            <w:gridSpan w:val="2"/>
            <w:tcBorders>
              <w:top w:val="nil"/>
              <w:left w:val="nil"/>
              <w:bottom w:val="double" w:sz="6" w:space="0" w:color="auto"/>
              <w:right w:val="double" w:sz="6" w:space="0" w:color="auto"/>
            </w:tcBorders>
            <w:shd w:val="clear" w:color="auto" w:fill="auto"/>
            <w:noWrap/>
          </w:tcPr>
          <w:p w14:paraId="5FB3D531" w14:textId="77777777" w:rsidR="00681BF5" w:rsidRPr="00286119" w:rsidRDefault="00681BF5" w:rsidP="00991331">
            <w:pPr>
              <w:rPr>
                <w:rFonts w:ascii="Arial" w:hAnsi="Arial" w:cs="Arial"/>
                <w:color w:val="000000"/>
                <w:lang w:eastAsia="en-GB"/>
              </w:rPr>
            </w:pPr>
          </w:p>
        </w:tc>
      </w:tr>
      <w:tr w:rsidR="00681BF5" w:rsidRPr="00286119" w14:paraId="56C73F5D" w14:textId="77777777" w:rsidTr="00991331">
        <w:trPr>
          <w:trHeight w:val="330"/>
        </w:trPr>
        <w:tc>
          <w:tcPr>
            <w:tcW w:w="2103" w:type="pct"/>
            <w:tcBorders>
              <w:top w:val="nil"/>
              <w:left w:val="double" w:sz="6" w:space="0" w:color="auto"/>
              <w:bottom w:val="double" w:sz="6" w:space="0" w:color="auto"/>
              <w:right w:val="double" w:sz="6" w:space="0" w:color="auto"/>
            </w:tcBorders>
            <w:shd w:val="clear" w:color="auto" w:fill="auto"/>
          </w:tcPr>
          <w:p w14:paraId="481CC23F" w14:textId="77777777" w:rsidR="00681BF5" w:rsidRPr="00286119" w:rsidRDefault="00681BF5" w:rsidP="00991331">
            <w:pPr>
              <w:rPr>
                <w:rFonts w:ascii="Arial" w:hAnsi="Arial" w:cs="Arial"/>
                <w:color w:val="000000"/>
                <w:lang w:eastAsia="en-GB"/>
              </w:rPr>
            </w:pPr>
            <w:r w:rsidRPr="00286119">
              <w:rPr>
                <w:rFonts w:ascii="Arial" w:hAnsi="Arial" w:cs="Arial"/>
                <w:color w:val="000000"/>
                <w:lang w:eastAsia="en-GB"/>
              </w:rPr>
              <w:t>Date:</w:t>
            </w:r>
          </w:p>
        </w:tc>
        <w:tc>
          <w:tcPr>
            <w:tcW w:w="2897" w:type="pct"/>
            <w:gridSpan w:val="2"/>
            <w:tcBorders>
              <w:top w:val="nil"/>
              <w:left w:val="nil"/>
              <w:bottom w:val="double" w:sz="6" w:space="0" w:color="auto"/>
              <w:right w:val="double" w:sz="6" w:space="0" w:color="auto"/>
            </w:tcBorders>
            <w:shd w:val="clear" w:color="auto" w:fill="auto"/>
            <w:noWrap/>
          </w:tcPr>
          <w:p w14:paraId="1254B598" w14:textId="77777777" w:rsidR="00681BF5" w:rsidRPr="00286119" w:rsidRDefault="00681BF5" w:rsidP="00991331">
            <w:pPr>
              <w:rPr>
                <w:rFonts w:ascii="Arial" w:hAnsi="Arial" w:cs="Arial"/>
                <w:color w:val="000000"/>
                <w:lang w:eastAsia="en-GB"/>
              </w:rPr>
            </w:pPr>
          </w:p>
        </w:tc>
      </w:tr>
      <w:tr w:rsidR="00681BF5" w:rsidRPr="00286119" w14:paraId="6609E219" w14:textId="77777777" w:rsidTr="00991331">
        <w:trPr>
          <w:trHeight w:val="330"/>
        </w:trPr>
        <w:tc>
          <w:tcPr>
            <w:tcW w:w="2103" w:type="pct"/>
            <w:tcBorders>
              <w:top w:val="nil"/>
              <w:left w:val="double" w:sz="6" w:space="0" w:color="auto"/>
              <w:bottom w:val="double" w:sz="6" w:space="0" w:color="auto"/>
              <w:right w:val="double" w:sz="6" w:space="0" w:color="auto"/>
            </w:tcBorders>
            <w:shd w:val="clear" w:color="auto" w:fill="auto"/>
            <w:hideMark/>
          </w:tcPr>
          <w:p w14:paraId="34D6C700" w14:textId="77777777" w:rsidR="00681BF5" w:rsidRPr="00286119" w:rsidRDefault="00681BF5" w:rsidP="00991331">
            <w:pPr>
              <w:rPr>
                <w:rFonts w:ascii="Arial" w:hAnsi="Arial" w:cs="Arial"/>
                <w:color w:val="000000"/>
                <w:lang w:eastAsia="en-GB"/>
              </w:rPr>
            </w:pPr>
            <w:r w:rsidRPr="00286119">
              <w:rPr>
                <w:rFonts w:ascii="Arial" w:hAnsi="Arial" w:cs="Arial"/>
                <w:color w:val="000000"/>
                <w:lang w:eastAsia="en-GB"/>
              </w:rPr>
              <w:t>Interim transcript attached:</w:t>
            </w:r>
          </w:p>
        </w:tc>
        <w:tc>
          <w:tcPr>
            <w:tcW w:w="1545" w:type="pct"/>
            <w:tcBorders>
              <w:top w:val="nil"/>
              <w:left w:val="nil"/>
              <w:bottom w:val="double" w:sz="6" w:space="0" w:color="auto"/>
              <w:right w:val="double" w:sz="6" w:space="0" w:color="auto"/>
            </w:tcBorders>
            <w:shd w:val="clear" w:color="auto" w:fill="auto"/>
            <w:noWrap/>
            <w:hideMark/>
          </w:tcPr>
          <w:p w14:paraId="2E9D1A47" w14:textId="77777777" w:rsidR="00681BF5" w:rsidRPr="00286119" w:rsidRDefault="00681BF5" w:rsidP="00991331">
            <w:pPr>
              <w:jc w:val="center"/>
              <w:rPr>
                <w:rFonts w:ascii="Arial" w:hAnsi="Arial" w:cs="Arial"/>
                <w:color w:val="000000"/>
                <w:lang w:eastAsia="en-GB"/>
              </w:rPr>
            </w:pPr>
            <w:r w:rsidRPr="00286119">
              <w:rPr>
                <w:rFonts w:ascii="Arial" w:hAnsi="Arial" w:cs="Arial"/>
                <w:color w:val="000000"/>
                <w:lang w:eastAsia="en-GB"/>
              </w:rPr>
              <w:t>YES</w:t>
            </w:r>
          </w:p>
        </w:tc>
        <w:tc>
          <w:tcPr>
            <w:tcW w:w="1352" w:type="pct"/>
            <w:tcBorders>
              <w:top w:val="nil"/>
              <w:left w:val="nil"/>
              <w:bottom w:val="double" w:sz="6" w:space="0" w:color="auto"/>
              <w:right w:val="double" w:sz="6" w:space="0" w:color="auto"/>
            </w:tcBorders>
            <w:shd w:val="clear" w:color="auto" w:fill="auto"/>
            <w:noWrap/>
            <w:hideMark/>
          </w:tcPr>
          <w:p w14:paraId="5C05D003" w14:textId="77777777" w:rsidR="00681BF5" w:rsidRPr="00286119" w:rsidRDefault="00681BF5" w:rsidP="00991331">
            <w:pPr>
              <w:jc w:val="center"/>
              <w:rPr>
                <w:rFonts w:ascii="Arial" w:hAnsi="Arial" w:cs="Arial"/>
                <w:color w:val="000000"/>
                <w:lang w:eastAsia="en-GB"/>
              </w:rPr>
            </w:pPr>
            <w:r w:rsidRPr="00286119">
              <w:rPr>
                <w:rFonts w:ascii="Arial" w:hAnsi="Arial" w:cs="Arial"/>
                <w:color w:val="000000"/>
                <w:lang w:eastAsia="en-GB"/>
              </w:rPr>
              <w:t>NO</w:t>
            </w:r>
          </w:p>
        </w:tc>
      </w:tr>
      <w:tr w:rsidR="00681BF5" w:rsidRPr="00286119" w14:paraId="2CB41A3E" w14:textId="77777777" w:rsidTr="00991331">
        <w:trPr>
          <w:trHeight w:val="2129"/>
        </w:trPr>
        <w:tc>
          <w:tcPr>
            <w:tcW w:w="2103" w:type="pct"/>
            <w:tcBorders>
              <w:top w:val="nil"/>
              <w:left w:val="double" w:sz="6" w:space="0" w:color="auto"/>
              <w:bottom w:val="double" w:sz="6" w:space="0" w:color="auto"/>
              <w:right w:val="double" w:sz="6" w:space="0" w:color="auto"/>
            </w:tcBorders>
            <w:shd w:val="clear" w:color="auto" w:fill="auto"/>
            <w:hideMark/>
          </w:tcPr>
          <w:p w14:paraId="2433BF36" w14:textId="713FCFC4" w:rsidR="00681BF5" w:rsidRPr="00B00F84" w:rsidRDefault="00681BF5" w:rsidP="00991331">
            <w:pPr>
              <w:rPr>
                <w:rFonts w:ascii="Arial" w:hAnsi="Arial" w:cs="Arial"/>
                <w:color w:val="000000"/>
                <w:lang w:eastAsia="en-GB"/>
              </w:rPr>
            </w:pPr>
            <w:r w:rsidRPr="00B00F84">
              <w:rPr>
                <w:rFonts w:ascii="Arial" w:hAnsi="Arial" w:cs="Arial"/>
                <w:color w:val="000000"/>
                <w:lang w:eastAsia="en-GB"/>
              </w:rPr>
              <w:t xml:space="preserve">Information regarding any </w:t>
            </w:r>
            <w:r w:rsidR="00B00F84" w:rsidRPr="00B00F84">
              <w:rPr>
                <w:rFonts w:ascii="Arial" w:hAnsi="Arial" w:cs="Arial"/>
                <w:color w:val="000000"/>
                <w:lang w:eastAsia="en-GB"/>
              </w:rPr>
              <w:t>Exceptional</w:t>
            </w:r>
            <w:r w:rsidR="0050164E">
              <w:rPr>
                <w:rFonts w:ascii="Arial" w:hAnsi="Arial" w:cs="Arial"/>
                <w:color w:val="000000"/>
                <w:lang w:eastAsia="en-GB"/>
              </w:rPr>
              <w:t xml:space="preserve"> </w:t>
            </w:r>
            <w:r w:rsidRPr="00B00F84">
              <w:rPr>
                <w:rFonts w:ascii="Arial" w:hAnsi="Arial" w:cs="Arial"/>
                <w:color w:val="000000"/>
                <w:lang w:eastAsia="en-GB"/>
              </w:rPr>
              <w:t>Circumstances</w:t>
            </w:r>
            <w:r w:rsidR="00B00F84" w:rsidRPr="00B00F84">
              <w:rPr>
                <w:rFonts w:ascii="Arial" w:hAnsi="Arial" w:cs="Arial"/>
                <w:color w:val="000000"/>
                <w:lang w:eastAsia="en-GB"/>
              </w:rPr>
              <w:t xml:space="preserve"> (de</w:t>
            </w:r>
            <w:r w:rsidR="0050164E">
              <w:rPr>
                <w:rFonts w:ascii="Arial" w:hAnsi="Arial" w:cs="Arial"/>
                <w:color w:val="000000"/>
                <w:lang w:eastAsia="en-GB"/>
              </w:rPr>
              <w:t>s</w:t>
            </w:r>
            <w:r w:rsidR="00B00F84" w:rsidRPr="00B00F84">
              <w:rPr>
                <w:rFonts w:ascii="Arial" w:hAnsi="Arial" w:cs="Arial"/>
                <w:color w:val="000000"/>
                <w:lang w:eastAsia="en-GB"/>
              </w:rPr>
              <w:t xml:space="preserve">cribed in 6 in the </w:t>
            </w:r>
            <w:hyperlink r:id="rId10" w:history="1">
              <w:r w:rsidR="00B00F84" w:rsidRPr="0050164E">
                <w:rPr>
                  <w:rStyle w:val="Hyperlink"/>
                  <w:rFonts w:ascii="Arial" w:hAnsi="Arial" w:cs="Arial"/>
                </w:rPr>
                <w:t>‘Policy &amp; Process for XJTL</w:t>
              </w:r>
              <w:r w:rsidR="00B00F84" w:rsidRPr="0050164E">
                <w:rPr>
                  <w:rStyle w:val="Hyperlink"/>
                  <w:rFonts w:ascii="Arial" w:hAnsi="Arial" w:cs="Arial"/>
                </w:rPr>
                <w:t>U</w:t>
              </w:r>
              <w:r w:rsidR="00B00F84" w:rsidRPr="0050164E">
                <w:rPr>
                  <w:rStyle w:val="Hyperlink"/>
                  <w:rFonts w:ascii="Arial" w:hAnsi="Arial" w:cs="Arial"/>
                </w:rPr>
                <w:t xml:space="preserve"> transfers</w:t>
              </w:r>
            </w:hyperlink>
            <w:r w:rsidR="00B00F84" w:rsidRPr="0050164E">
              <w:rPr>
                <w:rFonts w:ascii="Arial" w:hAnsi="Arial" w:cs="Arial"/>
              </w:rPr>
              <w:t>’</w:t>
            </w:r>
            <w:r w:rsidRPr="00B00F84">
              <w:rPr>
                <w:rFonts w:ascii="Arial" w:hAnsi="Arial" w:cs="Arial"/>
                <w:color w:val="000000"/>
                <w:lang w:eastAsia="en-GB"/>
              </w:rPr>
              <w:t>:</w:t>
            </w:r>
          </w:p>
        </w:tc>
        <w:tc>
          <w:tcPr>
            <w:tcW w:w="2897" w:type="pct"/>
            <w:gridSpan w:val="2"/>
            <w:tcBorders>
              <w:top w:val="double" w:sz="6" w:space="0" w:color="auto"/>
              <w:left w:val="nil"/>
              <w:bottom w:val="double" w:sz="6" w:space="0" w:color="auto"/>
              <w:right w:val="double" w:sz="6" w:space="0" w:color="auto"/>
            </w:tcBorders>
            <w:shd w:val="clear" w:color="auto" w:fill="auto"/>
            <w:noWrap/>
            <w:hideMark/>
          </w:tcPr>
          <w:p w14:paraId="703B4432" w14:textId="77777777" w:rsidR="00681BF5" w:rsidRPr="00286119" w:rsidRDefault="00681BF5" w:rsidP="00991331">
            <w:pPr>
              <w:rPr>
                <w:rFonts w:ascii="Arial" w:hAnsi="Arial" w:cs="Arial"/>
                <w:color w:val="000000"/>
                <w:lang w:eastAsia="en-GB"/>
              </w:rPr>
            </w:pPr>
          </w:p>
        </w:tc>
      </w:tr>
      <w:tr w:rsidR="00681BF5" w:rsidRPr="00286119" w14:paraId="30CF300A" w14:textId="77777777" w:rsidTr="00991331">
        <w:trPr>
          <w:trHeight w:val="1200"/>
        </w:trPr>
        <w:tc>
          <w:tcPr>
            <w:tcW w:w="2103" w:type="pct"/>
            <w:tcBorders>
              <w:top w:val="nil"/>
              <w:left w:val="double" w:sz="6" w:space="0" w:color="auto"/>
              <w:bottom w:val="double" w:sz="6" w:space="0" w:color="auto"/>
              <w:right w:val="double" w:sz="6" w:space="0" w:color="auto"/>
            </w:tcBorders>
            <w:shd w:val="clear" w:color="auto" w:fill="auto"/>
            <w:hideMark/>
          </w:tcPr>
          <w:p w14:paraId="145F7B8B" w14:textId="77777777" w:rsidR="00681BF5" w:rsidRPr="00286119" w:rsidRDefault="00681BF5" w:rsidP="00991331">
            <w:pPr>
              <w:rPr>
                <w:rFonts w:ascii="Arial" w:hAnsi="Arial" w:cs="Arial"/>
                <w:color w:val="000000"/>
                <w:lang w:eastAsia="en-GB"/>
              </w:rPr>
            </w:pPr>
            <w:r w:rsidRPr="00286119">
              <w:rPr>
                <w:rFonts w:ascii="Arial" w:hAnsi="Arial" w:cs="Arial"/>
                <w:color w:val="000000"/>
                <w:lang w:eastAsia="en-GB"/>
              </w:rPr>
              <w:t>Most recent Board of Examiners decision:</w:t>
            </w:r>
          </w:p>
        </w:tc>
        <w:tc>
          <w:tcPr>
            <w:tcW w:w="2897" w:type="pct"/>
            <w:gridSpan w:val="2"/>
            <w:tcBorders>
              <w:top w:val="double" w:sz="6" w:space="0" w:color="auto"/>
              <w:left w:val="nil"/>
              <w:bottom w:val="double" w:sz="6" w:space="0" w:color="auto"/>
              <w:right w:val="double" w:sz="6" w:space="0" w:color="auto"/>
            </w:tcBorders>
            <w:shd w:val="clear" w:color="auto" w:fill="auto"/>
            <w:noWrap/>
            <w:hideMark/>
          </w:tcPr>
          <w:p w14:paraId="2E132DC2" w14:textId="77777777" w:rsidR="00681BF5" w:rsidRPr="00286119" w:rsidRDefault="00681BF5" w:rsidP="00991331">
            <w:pPr>
              <w:rPr>
                <w:rFonts w:ascii="Arial" w:hAnsi="Arial" w:cs="Arial"/>
                <w:color w:val="000000"/>
                <w:lang w:eastAsia="en-GB"/>
              </w:rPr>
            </w:pPr>
            <w:r w:rsidRPr="00286119">
              <w:rPr>
                <w:rFonts w:ascii="Arial" w:hAnsi="Arial" w:cs="Arial"/>
                <w:color w:val="000000"/>
                <w:lang w:eastAsia="en-GB"/>
              </w:rPr>
              <w:t> </w:t>
            </w:r>
          </w:p>
        </w:tc>
      </w:tr>
    </w:tbl>
    <w:p w14:paraId="0E9BBEA6" w14:textId="4BA042CC" w:rsidR="001B6D08" w:rsidRDefault="001B6D08" w:rsidP="00681BF5">
      <w:pPr>
        <w:rPr>
          <w:rFonts w:ascii="Arial" w:hAnsi="Arial" w:cs="Arial"/>
        </w:rPr>
      </w:pPr>
    </w:p>
    <w:p w14:paraId="5E2F7B14" w14:textId="07E7CC99" w:rsidR="00492404" w:rsidRPr="00492404" w:rsidRDefault="001300ED" w:rsidP="001300ED">
      <w:pPr>
        <w:jc w:val="both"/>
        <w:rPr>
          <w:rFonts w:ascii="Arial" w:hAnsi="Arial" w:cs="Arial"/>
          <w:b/>
        </w:rPr>
      </w:pPr>
      <w:r>
        <w:rPr>
          <w:rFonts w:ascii="Arial" w:hAnsi="Arial" w:cs="Arial"/>
          <w:b/>
        </w:rPr>
        <w:t>Guidance</w:t>
      </w:r>
      <w:r w:rsidR="00492404" w:rsidRPr="00492404">
        <w:rPr>
          <w:rFonts w:ascii="Arial" w:hAnsi="Arial" w:cs="Arial"/>
          <w:b/>
        </w:rPr>
        <w:t xml:space="preserve"> for Level 1 Head of Department (or </w:t>
      </w:r>
      <w:r>
        <w:rPr>
          <w:rFonts w:ascii="Arial" w:hAnsi="Arial" w:cs="Arial"/>
          <w:b/>
        </w:rPr>
        <w:t xml:space="preserve">authorised </w:t>
      </w:r>
      <w:r w:rsidR="00492404" w:rsidRPr="00492404">
        <w:rPr>
          <w:rFonts w:ascii="Arial" w:hAnsi="Arial" w:cs="Arial"/>
          <w:b/>
        </w:rPr>
        <w:t>nominee)</w:t>
      </w:r>
      <w:r w:rsidR="00E9470D">
        <w:rPr>
          <w:rFonts w:ascii="Arial" w:hAnsi="Arial" w:cs="Arial"/>
          <w:b/>
        </w:rPr>
        <w:t>:</w:t>
      </w:r>
    </w:p>
    <w:p w14:paraId="51CF3169" w14:textId="1331EFC4" w:rsidR="00492404" w:rsidRDefault="00492404" w:rsidP="001300ED">
      <w:pPr>
        <w:jc w:val="both"/>
        <w:rPr>
          <w:rFonts w:ascii="Arial" w:hAnsi="Arial" w:cs="Arial"/>
        </w:rPr>
      </w:pPr>
      <w:r>
        <w:rPr>
          <w:rFonts w:ascii="Arial" w:hAnsi="Arial" w:cs="Arial"/>
        </w:rPr>
        <w:t>The interim transcript requested as part of this process refers to the latest available transcript</w:t>
      </w:r>
      <w:r w:rsidR="00C976D8">
        <w:rPr>
          <w:rFonts w:ascii="Arial" w:hAnsi="Arial" w:cs="Arial"/>
        </w:rPr>
        <w:t xml:space="preserve"> </w:t>
      </w:r>
      <w:r w:rsidR="00E9470D">
        <w:rPr>
          <w:rFonts w:ascii="Arial" w:hAnsi="Arial" w:cs="Arial"/>
        </w:rPr>
        <w:t>from</w:t>
      </w:r>
      <w:r w:rsidR="00C976D8">
        <w:rPr>
          <w:rFonts w:ascii="Arial" w:hAnsi="Arial" w:cs="Arial"/>
        </w:rPr>
        <w:t xml:space="preserve"> the </w:t>
      </w:r>
      <w:r w:rsidR="00E9470D">
        <w:rPr>
          <w:rFonts w:ascii="Arial" w:hAnsi="Arial" w:cs="Arial"/>
        </w:rPr>
        <w:t xml:space="preserve">student record </w:t>
      </w:r>
      <w:r w:rsidR="00C976D8">
        <w:rPr>
          <w:rFonts w:ascii="Arial" w:hAnsi="Arial" w:cs="Arial"/>
        </w:rPr>
        <w:t>system</w:t>
      </w:r>
      <w:r w:rsidR="00E9470D">
        <w:rPr>
          <w:rFonts w:ascii="Arial" w:hAnsi="Arial" w:cs="Arial"/>
        </w:rPr>
        <w:t>, Banner</w:t>
      </w:r>
      <w:r w:rsidR="00C976D8">
        <w:rPr>
          <w:rFonts w:ascii="Arial" w:hAnsi="Arial" w:cs="Arial"/>
        </w:rPr>
        <w:t>.</w:t>
      </w:r>
    </w:p>
    <w:p w14:paraId="74A42E2E" w14:textId="7B219A97" w:rsidR="00492404" w:rsidRDefault="00C976D8" w:rsidP="001300ED">
      <w:pPr>
        <w:jc w:val="both"/>
        <w:rPr>
          <w:rFonts w:ascii="Arial" w:hAnsi="Arial" w:cs="Arial"/>
        </w:rPr>
      </w:pPr>
      <w:r w:rsidRPr="00A352FC">
        <w:rPr>
          <w:rFonts w:ascii="Arial" w:hAnsi="Arial" w:cs="Arial"/>
        </w:rPr>
        <w:t xml:space="preserve">Where students suspend their studies at UoL mid-year and are permitted to transfer back to XJTLU on the grounds of </w:t>
      </w:r>
      <w:r w:rsidR="00B636D8">
        <w:rPr>
          <w:rFonts w:ascii="Arial" w:hAnsi="Arial" w:cs="Arial"/>
        </w:rPr>
        <w:t xml:space="preserve">exceptional </w:t>
      </w:r>
      <w:r w:rsidRPr="00A352FC">
        <w:rPr>
          <w:rFonts w:ascii="Arial" w:hAnsi="Arial" w:cs="Arial"/>
        </w:rPr>
        <w:t>circumstances, they would normally be expected to re-start the equivalent year of study at XJTLU regardless of the point at which they suspended their studies at UoL. Under these circumstances, and where students have achieved a partial set of results at UoL, XJTLU would give exemptions for these results. Any exemptions would be agreed as part of the determination of the student’s academic standing in transferring back to XJTLU.</w:t>
      </w:r>
    </w:p>
    <w:p w14:paraId="1772AAD4" w14:textId="38B8B056" w:rsidR="001B6D08" w:rsidRDefault="00681BF5" w:rsidP="001300ED">
      <w:pPr>
        <w:jc w:val="both"/>
        <w:rPr>
          <w:rFonts w:ascii="Arial" w:hAnsi="Arial" w:cs="Arial"/>
        </w:rPr>
      </w:pPr>
      <w:r w:rsidRPr="00286119">
        <w:rPr>
          <w:rFonts w:ascii="Arial" w:hAnsi="Arial" w:cs="Arial"/>
        </w:rPr>
        <w:t>Once</w:t>
      </w:r>
      <w:r w:rsidR="00E9470D" w:rsidRPr="00E9470D">
        <w:rPr>
          <w:rFonts w:ascii="Arial" w:hAnsi="Arial" w:cs="Arial"/>
          <w:sz w:val="20"/>
        </w:rPr>
        <w:t xml:space="preserve"> </w:t>
      </w:r>
      <w:r w:rsidRPr="00286119">
        <w:rPr>
          <w:rFonts w:ascii="Arial" w:hAnsi="Arial" w:cs="Arial"/>
        </w:rPr>
        <w:t>completed,</w:t>
      </w:r>
      <w:r w:rsidR="00E9470D" w:rsidRPr="00E9470D">
        <w:rPr>
          <w:rFonts w:ascii="Arial" w:hAnsi="Arial" w:cs="Arial"/>
          <w:sz w:val="20"/>
        </w:rPr>
        <w:t xml:space="preserve"> </w:t>
      </w:r>
      <w:r w:rsidRPr="00286119">
        <w:rPr>
          <w:rFonts w:ascii="Arial" w:hAnsi="Arial" w:cs="Arial"/>
        </w:rPr>
        <w:t>retain</w:t>
      </w:r>
      <w:r w:rsidR="00E9470D" w:rsidRPr="00E9470D">
        <w:rPr>
          <w:rFonts w:ascii="Arial" w:hAnsi="Arial" w:cs="Arial"/>
          <w:sz w:val="20"/>
        </w:rPr>
        <w:t xml:space="preserve"> </w:t>
      </w:r>
      <w:r w:rsidR="001B6D08">
        <w:rPr>
          <w:rFonts w:ascii="Arial" w:hAnsi="Arial" w:cs="Arial"/>
        </w:rPr>
        <w:t>a</w:t>
      </w:r>
      <w:r w:rsidR="00E9470D" w:rsidRPr="00E9470D">
        <w:rPr>
          <w:rFonts w:ascii="Arial" w:hAnsi="Arial" w:cs="Arial"/>
          <w:sz w:val="20"/>
        </w:rPr>
        <w:t xml:space="preserve"> </w:t>
      </w:r>
      <w:r w:rsidR="001B6D08">
        <w:rPr>
          <w:rFonts w:ascii="Arial" w:hAnsi="Arial" w:cs="Arial"/>
        </w:rPr>
        <w:t>copy</w:t>
      </w:r>
      <w:r w:rsidR="00E9470D" w:rsidRPr="00E9470D">
        <w:rPr>
          <w:rFonts w:ascii="Arial" w:hAnsi="Arial" w:cs="Arial"/>
          <w:sz w:val="20"/>
        </w:rPr>
        <w:t xml:space="preserve"> </w:t>
      </w:r>
      <w:r w:rsidR="001B6D08">
        <w:rPr>
          <w:rFonts w:ascii="Arial" w:hAnsi="Arial" w:cs="Arial"/>
        </w:rPr>
        <w:t>within</w:t>
      </w:r>
      <w:r w:rsidR="00E9470D" w:rsidRPr="00E9470D">
        <w:rPr>
          <w:rFonts w:ascii="Arial" w:hAnsi="Arial" w:cs="Arial"/>
          <w:sz w:val="20"/>
        </w:rPr>
        <w:t xml:space="preserve"> </w:t>
      </w:r>
      <w:r w:rsidRPr="00286119">
        <w:rPr>
          <w:rFonts w:ascii="Arial" w:hAnsi="Arial" w:cs="Arial"/>
        </w:rPr>
        <w:t>the</w:t>
      </w:r>
      <w:r w:rsidR="00E9470D" w:rsidRPr="00E9470D">
        <w:rPr>
          <w:rFonts w:ascii="Arial" w:hAnsi="Arial" w:cs="Arial"/>
          <w:sz w:val="20"/>
        </w:rPr>
        <w:t xml:space="preserve"> </w:t>
      </w:r>
      <w:r w:rsidR="001B6D08">
        <w:rPr>
          <w:rFonts w:ascii="Arial" w:hAnsi="Arial" w:cs="Arial"/>
        </w:rPr>
        <w:t>Department/</w:t>
      </w:r>
      <w:r w:rsidRPr="00286119">
        <w:rPr>
          <w:rFonts w:ascii="Arial" w:hAnsi="Arial" w:cs="Arial"/>
        </w:rPr>
        <w:t>School</w:t>
      </w:r>
      <w:r w:rsidR="00E9470D" w:rsidRPr="00E9470D">
        <w:rPr>
          <w:rFonts w:ascii="Arial" w:hAnsi="Arial" w:cs="Arial"/>
          <w:sz w:val="20"/>
        </w:rPr>
        <w:t xml:space="preserve"> </w:t>
      </w:r>
      <w:r w:rsidRPr="00286119">
        <w:rPr>
          <w:rFonts w:ascii="Arial" w:hAnsi="Arial" w:cs="Arial"/>
        </w:rPr>
        <w:t>and</w:t>
      </w:r>
      <w:r w:rsidR="00E9470D" w:rsidRPr="00E9470D">
        <w:rPr>
          <w:rFonts w:ascii="Arial" w:hAnsi="Arial" w:cs="Arial"/>
          <w:sz w:val="20"/>
        </w:rPr>
        <w:t xml:space="preserve"> </w:t>
      </w:r>
      <w:r w:rsidR="001B6D08">
        <w:rPr>
          <w:rFonts w:ascii="Arial" w:hAnsi="Arial" w:cs="Arial"/>
        </w:rPr>
        <w:t>send</w:t>
      </w:r>
      <w:r w:rsidR="00E9470D" w:rsidRPr="00E9470D">
        <w:rPr>
          <w:rFonts w:ascii="Arial" w:hAnsi="Arial" w:cs="Arial"/>
          <w:sz w:val="20"/>
        </w:rPr>
        <w:t xml:space="preserve"> </w:t>
      </w:r>
      <w:r w:rsidR="001B6D08">
        <w:rPr>
          <w:rFonts w:ascii="Arial" w:hAnsi="Arial" w:cs="Arial"/>
        </w:rPr>
        <w:t>a</w:t>
      </w:r>
      <w:r w:rsidR="00E9470D" w:rsidRPr="00E9470D">
        <w:rPr>
          <w:rFonts w:ascii="Arial" w:hAnsi="Arial" w:cs="Arial"/>
          <w:sz w:val="20"/>
        </w:rPr>
        <w:t xml:space="preserve"> </w:t>
      </w:r>
      <w:r w:rsidRPr="00286119">
        <w:rPr>
          <w:rFonts w:ascii="Arial" w:hAnsi="Arial" w:cs="Arial"/>
        </w:rPr>
        <w:t>copy</w:t>
      </w:r>
      <w:r w:rsidR="00E9470D" w:rsidRPr="00E9470D">
        <w:rPr>
          <w:rFonts w:ascii="Arial" w:hAnsi="Arial" w:cs="Arial"/>
          <w:sz w:val="20"/>
        </w:rPr>
        <w:t xml:space="preserve"> </w:t>
      </w:r>
      <w:r w:rsidRPr="00286119">
        <w:rPr>
          <w:rFonts w:ascii="Arial" w:hAnsi="Arial" w:cs="Arial"/>
        </w:rPr>
        <w:t>to</w:t>
      </w:r>
      <w:r w:rsidR="00E9470D" w:rsidRPr="00E9470D">
        <w:rPr>
          <w:rFonts w:ascii="Arial" w:hAnsi="Arial" w:cs="Arial"/>
          <w:sz w:val="20"/>
        </w:rPr>
        <w:t xml:space="preserve"> </w:t>
      </w:r>
      <w:r w:rsidR="001B6D08">
        <w:rPr>
          <w:rFonts w:ascii="Arial" w:hAnsi="Arial" w:cs="Arial"/>
        </w:rPr>
        <w:t>XJTLU</w:t>
      </w:r>
      <w:r w:rsidR="00E9470D" w:rsidRPr="00E9470D">
        <w:rPr>
          <w:rFonts w:ascii="Arial" w:hAnsi="Arial" w:cs="Arial"/>
          <w:sz w:val="20"/>
        </w:rPr>
        <w:t xml:space="preserve"> </w:t>
      </w:r>
      <w:r w:rsidR="001B6D08">
        <w:rPr>
          <w:rFonts w:ascii="Arial" w:hAnsi="Arial" w:cs="Arial"/>
        </w:rPr>
        <w:t>Registry</w:t>
      </w:r>
      <w:r w:rsidR="00E9470D" w:rsidRPr="00E9470D">
        <w:rPr>
          <w:rFonts w:ascii="Arial" w:hAnsi="Arial" w:cs="Arial"/>
          <w:sz w:val="20"/>
        </w:rPr>
        <w:t xml:space="preserve">  </w:t>
      </w:r>
      <w:r w:rsidR="001B6D08">
        <w:rPr>
          <w:rFonts w:ascii="Arial" w:hAnsi="Arial" w:cs="Arial"/>
        </w:rPr>
        <w:t>(</w:t>
      </w:r>
      <w:hyperlink r:id="rId11" w:history="1">
        <w:r w:rsidR="001B6D08" w:rsidRPr="004D25F3">
          <w:rPr>
            <w:rStyle w:val="Hyperlink"/>
            <w:rFonts w:ascii="Arial" w:eastAsia="Times New Roman" w:hAnsi="Arial" w:cs="Arial"/>
            <w:color w:val="1F497D" w:themeColor="text2"/>
            <w:lang w:eastAsia="en-GB"/>
          </w:rPr>
          <w:t>Registry@xjtlu.edu.cn</w:t>
        </w:r>
      </w:hyperlink>
      <w:r w:rsidR="001B6D08" w:rsidRPr="004D25F3">
        <w:rPr>
          <w:rStyle w:val="Hyperlink"/>
          <w:rFonts w:ascii="Arial" w:eastAsia="Times New Roman" w:hAnsi="Arial" w:cs="Arial"/>
          <w:color w:val="1F497D" w:themeColor="text2"/>
          <w:lang w:eastAsia="en-GB"/>
        </w:rPr>
        <w:t>)</w:t>
      </w:r>
      <w:r w:rsidR="001B6D08" w:rsidRPr="004D25F3">
        <w:rPr>
          <w:rStyle w:val="Hyperlink"/>
          <w:rFonts w:eastAsia="Times New Roman"/>
          <w:color w:val="auto"/>
          <w:lang w:eastAsia="en-GB"/>
        </w:rPr>
        <w:t>,</w:t>
      </w:r>
      <w:r w:rsidR="00E9470D" w:rsidRPr="00E9470D">
        <w:rPr>
          <w:rFonts w:ascii="Arial" w:hAnsi="Arial" w:cs="Arial"/>
          <w:sz w:val="20"/>
        </w:rPr>
        <w:t xml:space="preserve"> </w:t>
      </w:r>
      <w:r w:rsidR="001B6D08">
        <w:rPr>
          <w:rFonts w:ascii="Arial" w:hAnsi="Arial" w:cs="Arial"/>
        </w:rPr>
        <w:t>to</w:t>
      </w:r>
      <w:r w:rsidR="00E9470D" w:rsidRPr="00E9470D">
        <w:rPr>
          <w:rFonts w:ascii="Arial" w:hAnsi="Arial" w:cs="Arial"/>
          <w:sz w:val="20"/>
        </w:rPr>
        <w:t xml:space="preserve"> </w:t>
      </w:r>
      <w:r w:rsidR="001B6D08">
        <w:rPr>
          <w:rFonts w:ascii="Arial" w:hAnsi="Arial" w:cs="Arial"/>
        </w:rPr>
        <w:t>UoL</w:t>
      </w:r>
      <w:r w:rsidR="00E9470D" w:rsidRPr="00E9470D">
        <w:rPr>
          <w:rFonts w:ascii="Arial" w:hAnsi="Arial" w:cs="Arial"/>
          <w:sz w:val="20"/>
        </w:rPr>
        <w:t xml:space="preserve"> </w:t>
      </w:r>
      <w:r w:rsidR="001B6D08">
        <w:rPr>
          <w:rFonts w:ascii="Arial" w:hAnsi="Arial" w:cs="Arial"/>
        </w:rPr>
        <w:t>Student</w:t>
      </w:r>
      <w:r w:rsidR="00E9470D" w:rsidRPr="00E9470D">
        <w:rPr>
          <w:rFonts w:ascii="Arial" w:hAnsi="Arial" w:cs="Arial"/>
          <w:sz w:val="20"/>
        </w:rPr>
        <w:t xml:space="preserve"> </w:t>
      </w:r>
      <w:r w:rsidR="004A79C7">
        <w:rPr>
          <w:rFonts w:ascii="Arial" w:hAnsi="Arial" w:cs="Arial"/>
        </w:rPr>
        <w:t>Life</w:t>
      </w:r>
      <w:r w:rsidR="004A79C7" w:rsidRPr="00E9470D">
        <w:rPr>
          <w:rFonts w:ascii="Arial" w:hAnsi="Arial" w:cs="Arial"/>
          <w:sz w:val="20"/>
        </w:rPr>
        <w:t xml:space="preserve"> </w:t>
      </w:r>
      <w:r w:rsidR="001B6D08">
        <w:rPr>
          <w:rFonts w:ascii="Arial" w:hAnsi="Arial" w:cs="Arial"/>
        </w:rPr>
        <w:t>(</w:t>
      </w:r>
      <w:hyperlink r:id="rId12" w:history="1">
        <w:r w:rsidR="001B6D08" w:rsidRPr="004D25F3">
          <w:rPr>
            <w:rStyle w:val="Hyperlink"/>
            <w:rFonts w:ascii="Arial" w:hAnsi="Arial" w:cs="Arial"/>
            <w:color w:val="1F497D" w:themeColor="text2"/>
          </w:rPr>
          <w:t>studentcentre@liverpool.ac.uk</w:t>
        </w:r>
      </w:hyperlink>
      <w:r w:rsidR="00E9470D" w:rsidRPr="00E9470D">
        <w:rPr>
          <w:rFonts w:ascii="Arial" w:hAnsi="Arial" w:cs="Arial"/>
          <w:color w:val="365F91" w:themeColor="accent1" w:themeShade="BF"/>
          <w:sz w:val="20"/>
        </w:rPr>
        <w:t xml:space="preserve"> </w:t>
      </w:r>
      <w:r w:rsidR="001B6D08">
        <w:rPr>
          <w:rFonts w:ascii="Arial" w:hAnsi="Arial" w:cs="Arial"/>
        </w:rPr>
        <w:t>and</w:t>
      </w:r>
      <w:r w:rsidR="00E9470D" w:rsidRPr="00E9470D">
        <w:rPr>
          <w:rFonts w:ascii="Arial" w:hAnsi="Arial" w:cs="Arial"/>
          <w:sz w:val="20"/>
        </w:rPr>
        <w:t xml:space="preserve"> </w:t>
      </w:r>
      <w:hyperlink r:id="rId13" w:history="1">
        <w:r w:rsidR="00492404" w:rsidRPr="004D25F3">
          <w:rPr>
            <w:rStyle w:val="Hyperlink"/>
            <w:rFonts w:ascii="Arial" w:hAnsi="Arial" w:cs="Arial"/>
            <w:color w:val="1F497D" w:themeColor="text2"/>
          </w:rPr>
          <w:t>Jane.Bennett@liverpool.ac.uk</w:t>
        </w:r>
      </w:hyperlink>
      <w:r w:rsidR="001B6D08">
        <w:rPr>
          <w:rFonts w:ascii="Arial" w:hAnsi="Arial" w:cs="Arial"/>
        </w:rPr>
        <w:t>)</w:t>
      </w:r>
      <w:r w:rsidR="00E9470D" w:rsidRPr="00E9470D">
        <w:rPr>
          <w:rFonts w:ascii="Arial" w:hAnsi="Arial" w:cs="Arial"/>
          <w:sz w:val="20"/>
        </w:rPr>
        <w:t xml:space="preserve"> </w:t>
      </w:r>
      <w:r w:rsidRPr="00286119">
        <w:rPr>
          <w:rFonts w:ascii="Arial" w:hAnsi="Arial" w:cs="Arial"/>
        </w:rPr>
        <w:t>and</w:t>
      </w:r>
      <w:r w:rsidR="00E9470D" w:rsidRPr="00E9470D">
        <w:rPr>
          <w:rFonts w:ascii="Arial" w:hAnsi="Arial" w:cs="Arial"/>
          <w:sz w:val="20"/>
        </w:rPr>
        <w:t xml:space="preserve"> </w:t>
      </w:r>
      <w:r w:rsidR="001B6D08">
        <w:rPr>
          <w:rFonts w:ascii="Arial" w:hAnsi="Arial" w:cs="Arial"/>
        </w:rPr>
        <w:t>to</w:t>
      </w:r>
      <w:r w:rsidR="00E9470D" w:rsidRPr="00E9470D">
        <w:rPr>
          <w:rFonts w:ascii="Arial" w:hAnsi="Arial" w:cs="Arial"/>
          <w:sz w:val="20"/>
        </w:rPr>
        <w:t xml:space="preserve"> </w:t>
      </w:r>
      <w:r w:rsidR="001B6D08">
        <w:rPr>
          <w:rFonts w:ascii="Arial" w:hAnsi="Arial" w:cs="Arial"/>
        </w:rPr>
        <w:t>the</w:t>
      </w:r>
      <w:r w:rsidR="00E9470D" w:rsidRPr="00E9470D">
        <w:rPr>
          <w:rFonts w:ascii="Arial" w:hAnsi="Arial" w:cs="Arial"/>
          <w:sz w:val="20"/>
        </w:rPr>
        <w:t xml:space="preserve"> </w:t>
      </w:r>
      <w:r w:rsidR="001B6D08">
        <w:rPr>
          <w:rFonts w:ascii="Arial" w:hAnsi="Arial" w:cs="Arial"/>
        </w:rPr>
        <w:t>relevant</w:t>
      </w:r>
      <w:r w:rsidR="00E9470D" w:rsidRPr="00E9470D">
        <w:rPr>
          <w:rFonts w:ascii="Arial" w:hAnsi="Arial" w:cs="Arial"/>
          <w:sz w:val="20"/>
        </w:rPr>
        <w:t xml:space="preserve"> </w:t>
      </w:r>
      <w:r w:rsidR="001B6D08">
        <w:rPr>
          <w:rFonts w:ascii="Arial" w:hAnsi="Arial" w:cs="Arial"/>
        </w:rPr>
        <w:t>Link</w:t>
      </w:r>
      <w:r w:rsidR="00E9470D" w:rsidRPr="00E9470D">
        <w:rPr>
          <w:rFonts w:ascii="Arial" w:hAnsi="Arial" w:cs="Arial"/>
          <w:sz w:val="20"/>
        </w:rPr>
        <w:t xml:space="preserve"> </w:t>
      </w:r>
      <w:r w:rsidR="001B6D08">
        <w:rPr>
          <w:rFonts w:ascii="Arial" w:hAnsi="Arial" w:cs="Arial"/>
        </w:rPr>
        <w:t>Tutor</w:t>
      </w:r>
      <w:r w:rsidR="00E9470D" w:rsidRPr="00E9470D">
        <w:rPr>
          <w:rFonts w:ascii="Arial" w:hAnsi="Arial" w:cs="Arial"/>
          <w:sz w:val="20"/>
        </w:rPr>
        <w:t xml:space="preserve"> </w:t>
      </w:r>
      <w:r w:rsidR="001B6D08">
        <w:rPr>
          <w:rFonts w:ascii="Arial" w:hAnsi="Arial" w:cs="Arial"/>
        </w:rPr>
        <w:t>for</w:t>
      </w:r>
      <w:r w:rsidR="00E9470D" w:rsidRPr="00E9470D">
        <w:rPr>
          <w:rFonts w:ascii="Arial" w:hAnsi="Arial" w:cs="Arial"/>
          <w:sz w:val="20"/>
        </w:rPr>
        <w:t xml:space="preserve"> </w:t>
      </w:r>
      <w:r w:rsidR="001B6D08">
        <w:rPr>
          <w:rFonts w:ascii="Arial" w:hAnsi="Arial" w:cs="Arial"/>
        </w:rPr>
        <w:t>the</w:t>
      </w:r>
      <w:r w:rsidR="00E9470D" w:rsidRPr="00E9470D">
        <w:rPr>
          <w:rFonts w:ascii="Arial" w:hAnsi="Arial" w:cs="Arial"/>
          <w:sz w:val="20"/>
        </w:rPr>
        <w:t xml:space="preserve"> </w:t>
      </w:r>
      <w:r w:rsidR="001B6D08">
        <w:rPr>
          <w:rFonts w:ascii="Arial" w:hAnsi="Arial" w:cs="Arial"/>
        </w:rPr>
        <w:t>Department/School.</w:t>
      </w:r>
    </w:p>
    <w:p w14:paraId="7D1A68AB" w14:textId="77777777" w:rsidR="001B6D08" w:rsidRDefault="001B6D08">
      <w:pPr>
        <w:rPr>
          <w:rFonts w:ascii="Arial" w:hAnsi="Arial" w:cs="Arial"/>
        </w:rPr>
      </w:pPr>
      <w:r>
        <w:rPr>
          <w:rFonts w:ascii="Arial" w:hAnsi="Arial" w:cs="Arial"/>
        </w:rPr>
        <w:br w:type="page"/>
      </w:r>
    </w:p>
    <w:p w14:paraId="57F92187" w14:textId="45125034" w:rsidR="00681BF5" w:rsidRDefault="00681BF5" w:rsidP="001B6D08">
      <w:pPr>
        <w:spacing w:after="0"/>
        <w:rPr>
          <w:rFonts w:ascii="Arial" w:hAnsi="Arial" w:cs="Arial"/>
        </w:rPr>
      </w:pPr>
    </w:p>
    <w:p w14:paraId="6A9BB999" w14:textId="435F1A5A" w:rsidR="001B6D08" w:rsidRDefault="001B6D08" w:rsidP="001B6D08">
      <w:pPr>
        <w:spacing w:after="0"/>
        <w:rPr>
          <w:rFonts w:ascii="Arial" w:hAnsi="Arial" w:cs="Arial"/>
        </w:rPr>
      </w:pPr>
    </w:p>
    <w:p w14:paraId="526AC8D0" w14:textId="77777777" w:rsidR="0045622F" w:rsidRDefault="0045622F" w:rsidP="001B6D08">
      <w:pPr>
        <w:spacing w:after="0"/>
        <w:rPr>
          <w:rFonts w:ascii="Arial" w:hAnsi="Arial" w:cs="Arial"/>
        </w:rPr>
      </w:pPr>
    </w:p>
    <w:p w14:paraId="2C3CFDEB" w14:textId="3AE5F890" w:rsidR="00450A4C" w:rsidRPr="00286119" w:rsidRDefault="00681BF5" w:rsidP="00450A4C">
      <w:pPr>
        <w:pBdr>
          <w:top w:val="double" w:sz="6" w:space="1" w:color="auto"/>
          <w:left w:val="double" w:sz="6" w:space="1" w:color="auto"/>
          <w:bottom w:val="double" w:sz="6" w:space="1" w:color="auto"/>
          <w:right w:val="double" w:sz="6" w:space="4" w:color="auto"/>
        </w:pBdr>
        <w:jc w:val="center"/>
        <w:rPr>
          <w:rFonts w:ascii="Arial" w:hAnsi="Arial" w:cs="Arial"/>
          <w:b/>
          <w:sz w:val="20"/>
        </w:rPr>
      </w:pPr>
      <w:r w:rsidRPr="00286119">
        <w:rPr>
          <w:rFonts w:ascii="Arial" w:hAnsi="Arial" w:cs="Arial"/>
          <w:b/>
          <w:sz w:val="20"/>
        </w:rPr>
        <w:t xml:space="preserve">SECTION C – </w:t>
      </w:r>
      <w:r w:rsidR="001B6D08">
        <w:rPr>
          <w:rFonts w:ascii="Arial" w:hAnsi="Arial" w:cs="Arial"/>
          <w:b/>
          <w:sz w:val="20"/>
        </w:rPr>
        <w:t>To be completed by</w:t>
      </w:r>
      <w:r w:rsidRPr="00286119">
        <w:rPr>
          <w:rFonts w:ascii="Arial" w:hAnsi="Arial" w:cs="Arial"/>
          <w:b/>
          <w:sz w:val="20"/>
        </w:rPr>
        <w:t xml:space="preserve"> XJTLU R</w:t>
      </w:r>
      <w:r w:rsidR="001B6D08">
        <w:rPr>
          <w:rFonts w:ascii="Arial" w:hAnsi="Arial" w:cs="Arial"/>
          <w:b/>
          <w:sz w:val="20"/>
        </w:rPr>
        <w:t>egistry</w:t>
      </w:r>
    </w:p>
    <w:tbl>
      <w:tblPr>
        <w:tblW w:w="5000" w:type="pct"/>
        <w:tblLook w:val="04A0" w:firstRow="1" w:lastRow="0" w:firstColumn="1" w:lastColumn="0" w:noHBand="0" w:noVBand="1"/>
      </w:tblPr>
      <w:tblGrid>
        <w:gridCol w:w="3777"/>
        <w:gridCol w:w="2775"/>
        <w:gridCol w:w="2428"/>
      </w:tblGrid>
      <w:tr w:rsidR="00681BF5" w:rsidRPr="00286119" w14:paraId="20C263A4" w14:textId="77777777" w:rsidTr="00991331">
        <w:trPr>
          <w:trHeight w:val="330"/>
        </w:trPr>
        <w:tc>
          <w:tcPr>
            <w:tcW w:w="2103" w:type="pct"/>
            <w:tcBorders>
              <w:top w:val="double" w:sz="6" w:space="0" w:color="auto"/>
              <w:left w:val="double" w:sz="6" w:space="0" w:color="auto"/>
              <w:bottom w:val="double" w:sz="6" w:space="0" w:color="auto"/>
              <w:right w:val="double" w:sz="6" w:space="0" w:color="auto"/>
            </w:tcBorders>
            <w:shd w:val="clear" w:color="auto" w:fill="auto"/>
            <w:hideMark/>
          </w:tcPr>
          <w:p w14:paraId="7D7AE498" w14:textId="237D7E23" w:rsidR="00681BF5" w:rsidRPr="00286119" w:rsidRDefault="00681BF5" w:rsidP="00991331">
            <w:pPr>
              <w:rPr>
                <w:rFonts w:ascii="Arial" w:hAnsi="Arial" w:cs="Arial"/>
                <w:color w:val="000000"/>
                <w:lang w:eastAsia="en-GB"/>
              </w:rPr>
            </w:pPr>
            <w:r w:rsidRPr="00286119">
              <w:rPr>
                <w:rFonts w:ascii="Arial" w:hAnsi="Arial" w:cs="Arial"/>
                <w:color w:val="000000"/>
                <w:lang w:eastAsia="en-GB"/>
              </w:rPr>
              <w:t>Authorised Officer’s Name:</w:t>
            </w:r>
          </w:p>
        </w:tc>
        <w:tc>
          <w:tcPr>
            <w:tcW w:w="2897" w:type="pct"/>
            <w:gridSpan w:val="2"/>
            <w:tcBorders>
              <w:top w:val="double" w:sz="6" w:space="0" w:color="auto"/>
              <w:left w:val="nil"/>
              <w:bottom w:val="double" w:sz="6" w:space="0" w:color="auto"/>
              <w:right w:val="double" w:sz="6" w:space="0" w:color="auto"/>
            </w:tcBorders>
            <w:shd w:val="clear" w:color="auto" w:fill="auto"/>
            <w:noWrap/>
            <w:hideMark/>
          </w:tcPr>
          <w:p w14:paraId="6EA09008" w14:textId="77777777" w:rsidR="00681BF5" w:rsidRPr="00286119" w:rsidRDefault="00681BF5" w:rsidP="00991331">
            <w:pPr>
              <w:rPr>
                <w:rFonts w:ascii="Arial" w:hAnsi="Arial" w:cs="Arial"/>
                <w:color w:val="000000"/>
                <w:lang w:eastAsia="en-GB"/>
              </w:rPr>
            </w:pPr>
          </w:p>
        </w:tc>
      </w:tr>
      <w:tr w:rsidR="00681BF5" w:rsidRPr="00286119" w14:paraId="558E7FE0" w14:textId="77777777" w:rsidTr="00991331">
        <w:trPr>
          <w:trHeight w:val="330"/>
        </w:trPr>
        <w:tc>
          <w:tcPr>
            <w:tcW w:w="2103" w:type="pct"/>
            <w:tcBorders>
              <w:top w:val="nil"/>
              <w:left w:val="double" w:sz="6" w:space="0" w:color="auto"/>
              <w:bottom w:val="double" w:sz="6" w:space="0" w:color="auto"/>
              <w:right w:val="double" w:sz="6" w:space="0" w:color="auto"/>
            </w:tcBorders>
            <w:shd w:val="clear" w:color="auto" w:fill="auto"/>
          </w:tcPr>
          <w:p w14:paraId="5C75513C" w14:textId="77777777" w:rsidR="00681BF5" w:rsidRPr="00286119" w:rsidRDefault="00681BF5" w:rsidP="00991331">
            <w:pPr>
              <w:rPr>
                <w:rFonts w:ascii="Arial" w:hAnsi="Arial" w:cs="Arial"/>
                <w:color w:val="000000"/>
                <w:lang w:eastAsia="en-GB"/>
              </w:rPr>
            </w:pPr>
            <w:r w:rsidRPr="00286119">
              <w:rPr>
                <w:rFonts w:ascii="Arial" w:hAnsi="Arial" w:cs="Arial"/>
                <w:color w:val="000000"/>
                <w:lang w:eastAsia="en-GB"/>
              </w:rPr>
              <w:t>Signature:</w:t>
            </w:r>
          </w:p>
        </w:tc>
        <w:tc>
          <w:tcPr>
            <w:tcW w:w="2897" w:type="pct"/>
            <w:gridSpan w:val="2"/>
            <w:tcBorders>
              <w:top w:val="nil"/>
              <w:left w:val="nil"/>
              <w:bottom w:val="double" w:sz="6" w:space="0" w:color="auto"/>
              <w:right w:val="double" w:sz="6" w:space="0" w:color="auto"/>
            </w:tcBorders>
            <w:shd w:val="clear" w:color="auto" w:fill="auto"/>
            <w:noWrap/>
          </w:tcPr>
          <w:p w14:paraId="1BBA4FA7" w14:textId="77777777" w:rsidR="00681BF5" w:rsidRPr="00286119" w:rsidRDefault="00681BF5" w:rsidP="00991331">
            <w:pPr>
              <w:rPr>
                <w:rFonts w:ascii="Arial" w:hAnsi="Arial" w:cs="Arial"/>
                <w:color w:val="000000"/>
                <w:lang w:eastAsia="en-GB"/>
              </w:rPr>
            </w:pPr>
          </w:p>
        </w:tc>
      </w:tr>
      <w:tr w:rsidR="00681BF5" w:rsidRPr="00286119" w14:paraId="313F9804" w14:textId="77777777" w:rsidTr="00991331">
        <w:trPr>
          <w:trHeight w:val="330"/>
        </w:trPr>
        <w:tc>
          <w:tcPr>
            <w:tcW w:w="2103" w:type="pct"/>
            <w:tcBorders>
              <w:top w:val="nil"/>
              <w:left w:val="double" w:sz="6" w:space="0" w:color="auto"/>
              <w:bottom w:val="double" w:sz="6" w:space="0" w:color="auto"/>
              <w:right w:val="double" w:sz="6" w:space="0" w:color="auto"/>
            </w:tcBorders>
            <w:shd w:val="clear" w:color="auto" w:fill="auto"/>
          </w:tcPr>
          <w:p w14:paraId="56CC95C8" w14:textId="77777777" w:rsidR="00681BF5" w:rsidRPr="00286119" w:rsidRDefault="00681BF5" w:rsidP="00991331">
            <w:pPr>
              <w:rPr>
                <w:rFonts w:ascii="Arial" w:hAnsi="Arial" w:cs="Arial"/>
                <w:color w:val="000000"/>
                <w:lang w:eastAsia="en-GB"/>
              </w:rPr>
            </w:pPr>
            <w:r w:rsidRPr="00286119">
              <w:rPr>
                <w:rFonts w:ascii="Arial" w:hAnsi="Arial" w:cs="Arial"/>
                <w:color w:val="000000"/>
                <w:lang w:eastAsia="en-GB"/>
              </w:rPr>
              <w:t>Date:</w:t>
            </w:r>
          </w:p>
        </w:tc>
        <w:tc>
          <w:tcPr>
            <w:tcW w:w="2897" w:type="pct"/>
            <w:gridSpan w:val="2"/>
            <w:tcBorders>
              <w:top w:val="nil"/>
              <w:left w:val="nil"/>
              <w:bottom w:val="double" w:sz="6" w:space="0" w:color="auto"/>
              <w:right w:val="double" w:sz="6" w:space="0" w:color="auto"/>
            </w:tcBorders>
            <w:shd w:val="clear" w:color="auto" w:fill="auto"/>
            <w:noWrap/>
          </w:tcPr>
          <w:p w14:paraId="019AF898" w14:textId="77777777" w:rsidR="00681BF5" w:rsidRPr="00286119" w:rsidRDefault="00681BF5" w:rsidP="00991331">
            <w:pPr>
              <w:rPr>
                <w:rFonts w:ascii="Arial" w:hAnsi="Arial" w:cs="Arial"/>
                <w:color w:val="000000"/>
                <w:lang w:eastAsia="en-GB"/>
              </w:rPr>
            </w:pPr>
          </w:p>
        </w:tc>
      </w:tr>
      <w:tr w:rsidR="00681BF5" w:rsidRPr="00286119" w14:paraId="3E565972" w14:textId="77777777" w:rsidTr="00991331">
        <w:trPr>
          <w:trHeight w:val="330"/>
        </w:trPr>
        <w:tc>
          <w:tcPr>
            <w:tcW w:w="2103" w:type="pct"/>
            <w:tcBorders>
              <w:top w:val="nil"/>
              <w:left w:val="double" w:sz="6" w:space="0" w:color="auto"/>
              <w:bottom w:val="double" w:sz="6" w:space="0" w:color="auto"/>
              <w:right w:val="double" w:sz="6" w:space="0" w:color="auto"/>
            </w:tcBorders>
            <w:shd w:val="clear" w:color="auto" w:fill="auto"/>
            <w:hideMark/>
          </w:tcPr>
          <w:p w14:paraId="6FB79F27" w14:textId="77777777" w:rsidR="00681BF5" w:rsidRPr="00286119" w:rsidRDefault="00681BF5" w:rsidP="00991331">
            <w:pPr>
              <w:rPr>
                <w:rFonts w:ascii="Arial" w:hAnsi="Arial" w:cs="Arial"/>
                <w:color w:val="000000"/>
                <w:lang w:eastAsia="en-GB"/>
              </w:rPr>
            </w:pPr>
            <w:r w:rsidRPr="00286119">
              <w:rPr>
                <w:rFonts w:ascii="Arial" w:hAnsi="Arial" w:cs="Arial"/>
                <w:color w:val="000000"/>
                <w:lang w:eastAsia="en-GB"/>
              </w:rPr>
              <w:t>XJTLU agrees to the transfer:</w:t>
            </w:r>
          </w:p>
        </w:tc>
        <w:tc>
          <w:tcPr>
            <w:tcW w:w="1545" w:type="pct"/>
            <w:tcBorders>
              <w:top w:val="nil"/>
              <w:left w:val="nil"/>
              <w:bottom w:val="double" w:sz="6" w:space="0" w:color="auto"/>
              <w:right w:val="double" w:sz="6" w:space="0" w:color="auto"/>
            </w:tcBorders>
            <w:shd w:val="clear" w:color="auto" w:fill="auto"/>
            <w:noWrap/>
            <w:hideMark/>
          </w:tcPr>
          <w:p w14:paraId="72618E5E" w14:textId="77777777" w:rsidR="00681BF5" w:rsidRPr="00286119" w:rsidRDefault="00681BF5" w:rsidP="00991331">
            <w:pPr>
              <w:jc w:val="center"/>
              <w:rPr>
                <w:rFonts w:ascii="Arial" w:hAnsi="Arial" w:cs="Arial"/>
                <w:color w:val="000000"/>
                <w:lang w:eastAsia="en-GB"/>
              </w:rPr>
            </w:pPr>
            <w:r w:rsidRPr="00286119">
              <w:rPr>
                <w:rFonts w:ascii="Arial" w:hAnsi="Arial" w:cs="Arial"/>
                <w:color w:val="000000"/>
                <w:lang w:eastAsia="en-GB"/>
              </w:rPr>
              <w:t>YES</w:t>
            </w:r>
          </w:p>
        </w:tc>
        <w:tc>
          <w:tcPr>
            <w:tcW w:w="1352" w:type="pct"/>
            <w:tcBorders>
              <w:top w:val="nil"/>
              <w:left w:val="nil"/>
              <w:bottom w:val="double" w:sz="6" w:space="0" w:color="auto"/>
              <w:right w:val="double" w:sz="6" w:space="0" w:color="auto"/>
            </w:tcBorders>
            <w:shd w:val="clear" w:color="auto" w:fill="auto"/>
            <w:noWrap/>
            <w:hideMark/>
          </w:tcPr>
          <w:p w14:paraId="239FA3A9" w14:textId="77777777" w:rsidR="00681BF5" w:rsidRPr="00286119" w:rsidRDefault="00681BF5" w:rsidP="00991331">
            <w:pPr>
              <w:jc w:val="center"/>
              <w:rPr>
                <w:rFonts w:ascii="Arial" w:hAnsi="Arial" w:cs="Arial"/>
                <w:color w:val="000000"/>
                <w:lang w:eastAsia="en-GB"/>
              </w:rPr>
            </w:pPr>
            <w:r w:rsidRPr="00286119">
              <w:rPr>
                <w:rFonts w:ascii="Arial" w:hAnsi="Arial" w:cs="Arial"/>
                <w:color w:val="000000"/>
                <w:lang w:eastAsia="en-GB"/>
              </w:rPr>
              <w:t>NO</w:t>
            </w:r>
          </w:p>
        </w:tc>
      </w:tr>
      <w:tr w:rsidR="00681BF5" w:rsidRPr="00286119" w14:paraId="5237228C" w14:textId="77777777" w:rsidTr="00991331">
        <w:trPr>
          <w:trHeight w:val="1049"/>
        </w:trPr>
        <w:tc>
          <w:tcPr>
            <w:tcW w:w="2103" w:type="pct"/>
            <w:tcBorders>
              <w:top w:val="nil"/>
              <w:left w:val="double" w:sz="6" w:space="0" w:color="auto"/>
              <w:bottom w:val="double" w:sz="6" w:space="0" w:color="auto"/>
              <w:right w:val="double" w:sz="6" w:space="0" w:color="auto"/>
            </w:tcBorders>
            <w:shd w:val="clear" w:color="auto" w:fill="auto"/>
            <w:hideMark/>
          </w:tcPr>
          <w:p w14:paraId="11B23618" w14:textId="77777777" w:rsidR="00681BF5" w:rsidRPr="00286119" w:rsidRDefault="00681BF5" w:rsidP="00991331">
            <w:pPr>
              <w:rPr>
                <w:rFonts w:ascii="Arial" w:hAnsi="Arial" w:cs="Arial"/>
                <w:color w:val="000000"/>
                <w:lang w:eastAsia="en-GB"/>
              </w:rPr>
            </w:pPr>
            <w:r w:rsidRPr="00286119">
              <w:rPr>
                <w:rFonts w:ascii="Arial" w:hAnsi="Arial" w:cs="Arial"/>
                <w:color w:val="000000"/>
                <w:lang w:eastAsia="en-GB"/>
              </w:rPr>
              <w:t xml:space="preserve">If “YES”, please state the academic year the student will resume: </w:t>
            </w:r>
          </w:p>
          <w:p w14:paraId="7CD1FBB9" w14:textId="77777777" w:rsidR="00681BF5" w:rsidRPr="00286119" w:rsidRDefault="00681BF5" w:rsidP="00991331">
            <w:pPr>
              <w:rPr>
                <w:rFonts w:ascii="Arial" w:hAnsi="Arial" w:cs="Arial"/>
                <w:i/>
                <w:color w:val="000000"/>
                <w:lang w:eastAsia="en-GB"/>
              </w:rPr>
            </w:pPr>
          </w:p>
        </w:tc>
        <w:tc>
          <w:tcPr>
            <w:tcW w:w="2897" w:type="pct"/>
            <w:gridSpan w:val="2"/>
            <w:tcBorders>
              <w:top w:val="double" w:sz="6" w:space="0" w:color="auto"/>
              <w:left w:val="nil"/>
              <w:bottom w:val="double" w:sz="6" w:space="0" w:color="auto"/>
              <w:right w:val="double" w:sz="6" w:space="0" w:color="auto"/>
            </w:tcBorders>
            <w:shd w:val="clear" w:color="auto" w:fill="auto"/>
            <w:noWrap/>
            <w:hideMark/>
          </w:tcPr>
          <w:p w14:paraId="1EB2F393" w14:textId="77777777" w:rsidR="00681BF5" w:rsidRPr="00286119" w:rsidRDefault="00681BF5" w:rsidP="00991331">
            <w:pPr>
              <w:rPr>
                <w:rFonts w:ascii="Arial" w:hAnsi="Arial" w:cs="Arial"/>
                <w:color w:val="000000"/>
                <w:lang w:eastAsia="en-GB"/>
              </w:rPr>
            </w:pPr>
          </w:p>
        </w:tc>
      </w:tr>
      <w:tr w:rsidR="00681BF5" w:rsidRPr="00286119" w14:paraId="6F8D2B45" w14:textId="77777777" w:rsidTr="00991331">
        <w:trPr>
          <w:trHeight w:val="1638"/>
        </w:trPr>
        <w:tc>
          <w:tcPr>
            <w:tcW w:w="2103" w:type="pct"/>
            <w:tcBorders>
              <w:top w:val="nil"/>
              <w:left w:val="double" w:sz="6" w:space="0" w:color="auto"/>
              <w:bottom w:val="double" w:sz="6" w:space="0" w:color="auto"/>
              <w:right w:val="double" w:sz="6" w:space="0" w:color="auto"/>
            </w:tcBorders>
            <w:shd w:val="clear" w:color="auto" w:fill="auto"/>
            <w:hideMark/>
          </w:tcPr>
          <w:p w14:paraId="28352E07" w14:textId="77777777" w:rsidR="00681BF5" w:rsidRPr="00286119" w:rsidRDefault="00681BF5" w:rsidP="00991331">
            <w:pPr>
              <w:rPr>
                <w:rFonts w:ascii="Arial" w:hAnsi="Arial" w:cs="Arial"/>
                <w:color w:val="000000"/>
                <w:lang w:eastAsia="en-GB"/>
              </w:rPr>
            </w:pPr>
            <w:r w:rsidRPr="00286119">
              <w:rPr>
                <w:rFonts w:ascii="Arial" w:hAnsi="Arial" w:cs="Arial"/>
                <w:color w:val="000000"/>
                <w:lang w:eastAsia="en-GB"/>
              </w:rPr>
              <w:t>If “NO”, please give reason(s):</w:t>
            </w:r>
          </w:p>
          <w:p w14:paraId="1B337BDE" w14:textId="77777777" w:rsidR="00681BF5" w:rsidRPr="00286119" w:rsidRDefault="00681BF5" w:rsidP="00991331">
            <w:pPr>
              <w:rPr>
                <w:rFonts w:ascii="Arial" w:hAnsi="Arial" w:cs="Arial"/>
                <w:color w:val="000000"/>
                <w:lang w:eastAsia="en-GB"/>
              </w:rPr>
            </w:pPr>
          </w:p>
        </w:tc>
        <w:tc>
          <w:tcPr>
            <w:tcW w:w="2897" w:type="pct"/>
            <w:gridSpan w:val="2"/>
            <w:tcBorders>
              <w:top w:val="double" w:sz="6" w:space="0" w:color="auto"/>
              <w:left w:val="nil"/>
              <w:bottom w:val="double" w:sz="6" w:space="0" w:color="auto"/>
              <w:right w:val="double" w:sz="6" w:space="0" w:color="auto"/>
            </w:tcBorders>
            <w:shd w:val="clear" w:color="auto" w:fill="auto"/>
            <w:noWrap/>
            <w:hideMark/>
          </w:tcPr>
          <w:p w14:paraId="2123A567" w14:textId="77777777" w:rsidR="00681BF5" w:rsidRPr="00286119" w:rsidRDefault="00681BF5" w:rsidP="00991331">
            <w:pPr>
              <w:rPr>
                <w:rFonts w:ascii="Arial" w:hAnsi="Arial" w:cs="Arial"/>
                <w:color w:val="000000"/>
                <w:lang w:eastAsia="en-GB"/>
              </w:rPr>
            </w:pPr>
            <w:r w:rsidRPr="00286119">
              <w:rPr>
                <w:rFonts w:ascii="Arial" w:hAnsi="Arial" w:cs="Arial"/>
                <w:color w:val="000000"/>
                <w:lang w:eastAsia="en-GB"/>
              </w:rPr>
              <w:t> </w:t>
            </w:r>
          </w:p>
        </w:tc>
      </w:tr>
    </w:tbl>
    <w:p w14:paraId="665D823F" w14:textId="0EEEEC9F" w:rsidR="001300ED" w:rsidRDefault="001300ED" w:rsidP="00681BF5">
      <w:pPr>
        <w:rPr>
          <w:rFonts w:ascii="Arial" w:hAnsi="Arial" w:cs="Arial"/>
        </w:rPr>
      </w:pPr>
    </w:p>
    <w:p w14:paraId="49F54AB6" w14:textId="1A611CFE" w:rsidR="00681BF5" w:rsidRPr="00286119" w:rsidRDefault="00681BF5" w:rsidP="00681BF5">
      <w:pPr>
        <w:rPr>
          <w:rFonts w:ascii="Arial" w:hAnsi="Arial" w:cs="Arial"/>
        </w:rPr>
      </w:pPr>
      <w:r w:rsidRPr="00286119">
        <w:rPr>
          <w:rFonts w:ascii="Arial" w:hAnsi="Arial" w:cs="Arial"/>
        </w:rPr>
        <w:t xml:space="preserve">Once completed, retain </w:t>
      </w:r>
      <w:r w:rsidR="001B6D08">
        <w:rPr>
          <w:rFonts w:ascii="Arial" w:hAnsi="Arial" w:cs="Arial"/>
        </w:rPr>
        <w:t>a copy</w:t>
      </w:r>
      <w:r w:rsidRPr="00286119">
        <w:rPr>
          <w:rFonts w:ascii="Arial" w:hAnsi="Arial" w:cs="Arial"/>
        </w:rPr>
        <w:t xml:space="preserve"> in </w:t>
      </w:r>
      <w:r w:rsidR="001B6D08">
        <w:rPr>
          <w:rFonts w:ascii="Arial" w:hAnsi="Arial" w:cs="Arial"/>
        </w:rPr>
        <w:t xml:space="preserve">XJTLU </w:t>
      </w:r>
      <w:r w:rsidRPr="00286119">
        <w:rPr>
          <w:rFonts w:ascii="Arial" w:hAnsi="Arial" w:cs="Arial"/>
        </w:rPr>
        <w:t xml:space="preserve">Registry and </w:t>
      </w:r>
      <w:r w:rsidR="001B6D08">
        <w:rPr>
          <w:rFonts w:ascii="Arial" w:hAnsi="Arial" w:cs="Arial"/>
        </w:rPr>
        <w:t xml:space="preserve">send a </w:t>
      </w:r>
      <w:r w:rsidRPr="00286119">
        <w:rPr>
          <w:rFonts w:ascii="Arial" w:hAnsi="Arial" w:cs="Arial"/>
        </w:rPr>
        <w:t xml:space="preserve">copy to UoL Student </w:t>
      </w:r>
      <w:r w:rsidR="00093986">
        <w:rPr>
          <w:rFonts w:ascii="Arial" w:hAnsi="Arial" w:cs="Arial"/>
        </w:rPr>
        <w:t xml:space="preserve">Life </w:t>
      </w:r>
      <w:r w:rsidR="001B6D08">
        <w:rPr>
          <w:rFonts w:ascii="Arial" w:hAnsi="Arial" w:cs="Arial"/>
        </w:rPr>
        <w:t>(</w:t>
      </w:r>
      <w:hyperlink r:id="rId14" w:history="1">
        <w:r w:rsidR="001B6D08" w:rsidRPr="00415453">
          <w:rPr>
            <w:rStyle w:val="Hyperlink"/>
            <w:rFonts w:ascii="Arial" w:hAnsi="Arial" w:cs="Arial"/>
            <w:color w:val="1F497D" w:themeColor="text2"/>
          </w:rPr>
          <w:t>studentcentre@liver</w:t>
        </w:r>
        <w:r w:rsidR="001B6D08" w:rsidRPr="00415453">
          <w:rPr>
            <w:rStyle w:val="Hyperlink"/>
            <w:rFonts w:ascii="Arial" w:hAnsi="Arial" w:cs="Arial"/>
            <w:color w:val="1F497D" w:themeColor="text2"/>
          </w:rPr>
          <w:t>p</w:t>
        </w:r>
        <w:r w:rsidR="001B6D08" w:rsidRPr="00415453">
          <w:rPr>
            <w:rStyle w:val="Hyperlink"/>
            <w:rFonts w:ascii="Arial" w:hAnsi="Arial" w:cs="Arial"/>
            <w:color w:val="1F497D" w:themeColor="text2"/>
          </w:rPr>
          <w:t>ool.ac.uk</w:t>
        </w:r>
      </w:hyperlink>
      <w:r w:rsidR="001B6D08">
        <w:rPr>
          <w:rFonts w:ascii="Arial" w:hAnsi="Arial" w:cs="Arial"/>
        </w:rPr>
        <w:t xml:space="preserve"> and </w:t>
      </w:r>
      <w:hyperlink r:id="rId15" w:history="1">
        <w:r w:rsidR="00C976D8" w:rsidRPr="00415453">
          <w:rPr>
            <w:rStyle w:val="Hyperlink"/>
            <w:rFonts w:ascii="Arial" w:hAnsi="Arial" w:cs="Arial"/>
            <w:color w:val="1F497D" w:themeColor="text2"/>
          </w:rPr>
          <w:t>Jane.Bennett@liverpool.ac.uk</w:t>
        </w:r>
      </w:hyperlink>
      <w:r w:rsidR="001B6D08">
        <w:rPr>
          <w:rFonts w:ascii="Arial" w:hAnsi="Arial" w:cs="Arial"/>
        </w:rPr>
        <w:t>)</w:t>
      </w:r>
    </w:p>
    <w:p w14:paraId="62400613" w14:textId="77777777" w:rsidR="006877DA" w:rsidRDefault="006877DA"/>
    <w:sectPr w:rsidR="006877DA" w:rsidSect="007A6ACD">
      <w:footerReference w:type="default" r:id="rId16"/>
      <w:pgSz w:w="11906" w:h="16838"/>
      <w:pgMar w:top="28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63C05" w14:textId="77777777" w:rsidR="00172949" w:rsidRDefault="00655763">
      <w:pPr>
        <w:spacing w:after="0" w:line="240" w:lineRule="auto"/>
      </w:pPr>
      <w:r>
        <w:separator/>
      </w:r>
    </w:p>
  </w:endnote>
  <w:endnote w:type="continuationSeparator" w:id="0">
    <w:p w14:paraId="11365578" w14:textId="77777777" w:rsidR="00172949" w:rsidRDefault="0065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F411" w14:textId="2051B2EE" w:rsidR="00FB5E41" w:rsidRPr="00CB2DB3" w:rsidRDefault="00FB5E41">
    <w:pPr>
      <w:pStyle w:val="Footer"/>
      <w:rPr>
        <w:rFonts w:ascii="Arial" w:hAnsi="Arial" w:cs="Arial"/>
        <w:sz w:val="16"/>
        <w:szCs w:val="16"/>
      </w:rPr>
    </w:pPr>
    <w:r w:rsidRPr="00CB2DB3">
      <w:rPr>
        <w:rFonts w:ascii="Arial" w:hAnsi="Arial" w:cs="Arial"/>
        <w:sz w:val="16"/>
        <w:szCs w:val="16"/>
      </w:rPr>
      <w:t>Reviewed by AQSD,</w:t>
    </w:r>
    <w:r w:rsidR="009867D7">
      <w:rPr>
        <w:rFonts w:ascii="Arial" w:hAnsi="Arial" w:cs="Arial"/>
        <w:sz w:val="16"/>
        <w:szCs w:val="16"/>
      </w:rPr>
      <w:t xml:space="preserve"> August 202</w:t>
    </w:r>
    <w:r w:rsidR="004A79C7">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891AA" w14:textId="77777777" w:rsidR="00172949" w:rsidRDefault="00655763">
      <w:pPr>
        <w:spacing w:after="0" w:line="240" w:lineRule="auto"/>
      </w:pPr>
      <w:r>
        <w:separator/>
      </w:r>
    </w:p>
  </w:footnote>
  <w:footnote w:type="continuationSeparator" w:id="0">
    <w:p w14:paraId="4F151676" w14:textId="77777777" w:rsidR="00172949" w:rsidRDefault="00655763">
      <w:pPr>
        <w:spacing w:after="0" w:line="240" w:lineRule="auto"/>
      </w:pPr>
      <w:r>
        <w:continuationSeparator/>
      </w:r>
    </w:p>
  </w:footnote>
  <w:footnote w:id="1">
    <w:p w14:paraId="4ADBA4B5" w14:textId="09321F51" w:rsidR="004B33A8" w:rsidRPr="004B33A8" w:rsidRDefault="004B33A8" w:rsidP="004B33A8">
      <w:pPr>
        <w:pStyle w:val="FootnoteText"/>
        <w:rPr>
          <w:rFonts w:ascii="Arial" w:hAnsi="Arial" w:cs="Arial"/>
          <w:sz w:val="16"/>
          <w:szCs w:val="16"/>
        </w:rPr>
      </w:pPr>
      <w:r w:rsidRPr="004B33A8">
        <w:rPr>
          <w:rStyle w:val="FootnoteReference"/>
          <w:rFonts w:ascii="Arial" w:hAnsi="Arial" w:cs="Arial"/>
          <w:sz w:val="16"/>
          <w:szCs w:val="16"/>
        </w:rPr>
        <w:footnoteRef/>
      </w:r>
      <w:r w:rsidRPr="004B33A8">
        <w:rPr>
          <w:rFonts w:ascii="Arial" w:hAnsi="Arial" w:cs="Arial"/>
          <w:sz w:val="16"/>
          <w:szCs w:val="16"/>
        </w:rPr>
        <w:t xml:space="preserve"> The </w:t>
      </w:r>
      <w:hyperlink r:id="rId1" w:history="1">
        <w:r w:rsidRPr="009867D7">
          <w:rPr>
            <w:rStyle w:val="Hyperlink"/>
            <w:rFonts w:ascii="Arial" w:hAnsi="Arial" w:cs="Arial"/>
            <w:sz w:val="16"/>
            <w:szCs w:val="16"/>
          </w:rPr>
          <w:t>Policy on Extenuating Circumstances</w:t>
        </w:r>
      </w:hyperlink>
      <w:r w:rsidRPr="004B33A8">
        <w:rPr>
          <w:rFonts w:ascii="Arial" w:hAnsi="Arial" w:cs="Arial"/>
          <w:sz w:val="16"/>
          <w:szCs w:val="16"/>
        </w:rPr>
        <w:t xml:space="preserve"> within the </w:t>
      </w:r>
      <w:hyperlink r:id="rId2" w:history="1">
        <w:r w:rsidRPr="009867D7">
          <w:rPr>
            <w:rStyle w:val="Hyperlink"/>
            <w:rFonts w:ascii="Arial" w:hAnsi="Arial" w:cs="Arial"/>
            <w:sz w:val="16"/>
            <w:szCs w:val="16"/>
          </w:rPr>
          <w:t>Code of Practice on Assessment</w:t>
        </w:r>
      </w:hyperlink>
      <w:r w:rsidRPr="004B33A8">
        <w:rPr>
          <w:rFonts w:ascii="Arial" w:hAnsi="Arial" w:cs="Arial"/>
          <w:sz w:val="16"/>
          <w:szCs w:val="16"/>
        </w:rPr>
        <w:t xml:space="preserve"> provides examples of appropriate documentary evidence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F5"/>
    <w:rsid w:val="00030DE6"/>
    <w:rsid w:val="00046729"/>
    <w:rsid w:val="00093986"/>
    <w:rsid w:val="00106F5E"/>
    <w:rsid w:val="001300ED"/>
    <w:rsid w:val="00172949"/>
    <w:rsid w:val="001B6D08"/>
    <w:rsid w:val="00214166"/>
    <w:rsid w:val="00415453"/>
    <w:rsid w:val="00450A4C"/>
    <w:rsid w:val="0045622F"/>
    <w:rsid w:val="00492404"/>
    <w:rsid w:val="004927DC"/>
    <w:rsid w:val="004A1636"/>
    <w:rsid w:val="004A79C7"/>
    <w:rsid w:val="004B1038"/>
    <w:rsid w:val="004B33A8"/>
    <w:rsid w:val="004D25F3"/>
    <w:rsid w:val="0050164E"/>
    <w:rsid w:val="0053008D"/>
    <w:rsid w:val="00531BFE"/>
    <w:rsid w:val="006241F8"/>
    <w:rsid w:val="00655763"/>
    <w:rsid w:val="00681BF5"/>
    <w:rsid w:val="006877DA"/>
    <w:rsid w:val="00902CF3"/>
    <w:rsid w:val="0092534E"/>
    <w:rsid w:val="009867D7"/>
    <w:rsid w:val="00991331"/>
    <w:rsid w:val="00A1244D"/>
    <w:rsid w:val="00A36FE0"/>
    <w:rsid w:val="00B00F84"/>
    <w:rsid w:val="00B06F8C"/>
    <w:rsid w:val="00B636D8"/>
    <w:rsid w:val="00C976D8"/>
    <w:rsid w:val="00CB2DB3"/>
    <w:rsid w:val="00D4464F"/>
    <w:rsid w:val="00E9470D"/>
    <w:rsid w:val="00EC3D13"/>
    <w:rsid w:val="00F832D1"/>
    <w:rsid w:val="00F92D66"/>
    <w:rsid w:val="00FB5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20DB"/>
  <w15:docId w15:val="{65431B2D-FAE4-4A12-8394-85D66556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1BF5"/>
    <w:rPr>
      <w:color w:val="0000FF"/>
      <w:u w:val="single"/>
    </w:rPr>
  </w:style>
  <w:style w:type="paragraph" w:styleId="Header">
    <w:name w:val="header"/>
    <w:basedOn w:val="Normal"/>
    <w:link w:val="HeaderChar"/>
    <w:uiPriority w:val="99"/>
    <w:unhideWhenUsed/>
    <w:rsid w:val="00681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BF5"/>
  </w:style>
  <w:style w:type="paragraph" w:customStyle="1" w:styleId="Default">
    <w:name w:val="Default"/>
    <w:rsid w:val="00681BF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F83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2D1"/>
  </w:style>
  <w:style w:type="character" w:styleId="CommentReference">
    <w:name w:val="annotation reference"/>
    <w:basedOn w:val="DefaultParagraphFont"/>
    <w:uiPriority w:val="99"/>
    <w:semiHidden/>
    <w:unhideWhenUsed/>
    <w:rsid w:val="00531BFE"/>
    <w:rPr>
      <w:sz w:val="16"/>
      <w:szCs w:val="16"/>
    </w:rPr>
  </w:style>
  <w:style w:type="paragraph" w:styleId="CommentText">
    <w:name w:val="annotation text"/>
    <w:basedOn w:val="Normal"/>
    <w:link w:val="CommentTextChar"/>
    <w:uiPriority w:val="99"/>
    <w:semiHidden/>
    <w:unhideWhenUsed/>
    <w:rsid w:val="00531BFE"/>
    <w:pPr>
      <w:spacing w:line="240" w:lineRule="auto"/>
    </w:pPr>
    <w:rPr>
      <w:sz w:val="20"/>
      <w:szCs w:val="20"/>
    </w:rPr>
  </w:style>
  <w:style w:type="character" w:customStyle="1" w:styleId="CommentTextChar">
    <w:name w:val="Comment Text Char"/>
    <w:basedOn w:val="DefaultParagraphFont"/>
    <w:link w:val="CommentText"/>
    <w:uiPriority w:val="99"/>
    <w:semiHidden/>
    <w:rsid w:val="00531BFE"/>
    <w:rPr>
      <w:sz w:val="20"/>
      <w:szCs w:val="20"/>
    </w:rPr>
  </w:style>
  <w:style w:type="paragraph" w:styleId="CommentSubject">
    <w:name w:val="annotation subject"/>
    <w:basedOn w:val="CommentText"/>
    <w:next w:val="CommentText"/>
    <w:link w:val="CommentSubjectChar"/>
    <w:uiPriority w:val="99"/>
    <w:semiHidden/>
    <w:unhideWhenUsed/>
    <w:rsid w:val="00531BFE"/>
    <w:rPr>
      <w:b/>
      <w:bCs/>
    </w:rPr>
  </w:style>
  <w:style w:type="character" w:customStyle="1" w:styleId="CommentSubjectChar">
    <w:name w:val="Comment Subject Char"/>
    <w:basedOn w:val="CommentTextChar"/>
    <w:link w:val="CommentSubject"/>
    <w:uiPriority w:val="99"/>
    <w:semiHidden/>
    <w:rsid w:val="00531BFE"/>
    <w:rPr>
      <w:b/>
      <w:bCs/>
      <w:sz w:val="20"/>
      <w:szCs w:val="20"/>
    </w:rPr>
  </w:style>
  <w:style w:type="paragraph" w:styleId="BalloonText">
    <w:name w:val="Balloon Text"/>
    <w:basedOn w:val="Normal"/>
    <w:link w:val="BalloonTextChar"/>
    <w:uiPriority w:val="99"/>
    <w:semiHidden/>
    <w:unhideWhenUsed/>
    <w:rsid w:val="00531B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BFE"/>
    <w:rPr>
      <w:rFonts w:ascii="Segoe UI" w:hAnsi="Segoe UI" w:cs="Segoe UI"/>
      <w:sz w:val="18"/>
      <w:szCs w:val="18"/>
    </w:rPr>
  </w:style>
  <w:style w:type="character" w:styleId="UnresolvedMention">
    <w:name w:val="Unresolved Mention"/>
    <w:basedOn w:val="DefaultParagraphFont"/>
    <w:uiPriority w:val="99"/>
    <w:semiHidden/>
    <w:unhideWhenUsed/>
    <w:rsid w:val="001B6D08"/>
    <w:rPr>
      <w:color w:val="605E5C"/>
      <w:shd w:val="clear" w:color="auto" w:fill="E1DFDD"/>
    </w:rPr>
  </w:style>
  <w:style w:type="paragraph" w:styleId="FootnoteText">
    <w:name w:val="footnote text"/>
    <w:basedOn w:val="Normal"/>
    <w:link w:val="FootnoteTextChar"/>
    <w:uiPriority w:val="99"/>
    <w:semiHidden/>
    <w:unhideWhenUsed/>
    <w:rsid w:val="004B33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3A8"/>
    <w:rPr>
      <w:sz w:val="20"/>
      <w:szCs w:val="20"/>
    </w:rPr>
  </w:style>
  <w:style w:type="character" w:styleId="FootnoteReference">
    <w:name w:val="footnote reference"/>
    <w:basedOn w:val="DefaultParagraphFont"/>
    <w:uiPriority w:val="99"/>
    <w:semiHidden/>
    <w:unhideWhenUsed/>
    <w:rsid w:val="004B33A8"/>
    <w:rPr>
      <w:vertAlign w:val="superscript"/>
    </w:rPr>
  </w:style>
  <w:style w:type="character" w:styleId="FollowedHyperlink">
    <w:name w:val="FollowedHyperlink"/>
    <w:basedOn w:val="DefaultParagraphFont"/>
    <w:uiPriority w:val="99"/>
    <w:semiHidden/>
    <w:unhideWhenUsed/>
    <w:rsid w:val="009867D7"/>
    <w:rPr>
      <w:color w:val="800080" w:themeColor="followedHyperlink"/>
      <w:u w:val="single"/>
    </w:rPr>
  </w:style>
  <w:style w:type="paragraph" w:styleId="Revision">
    <w:name w:val="Revision"/>
    <w:hidden/>
    <w:uiPriority w:val="99"/>
    <w:semiHidden/>
    <w:rsid w:val="004A79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rpool.ac.uk/media/livacuk/tqsd/collaborative-provision/xjtlu/16,Policy,and,Process,for,XJTLU,transfers.pdf" TargetMode="External"/><Relationship Id="rId13" Type="http://schemas.openxmlformats.org/officeDocument/2006/relationships/hyperlink" Target="mailto:Jane.Bennett@liverpool.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tudentcentre@liverpool.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egistry@xjtlu.edu.cn" TargetMode="External"/><Relationship Id="rId5" Type="http://schemas.openxmlformats.org/officeDocument/2006/relationships/footnotes" Target="footnotes.xml"/><Relationship Id="rId15" Type="http://schemas.openxmlformats.org/officeDocument/2006/relationships/hyperlink" Target="mailto:Jane.Bennett@liverpool.ac.uk" TargetMode="External"/><Relationship Id="rId10" Type="http://schemas.openxmlformats.org/officeDocument/2006/relationships/hyperlink" Target="https://www.liverpool.ac.uk/media/livacuk/tqsd/collaborative-provision/xjtlu/16,Policy,and,Process,for,XJTLU,transfers.pdf" TargetMode="External"/><Relationship Id="rId4" Type="http://schemas.openxmlformats.org/officeDocument/2006/relationships/webSettings" Target="webSettings.xml"/><Relationship Id="rId9" Type="http://schemas.openxmlformats.org/officeDocument/2006/relationships/hyperlink" Target="https://www.liverpool.ac.uk/aqsd/collaborative-provision/xjtlu/" TargetMode="External"/><Relationship Id="rId14" Type="http://schemas.openxmlformats.org/officeDocument/2006/relationships/hyperlink" Target="mailto:studentcentre@liverpool.ac.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iverpool.ac.uk/aqsd/academic-codes-of-practice/code-of-practice-on-assessment/" TargetMode="External"/><Relationship Id="rId1" Type="http://schemas.openxmlformats.org/officeDocument/2006/relationships/hyperlink" Target="https://www.liverpool.ac.uk/media/livacuk/tqsd/code-of-practice-on-assessment/appendix_M_Annex1_cop_ass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7DBC7-F628-41F8-B763-6436B34E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Sonia</dc:creator>
  <cp:lastModifiedBy>McQuaid, Nicola</cp:lastModifiedBy>
  <cp:revision>2</cp:revision>
  <dcterms:created xsi:type="dcterms:W3CDTF">2024-08-20T09:10:00Z</dcterms:created>
  <dcterms:modified xsi:type="dcterms:W3CDTF">2024-08-20T09:10:00Z</dcterms:modified>
</cp:coreProperties>
</file>