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86F6" w14:textId="435304CB" w:rsidR="00182A23" w:rsidRDefault="00182A23">
      <w:pPr>
        <w:jc w:val="center"/>
        <w:rPr>
          <w:rFonts w:asciiTheme="minorHAnsi" w:hAnsiTheme="minorHAnsi" w:cs="Arial"/>
          <w:b/>
          <w:bCs/>
          <w:sz w:val="32"/>
          <w:szCs w:val="32"/>
        </w:rPr>
      </w:pPr>
      <w:bookmarkStart w:id="0" w:name="_GoBack"/>
      <w:bookmarkEnd w:id="0"/>
      <w:r>
        <w:rPr>
          <w:rFonts w:asciiTheme="minorHAnsi" w:hAnsiTheme="minorHAnsi" w:cs="Arial"/>
          <w:b/>
          <w:bCs/>
          <w:sz w:val="32"/>
          <w:szCs w:val="32"/>
        </w:rPr>
        <w:t>MSc Advanced Clinical Practitioner (Apprenticeship)</w:t>
      </w:r>
      <w:r w:rsidR="006154A0">
        <w:rPr>
          <w:rFonts w:asciiTheme="minorHAnsi" w:hAnsiTheme="minorHAnsi" w:cs="Arial"/>
          <w:b/>
          <w:bCs/>
          <w:sz w:val="32"/>
          <w:szCs w:val="32"/>
        </w:rPr>
        <w:t xml:space="preserve"> </w:t>
      </w:r>
    </w:p>
    <w:p w14:paraId="26255DA4" w14:textId="77777777" w:rsidR="009D194A" w:rsidRPr="008B688D" w:rsidRDefault="000A36BB">
      <w:pPr>
        <w:jc w:val="center"/>
        <w:rPr>
          <w:rFonts w:asciiTheme="minorHAnsi" w:hAnsiTheme="minorHAnsi" w:cs="Arial"/>
          <w:b/>
          <w:bCs/>
          <w:sz w:val="32"/>
          <w:szCs w:val="32"/>
        </w:rPr>
      </w:pPr>
      <w:r>
        <w:rPr>
          <w:rFonts w:asciiTheme="minorHAnsi" w:hAnsiTheme="minorHAnsi" w:cs="Arial"/>
          <w:b/>
          <w:bCs/>
          <w:sz w:val="32"/>
          <w:szCs w:val="32"/>
        </w:rPr>
        <w:t xml:space="preserve">Module Overview </w:t>
      </w:r>
    </w:p>
    <w:p w14:paraId="028620FE" w14:textId="77777777" w:rsidR="0077523C" w:rsidRDefault="0077523C">
      <w:pPr>
        <w:jc w:val="center"/>
        <w:rPr>
          <w:rFonts w:asciiTheme="minorHAnsi" w:hAnsiTheme="minorHAnsi" w:cs="Arial"/>
          <w:b/>
          <w:bCs/>
        </w:rPr>
      </w:pPr>
    </w:p>
    <w:tbl>
      <w:tblPr>
        <w:tblStyle w:val="TableGrid1"/>
        <w:tblpPr w:leftFromText="180" w:rightFromText="180" w:vertAnchor="text" w:horzAnchor="margin" w:tblpXSpec="center" w:tblpY="346"/>
        <w:tblW w:w="0" w:type="auto"/>
        <w:tblCellMar>
          <w:top w:w="57" w:type="dxa"/>
          <w:bottom w:w="57" w:type="dxa"/>
        </w:tblCellMar>
        <w:tblLook w:val="04A0" w:firstRow="1" w:lastRow="0" w:firstColumn="1" w:lastColumn="0" w:noHBand="0" w:noVBand="1"/>
      </w:tblPr>
      <w:tblGrid>
        <w:gridCol w:w="4678"/>
        <w:gridCol w:w="4394"/>
      </w:tblGrid>
      <w:tr w:rsidR="00182A23" w:rsidRPr="00771F29" w14:paraId="6C3F60B3" w14:textId="77777777" w:rsidTr="00182A23">
        <w:trPr>
          <w:trHeight w:val="567"/>
        </w:trPr>
        <w:tc>
          <w:tcPr>
            <w:tcW w:w="4678" w:type="dxa"/>
            <w:shd w:val="clear" w:color="auto" w:fill="FFFF99"/>
            <w:vAlign w:val="center"/>
          </w:tcPr>
          <w:p w14:paraId="6EAC5D87" w14:textId="77777777" w:rsidR="00182A23" w:rsidRPr="008A0277" w:rsidRDefault="00182A23" w:rsidP="00C7001D">
            <w:pPr>
              <w:jc w:val="center"/>
              <w:rPr>
                <w:b/>
                <w:sz w:val="20"/>
                <w:szCs w:val="20"/>
              </w:rPr>
            </w:pPr>
            <w:r>
              <w:rPr>
                <w:b/>
                <w:sz w:val="20"/>
                <w:szCs w:val="20"/>
              </w:rPr>
              <w:t xml:space="preserve">Mandatory Modules </w:t>
            </w:r>
          </w:p>
        </w:tc>
        <w:tc>
          <w:tcPr>
            <w:tcW w:w="4394" w:type="dxa"/>
            <w:shd w:val="clear" w:color="auto" w:fill="C2D69B" w:themeFill="accent3" w:themeFillTint="99"/>
            <w:vAlign w:val="center"/>
          </w:tcPr>
          <w:p w14:paraId="658CF928" w14:textId="77777777" w:rsidR="00182A23" w:rsidRPr="008A0277" w:rsidRDefault="00182A23" w:rsidP="00C7001D">
            <w:pPr>
              <w:jc w:val="center"/>
              <w:rPr>
                <w:b/>
                <w:sz w:val="20"/>
                <w:szCs w:val="20"/>
              </w:rPr>
            </w:pPr>
            <w:r>
              <w:rPr>
                <w:b/>
                <w:sz w:val="20"/>
                <w:szCs w:val="20"/>
              </w:rPr>
              <w:t>Optional Modules</w:t>
            </w:r>
          </w:p>
        </w:tc>
      </w:tr>
    </w:tbl>
    <w:p w14:paraId="566DA5D1" w14:textId="77777777" w:rsidR="00FB3BBE" w:rsidRPr="0077523C" w:rsidRDefault="00FB3BBE" w:rsidP="004451AE">
      <w:pPr>
        <w:rPr>
          <w:rFonts w:asciiTheme="minorHAnsi" w:hAnsiTheme="minorHAnsi" w:cs="Arial"/>
          <w:b/>
          <w:bCs/>
          <w:sz w:val="16"/>
          <w:szCs w:val="16"/>
        </w:rPr>
      </w:pPr>
    </w:p>
    <w:p w14:paraId="477F2741" w14:textId="77777777" w:rsidR="008A0277" w:rsidRDefault="008A0277"/>
    <w:p w14:paraId="7411CAC4" w14:textId="77777777" w:rsidR="00931EC1" w:rsidRPr="0077523C" w:rsidRDefault="00931EC1">
      <w:pPr>
        <w:rPr>
          <w:sz w:val="20"/>
          <w:szCs w:val="20"/>
        </w:rPr>
      </w:pPr>
    </w:p>
    <w:tbl>
      <w:tblPr>
        <w:tblpPr w:leftFromText="180" w:rightFromText="180" w:vertAnchor="page" w:horzAnchor="margin" w:tblpY="29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4"/>
        <w:gridCol w:w="979"/>
        <w:gridCol w:w="2413"/>
        <w:gridCol w:w="699"/>
        <w:gridCol w:w="695"/>
        <w:gridCol w:w="695"/>
        <w:gridCol w:w="11242"/>
        <w:gridCol w:w="5269"/>
      </w:tblGrid>
      <w:tr w:rsidR="008A0277" w:rsidRPr="0077523C" w14:paraId="43987D16" w14:textId="77777777" w:rsidTr="008A0277">
        <w:trPr>
          <w:cantSplit/>
          <w:trHeight w:val="340"/>
        </w:trPr>
        <w:tc>
          <w:tcPr>
            <w:tcW w:w="125" w:type="pct"/>
            <w:vMerge w:val="restart"/>
            <w:shd w:val="clear" w:color="auto" w:fill="808080" w:themeFill="background1" w:themeFillShade="80"/>
            <w:textDirection w:val="btLr"/>
            <w:vAlign w:val="center"/>
          </w:tcPr>
          <w:p w14:paraId="699CBF75" w14:textId="77777777" w:rsidR="008A0277" w:rsidRPr="003F069E" w:rsidRDefault="008A0277" w:rsidP="00483CE1">
            <w:pPr>
              <w:ind w:left="113" w:right="113"/>
              <w:rPr>
                <w:rFonts w:asciiTheme="minorHAnsi" w:hAnsiTheme="minorHAnsi" w:cs="Arial"/>
                <w:b/>
                <w:bCs/>
                <w:color w:val="FFFFFF" w:themeColor="background1"/>
                <w:sz w:val="20"/>
                <w:szCs w:val="20"/>
              </w:rPr>
            </w:pPr>
          </w:p>
        </w:tc>
        <w:tc>
          <w:tcPr>
            <w:tcW w:w="217" w:type="pct"/>
            <w:shd w:val="clear" w:color="auto" w:fill="808080" w:themeFill="background1" w:themeFillShade="80"/>
            <w:vAlign w:val="center"/>
          </w:tcPr>
          <w:p w14:paraId="3D69C7E4"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Code</w:t>
            </w:r>
          </w:p>
        </w:tc>
        <w:tc>
          <w:tcPr>
            <w:tcW w:w="535" w:type="pct"/>
            <w:shd w:val="clear" w:color="auto" w:fill="808080" w:themeFill="background1" w:themeFillShade="80"/>
            <w:vAlign w:val="center"/>
          </w:tcPr>
          <w:p w14:paraId="1E264E3F"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Module Name</w:t>
            </w:r>
          </w:p>
        </w:tc>
        <w:tc>
          <w:tcPr>
            <w:tcW w:w="155" w:type="pct"/>
            <w:shd w:val="clear" w:color="auto" w:fill="808080" w:themeFill="background1" w:themeFillShade="80"/>
            <w:vAlign w:val="center"/>
          </w:tcPr>
          <w:p w14:paraId="3E948740"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Sem</w:t>
            </w:r>
          </w:p>
        </w:tc>
        <w:tc>
          <w:tcPr>
            <w:tcW w:w="154" w:type="pct"/>
            <w:shd w:val="clear" w:color="auto" w:fill="808080" w:themeFill="background1" w:themeFillShade="80"/>
            <w:vAlign w:val="center"/>
          </w:tcPr>
          <w:p w14:paraId="63157D36"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Cred</w:t>
            </w:r>
          </w:p>
        </w:tc>
        <w:tc>
          <w:tcPr>
            <w:tcW w:w="154" w:type="pct"/>
            <w:shd w:val="clear" w:color="auto" w:fill="808080" w:themeFill="background1" w:themeFillShade="80"/>
            <w:vAlign w:val="center"/>
          </w:tcPr>
          <w:p w14:paraId="4A716E16"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Level</w:t>
            </w:r>
          </w:p>
        </w:tc>
        <w:tc>
          <w:tcPr>
            <w:tcW w:w="2492" w:type="pct"/>
            <w:shd w:val="clear" w:color="auto" w:fill="808080" w:themeFill="background1" w:themeFillShade="80"/>
            <w:vAlign w:val="center"/>
          </w:tcPr>
          <w:p w14:paraId="7C992A4A"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Learning Outcomes</w:t>
            </w:r>
          </w:p>
        </w:tc>
        <w:tc>
          <w:tcPr>
            <w:tcW w:w="1168" w:type="pct"/>
            <w:shd w:val="clear" w:color="auto" w:fill="808080" w:themeFill="background1" w:themeFillShade="80"/>
            <w:vAlign w:val="center"/>
          </w:tcPr>
          <w:p w14:paraId="1AF85318" w14:textId="77777777" w:rsidR="008A0277" w:rsidRPr="008A0277" w:rsidRDefault="008A0277" w:rsidP="008A0277">
            <w:pPr>
              <w:jc w:val="center"/>
              <w:rPr>
                <w:rFonts w:asciiTheme="minorHAnsi" w:hAnsiTheme="minorHAnsi" w:cs="Arial"/>
                <w:b/>
                <w:bCs/>
                <w:color w:val="FFFFFF" w:themeColor="background1"/>
                <w:sz w:val="18"/>
                <w:szCs w:val="18"/>
              </w:rPr>
            </w:pPr>
            <w:r w:rsidRPr="008A0277">
              <w:rPr>
                <w:rFonts w:asciiTheme="minorHAnsi" w:hAnsiTheme="minorHAnsi" w:cs="Arial"/>
                <w:b/>
                <w:bCs/>
                <w:color w:val="FFFFFF" w:themeColor="background1"/>
                <w:sz w:val="18"/>
                <w:szCs w:val="18"/>
              </w:rPr>
              <w:t>Assessment</w:t>
            </w:r>
          </w:p>
        </w:tc>
      </w:tr>
      <w:tr w:rsidR="008A0277" w:rsidRPr="0077523C" w14:paraId="4469A155" w14:textId="77777777" w:rsidTr="008A0277">
        <w:trPr>
          <w:trHeight w:val="680"/>
        </w:trPr>
        <w:tc>
          <w:tcPr>
            <w:tcW w:w="125" w:type="pct"/>
            <w:vMerge/>
            <w:shd w:val="clear" w:color="auto" w:fill="808080" w:themeFill="background1" w:themeFillShade="80"/>
            <w:vAlign w:val="center"/>
          </w:tcPr>
          <w:p w14:paraId="4C0385C4" w14:textId="77777777" w:rsidR="008A0277" w:rsidRPr="00C75413" w:rsidRDefault="008A0277" w:rsidP="008A0277">
            <w:pPr>
              <w:jc w:val="center"/>
              <w:rPr>
                <w:rFonts w:asciiTheme="minorHAnsi" w:hAnsiTheme="minorHAnsi" w:cs="Arial"/>
                <w:b/>
                <w:sz w:val="20"/>
                <w:szCs w:val="20"/>
              </w:rPr>
            </w:pPr>
          </w:p>
        </w:tc>
        <w:tc>
          <w:tcPr>
            <w:tcW w:w="217" w:type="pct"/>
            <w:shd w:val="clear" w:color="auto" w:fill="FFFF99"/>
            <w:vAlign w:val="center"/>
          </w:tcPr>
          <w:p w14:paraId="3E2F82B3" w14:textId="3A068801" w:rsidR="00182A23" w:rsidRDefault="00182A23" w:rsidP="00182A23">
            <w:pPr>
              <w:rPr>
                <w:rFonts w:asciiTheme="minorHAnsi" w:hAnsiTheme="minorHAnsi" w:cstheme="minorHAnsi"/>
                <w:b/>
                <w:sz w:val="18"/>
                <w:szCs w:val="18"/>
              </w:rPr>
            </w:pPr>
            <w:r>
              <w:rPr>
                <w:rFonts w:asciiTheme="minorHAnsi" w:hAnsiTheme="minorHAnsi" w:cstheme="minorHAnsi"/>
                <w:b/>
                <w:sz w:val="18"/>
                <w:szCs w:val="18"/>
              </w:rPr>
              <w:t>HEAL</w:t>
            </w:r>
            <w:r w:rsidR="00240B9D">
              <w:rPr>
                <w:rFonts w:asciiTheme="minorHAnsi" w:hAnsiTheme="minorHAnsi" w:cstheme="minorHAnsi"/>
                <w:b/>
                <w:sz w:val="18"/>
                <w:szCs w:val="18"/>
              </w:rPr>
              <w:t>481 &amp;HEAL4812</w:t>
            </w:r>
          </w:p>
          <w:p w14:paraId="3FB5E658" w14:textId="6C6B1726" w:rsidR="00491241" w:rsidRPr="00182A23" w:rsidRDefault="00240B9D" w:rsidP="00182A23">
            <w:pPr>
              <w:rPr>
                <w:rFonts w:asciiTheme="minorHAnsi" w:hAnsiTheme="minorHAnsi" w:cstheme="minorHAnsi"/>
                <w:b/>
                <w:sz w:val="16"/>
                <w:szCs w:val="16"/>
              </w:rPr>
            </w:pPr>
            <w:r w:rsidRPr="00182A23">
              <w:rPr>
                <w:rFonts w:asciiTheme="minorHAnsi" w:hAnsiTheme="minorHAnsi" w:cstheme="minorHAnsi"/>
                <w:b/>
                <w:sz w:val="16"/>
                <w:szCs w:val="16"/>
              </w:rPr>
              <w:t>(</w:t>
            </w:r>
            <w:r>
              <w:rPr>
                <w:rFonts w:asciiTheme="minorHAnsi" w:hAnsiTheme="minorHAnsi" w:cstheme="minorHAnsi"/>
                <w:b/>
                <w:sz w:val="16"/>
                <w:szCs w:val="16"/>
              </w:rPr>
              <w:t xml:space="preserve">New </w:t>
            </w:r>
            <w:r w:rsidR="00F14F61">
              <w:rPr>
                <w:rFonts w:asciiTheme="minorHAnsi" w:hAnsiTheme="minorHAnsi" w:cstheme="minorHAnsi"/>
                <w:b/>
                <w:sz w:val="16"/>
                <w:szCs w:val="16"/>
              </w:rPr>
              <w:t>M</w:t>
            </w:r>
            <w:r>
              <w:rPr>
                <w:rFonts w:asciiTheme="minorHAnsi" w:hAnsiTheme="minorHAnsi" w:cstheme="minorHAnsi"/>
                <w:b/>
                <w:sz w:val="16"/>
                <w:szCs w:val="16"/>
              </w:rPr>
              <w:t>odule</w:t>
            </w:r>
            <w:r w:rsidR="00182A23" w:rsidRPr="00182A23">
              <w:rPr>
                <w:rFonts w:asciiTheme="minorHAnsi" w:hAnsiTheme="minorHAnsi" w:cstheme="minorHAnsi"/>
                <w:b/>
                <w:sz w:val="16"/>
                <w:szCs w:val="16"/>
              </w:rPr>
              <w:t>)</w:t>
            </w:r>
          </w:p>
        </w:tc>
        <w:tc>
          <w:tcPr>
            <w:tcW w:w="535" w:type="pct"/>
            <w:shd w:val="clear" w:color="auto" w:fill="FFFF99"/>
            <w:vAlign w:val="center"/>
          </w:tcPr>
          <w:p w14:paraId="4052853A" w14:textId="604A56F8" w:rsidR="008A0277" w:rsidRPr="00DB64B9" w:rsidRDefault="00240B9D" w:rsidP="008A0277">
            <w:pPr>
              <w:rPr>
                <w:rFonts w:asciiTheme="minorHAnsi" w:hAnsiTheme="minorHAnsi" w:cstheme="minorHAnsi"/>
                <w:b/>
                <w:bCs/>
                <w:sz w:val="18"/>
                <w:szCs w:val="18"/>
              </w:rPr>
            </w:pPr>
            <w:r>
              <w:rPr>
                <w:rFonts w:asciiTheme="minorHAnsi" w:hAnsiTheme="minorHAnsi" w:cstheme="minorHAnsi"/>
                <w:b/>
                <w:bCs/>
                <w:sz w:val="18"/>
                <w:szCs w:val="18"/>
              </w:rPr>
              <w:t>Principles pf Advanced Clinical Practice</w:t>
            </w:r>
          </w:p>
        </w:tc>
        <w:tc>
          <w:tcPr>
            <w:tcW w:w="155" w:type="pct"/>
            <w:shd w:val="clear" w:color="auto" w:fill="FFFF99"/>
            <w:vAlign w:val="center"/>
          </w:tcPr>
          <w:p w14:paraId="38CDD1F2" w14:textId="5DA1D96D" w:rsidR="008A0277" w:rsidRPr="008A0277" w:rsidRDefault="00240B9D" w:rsidP="008A0277">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FFFF99"/>
            <w:vAlign w:val="center"/>
          </w:tcPr>
          <w:p w14:paraId="4AFBFC84" w14:textId="2EF1953E" w:rsidR="008A0277" w:rsidRPr="008A0277" w:rsidRDefault="00240B9D" w:rsidP="00182A23">
            <w:pPr>
              <w:jc w:val="center"/>
              <w:rPr>
                <w:rFonts w:asciiTheme="minorHAnsi" w:hAnsiTheme="minorHAnsi" w:cstheme="minorHAnsi"/>
                <w:sz w:val="18"/>
                <w:szCs w:val="18"/>
              </w:rPr>
            </w:pPr>
            <w:r>
              <w:rPr>
                <w:rFonts w:asciiTheme="minorHAnsi" w:hAnsiTheme="minorHAnsi" w:cstheme="minorHAnsi"/>
                <w:sz w:val="18"/>
                <w:szCs w:val="18"/>
              </w:rPr>
              <w:t>10</w:t>
            </w:r>
          </w:p>
        </w:tc>
        <w:tc>
          <w:tcPr>
            <w:tcW w:w="154" w:type="pct"/>
            <w:shd w:val="clear" w:color="auto" w:fill="FFFF99"/>
            <w:vAlign w:val="center"/>
          </w:tcPr>
          <w:p w14:paraId="4013385B" w14:textId="77777777" w:rsidR="008A0277" w:rsidRPr="008A0277" w:rsidRDefault="00182A23" w:rsidP="008A0277">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477A2EB5" w14:textId="4918A160" w:rsidR="00240B9D" w:rsidRPr="00240B9D" w:rsidRDefault="00240B9D" w:rsidP="00240B9D">
            <w:pPr>
              <w:pStyle w:val="ListParagraph"/>
              <w:numPr>
                <w:ilvl w:val="0"/>
                <w:numId w:val="1"/>
              </w:numPr>
              <w:spacing w:before="40"/>
              <w:rPr>
                <w:rFonts w:asciiTheme="minorHAnsi" w:hAnsiTheme="minorHAnsi" w:cstheme="minorHAnsi"/>
                <w:sz w:val="18"/>
                <w:szCs w:val="18"/>
              </w:rPr>
            </w:pPr>
            <w:r w:rsidRPr="00240B9D">
              <w:rPr>
                <w:rFonts w:asciiTheme="minorHAnsi" w:hAnsiTheme="minorHAnsi" w:cstheme="minorHAnsi"/>
                <w:sz w:val="18"/>
                <w:szCs w:val="18"/>
              </w:rPr>
              <w:t>Appraise critically, the wider political and social issues that impact on the development and implementation of advanced clinical practice in health and social care.</w:t>
            </w:r>
            <w:r w:rsidRPr="00240B9D">
              <w:rPr>
                <w:rFonts w:asciiTheme="minorHAnsi" w:hAnsiTheme="minorHAnsi" w:cstheme="minorHAnsi"/>
                <w:sz w:val="18"/>
                <w:szCs w:val="18"/>
              </w:rPr>
              <w:tab/>
              <w:t xml:space="preserve"> </w:t>
            </w:r>
          </w:p>
          <w:p w14:paraId="355EAC99" w14:textId="384D762A" w:rsidR="00240B9D" w:rsidRPr="00240B9D" w:rsidRDefault="00240B9D" w:rsidP="00240B9D">
            <w:pPr>
              <w:pStyle w:val="ListParagraph"/>
              <w:numPr>
                <w:ilvl w:val="0"/>
                <w:numId w:val="1"/>
              </w:numPr>
              <w:spacing w:before="40"/>
              <w:rPr>
                <w:rFonts w:asciiTheme="minorHAnsi" w:hAnsiTheme="minorHAnsi" w:cstheme="minorHAnsi"/>
                <w:sz w:val="18"/>
                <w:szCs w:val="18"/>
              </w:rPr>
            </w:pPr>
            <w:r w:rsidRPr="00240B9D">
              <w:rPr>
                <w:rFonts w:asciiTheme="minorHAnsi" w:hAnsiTheme="minorHAnsi" w:cstheme="minorHAnsi"/>
                <w:sz w:val="18"/>
                <w:szCs w:val="18"/>
              </w:rPr>
              <w:t>Evaluate critically, the accountability, legal and ethical implications of practising as an advanced clinical practitioner.</w:t>
            </w:r>
            <w:r w:rsidRPr="00240B9D">
              <w:rPr>
                <w:rFonts w:asciiTheme="minorHAnsi" w:hAnsiTheme="minorHAnsi" w:cstheme="minorHAnsi"/>
                <w:sz w:val="18"/>
                <w:szCs w:val="18"/>
              </w:rPr>
              <w:tab/>
              <w:t xml:space="preserve"> </w:t>
            </w:r>
          </w:p>
          <w:p w14:paraId="500B47BF" w14:textId="7B29F3AC" w:rsidR="00182A23" w:rsidRPr="00182A23" w:rsidRDefault="00240B9D" w:rsidP="00240B9D">
            <w:pPr>
              <w:pStyle w:val="ListParagraph"/>
              <w:numPr>
                <w:ilvl w:val="0"/>
                <w:numId w:val="1"/>
              </w:numPr>
              <w:spacing w:before="40"/>
              <w:contextualSpacing w:val="0"/>
              <w:rPr>
                <w:rFonts w:asciiTheme="minorHAnsi" w:hAnsiTheme="minorHAnsi" w:cstheme="minorHAnsi"/>
                <w:sz w:val="18"/>
                <w:szCs w:val="18"/>
              </w:rPr>
            </w:pPr>
            <w:r w:rsidRPr="00240B9D">
              <w:rPr>
                <w:rFonts w:asciiTheme="minorHAnsi" w:hAnsiTheme="minorHAnsi" w:cstheme="minorHAnsi"/>
                <w:sz w:val="18"/>
                <w:szCs w:val="18"/>
              </w:rPr>
              <w:t xml:space="preserve"> Reflect critically on and identify own personal and professional development needs in relation to an Advanced Practice role</w:t>
            </w:r>
          </w:p>
        </w:tc>
        <w:tc>
          <w:tcPr>
            <w:tcW w:w="1168" w:type="pct"/>
            <w:shd w:val="clear" w:color="auto" w:fill="FFFF99"/>
          </w:tcPr>
          <w:p w14:paraId="7FBBA830" w14:textId="1F223377" w:rsidR="00240B9D" w:rsidRPr="00240B9D" w:rsidRDefault="00240B9D" w:rsidP="00240B9D">
            <w:pPr>
              <w:pStyle w:val="ListParagraph"/>
              <w:numPr>
                <w:ilvl w:val="0"/>
                <w:numId w:val="3"/>
              </w:numPr>
              <w:spacing w:before="60"/>
              <w:rPr>
                <w:rFonts w:asciiTheme="minorHAnsi" w:hAnsiTheme="minorHAnsi" w:cstheme="minorHAnsi"/>
                <w:sz w:val="18"/>
                <w:szCs w:val="18"/>
              </w:rPr>
            </w:pPr>
            <w:r w:rsidRPr="00240B9D">
              <w:rPr>
                <w:rFonts w:ascii="Calibri" w:eastAsia="Calibri" w:hAnsi="Calibri"/>
                <w:sz w:val="20"/>
                <w:szCs w:val="20"/>
              </w:rPr>
              <w:t>Production of a 1500-word Personal Development Plan (40%)</w:t>
            </w:r>
            <w:r>
              <w:rPr>
                <w:rFonts w:ascii="Calibri" w:eastAsia="Calibri" w:hAnsi="Calibri"/>
                <w:sz w:val="20"/>
                <w:szCs w:val="20"/>
              </w:rPr>
              <w:t xml:space="preserve">. </w:t>
            </w:r>
            <w:r>
              <w:t xml:space="preserve"> </w:t>
            </w:r>
            <w:r w:rsidRPr="00240B9D">
              <w:rPr>
                <w:rFonts w:ascii="Calibri" w:eastAsia="Calibri" w:hAnsi="Calibri"/>
                <w:sz w:val="20"/>
                <w:szCs w:val="20"/>
              </w:rPr>
              <w:t xml:space="preserve">This will challenge the apprentice, </w:t>
            </w:r>
            <w:r w:rsidR="00F14F61" w:rsidRPr="00240B9D">
              <w:rPr>
                <w:rFonts w:ascii="Calibri" w:eastAsia="Calibri" w:hAnsi="Calibri"/>
                <w:sz w:val="20"/>
                <w:szCs w:val="20"/>
              </w:rPr>
              <w:t>student,</w:t>
            </w:r>
            <w:r w:rsidRPr="00240B9D">
              <w:rPr>
                <w:rFonts w:ascii="Calibri" w:eastAsia="Calibri" w:hAnsi="Calibri"/>
                <w:sz w:val="20"/>
                <w:szCs w:val="20"/>
              </w:rPr>
              <w:t xml:space="preserve"> or trainee advanced practitioner to reflect and examine their current practice across all four pillars of Advanced Practice</w:t>
            </w:r>
            <w:r>
              <w:rPr>
                <w:rFonts w:ascii="Calibri" w:eastAsia="Calibri" w:hAnsi="Calibri"/>
                <w:sz w:val="20"/>
                <w:szCs w:val="20"/>
              </w:rPr>
              <w:t>.</w:t>
            </w:r>
          </w:p>
          <w:p w14:paraId="21012809" w14:textId="3C7DC9A2" w:rsidR="00240B9D" w:rsidRPr="00240B9D" w:rsidRDefault="00240B9D" w:rsidP="00240B9D">
            <w:pPr>
              <w:pStyle w:val="ListParagraph"/>
              <w:numPr>
                <w:ilvl w:val="0"/>
                <w:numId w:val="3"/>
              </w:numPr>
              <w:spacing w:before="60"/>
              <w:rPr>
                <w:rFonts w:asciiTheme="minorHAnsi" w:hAnsiTheme="minorHAnsi" w:cstheme="minorHAnsi"/>
                <w:sz w:val="18"/>
                <w:szCs w:val="18"/>
              </w:rPr>
            </w:pPr>
            <w:r w:rsidRPr="00240B9D">
              <w:rPr>
                <w:rFonts w:asciiTheme="minorHAnsi" w:hAnsiTheme="minorHAnsi" w:cstheme="minorHAnsi"/>
                <w:sz w:val="18"/>
                <w:szCs w:val="18"/>
              </w:rPr>
              <w:t>A poster (60%)</w:t>
            </w:r>
            <w:r>
              <w:rPr>
                <w:rFonts w:asciiTheme="minorHAnsi" w:hAnsiTheme="minorHAnsi" w:cstheme="minorHAnsi"/>
                <w:sz w:val="18"/>
                <w:szCs w:val="18"/>
              </w:rPr>
              <w:t xml:space="preserve"> </w:t>
            </w:r>
            <w:r w:rsidRPr="00240B9D">
              <w:rPr>
                <w:rFonts w:asciiTheme="minorHAnsi" w:hAnsiTheme="minorHAnsi" w:cstheme="minorHAnsi"/>
                <w:sz w:val="18"/>
                <w:szCs w:val="18"/>
              </w:rPr>
              <w:t>to articulate the development and implementation of Advanced Practice roles to students, colleagues, or service users</w:t>
            </w:r>
            <w:r>
              <w:rPr>
                <w:rFonts w:asciiTheme="minorHAnsi" w:hAnsiTheme="minorHAnsi" w:cstheme="minorHAnsi"/>
                <w:sz w:val="18"/>
                <w:szCs w:val="18"/>
              </w:rPr>
              <w:t>.</w:t>
            </w:r>
            <w:r w:rsidRPr="00240B9D">
              <w:rPr>
                <w:rFonts w:asciiTheme="minorHAnsi" w:hAnsiTheme="minorHAnsi" w:cstheme="minorHAnsi"/>
                <w:sz w:val="18"/>
                <w:szCs w:val="18"/>
              </w:rPr>
              <w:t xml:space="preserve"> </w:t>
            </w:r>
          </w:p>
        </w:tc>
      </w:tr>
      <w:tr w:rsidR="00240B9D" w:rsidRPr="0077523C" w14:paraId="0BA93662" w14:textId="77777777" w:rsidTr="008A0277">
        <w:trPr>
          <w:trHeight w:val="680"/>
        </w:trPr>
        <w:tc>
          <w:tcPr>
            <w:tcW w:w="125" w:type="pct"/>
            <w:vMerge/>
            <w:shd w:val="clear" w:color="auto" w:fill="808080" w:themeFill="background1" w:themeFillShade="80"/>
            <w:vAlign w:val="center"/>
          </w:tcPr>
          <w:p w14:paraId="1081F00A" w14:textId="77777777" w:rsidR="00240B9D" w:rsidRPr="00C75413" w:rsidRDefault="00240B9D" w:rsidP="008A0277">
            <w:pPr>
              <w:jc w:val="center"/>
              <w:rPr>
                <w:rFonts w:asciiTheme="minorHAnsi" w:hAnsiTheme="minorHAnsi" w:cs="Arial"/>
                <w:b/>
                <w:sz w:val="20"/>
                <w:szCs w:val="20"/>
              </w:rPr>
            </w:pPr>
          </w:p>
        </w:tc>
        <w:tc>
          <w:tcPr>
            <w:tcW w:w="217" w:type="pct"/>
            <w:shd w:val="clear" w:color="auto" w:fill="FFFF99"/>
            <w:vAlign w:val="center"/>
          </w:tcPr>
          <w:p w14:paraId="4C1AF79B" w14:textId="77777777" w:rsidR="00240B9D" w:rsidRDefault="00240B9D" w:rsidP="00182A23">
            <w:pPr>
              <w:rPr>
                <w:rFonts w:asciiTheme="minorHAnsi" w:hAnsiTheme="minorHAnsi" w:cstheme="minorHAnsi"/>
                <w:b/>
                <w:sz w:val="18"/>
                <w:szCs w:val="18"/>
              </w:rPr>
            </w:pPr>
            <w:r>
              <w:rPr>
                <w:rFonts w:asciiTheme="minorHAnsi" w:hAnsiTheme="minorHAnsi" w:cstheme="minorHAnsi"/>
                <w:b/>
                <w:sz w:val="18"/>
                <w:szCs w:val="18"/>
              </w:rPr>
              <w:t>HEAL482 &amp; HEAL4822</w:t>
            </w:r>
          </w:p>
          <w:p w14:paraId="63E266B4" w14:textId="36E50C40" w:rsidR="00F14F61" w:rsidRPr="00E7665B" w:rsidRDefault="00F14F61" w:rsidP="00182A23">
            <w:pPr>
              <w:rPr>
                <w:rFonts w:asciiTheme="minorHAnsi" w:hAnsiTheme="minorHAnsi" w:cstheme="minorHAnsi"/>
                <w:b/>
                <w:sz w:val="16"/>
                <w:szCs w:val="16"/>
              </w:rPr>
            </w:pPr>
            <w:r w:rsidRPr="00E7665B">
              <w:rPr>
                <w:rFonts w:asciiTheme="minorHAnsi" w:hAnsiTheme="minorHAnsi" w:cstheme="minorHAnsi"/>
                <w:b/>
                <w:sz w:val="16"/>
                <w:szCs w:val="16"/>
              </w:rPr>
              <w:t>(New Module)</w:t>
            </w:r>
          </w:p>
        </w:tc>
        <w:tc>
          <w:tcPr>
            <w:tcW w:w="535" w:type="pct"/>
            <w:shd w:val="clear" w:color="auto" w:fill="FFFF99"/>
            <w:vAlign w:val="center"/>
          </w:tcPr>
          <w:p w14:paraId="7F8AF4A2" w14:textId="61DCEE34" w:rsidR="00240B9D" w:rsidRDefault="00240B9D" w:rsidP="008A0277">
            <w:pPr>
              <w:rPr>
                <w:rFonts w:asciiTheme="minorHAnsi" w:hAnsiTheme="minorHAnsi" w:cstheme="minorHAnsi"/>
                <w:b/>
                <w:bCs/>
                <w:sz w:val="18"/>
                <w:szCs w:val="18"/>
              </w:rPr>
            </w:pPr>
            <w:r>
              <w:rPr>
                <w:rFonts w:asciiTheme="minorHAnsi" w:hAnsiTheme="minorHAnsi" w:cstheme="minorHAnsi"/>
                <w:b/>
                <w:bCs/>
                <w:sz w:val="18"/>
                <w:szCs w:val="18"/>
              </w:rPr>
              <w:t>Clinical Skills and the Advanced Practitioner</w:t>
            </w:r>
          </w:p>
        </w:tc>
        <w:tc>
          <w:tcPr>
            <w:tcW w:w="155" w:type="pct"/>
            <w:shd w:val="clear" w:color="auto" w:fill="FFFF99"/>
            <w:vAlign w:val="center"/>
          </w:tcPr>
          <w:p w14:paraId="10D7E49D" w14:textId="7983FFF6" w:rsidR="00240B9D" w:rsidRDefault="00240B9D" w:rsidP="008A0277">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FFFF99"/>
            <w:vAlign w:val="center"/>
          </w:tcPr>
          <w:p w14:paraId="456A14F4" w14:textId="7ECEFFF9" w:rsidR="00240B9D" w:rsidRDefault="00240B9D" w:rsidP="00182A23">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FFFF99"/>
            <w:vAlign w:val="center"/>
          </w:tcPr>
          <w:p w14:paraId="11B2BE25" w14:textId="663EF887" w:rsidR="00240B9D" w:rsidRDefault="00240B9D" w:rsidP="008A0277">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216E8C00" w14:textId="6B33FD78" w:rsidR="00240B9D" w:rsidRDefault="00240B9D" w:rsidP="008A1ED5">
            <w:pPr>
              <w:pStyle w:val="ListParagraph"/>
              <w:numPr>
                <w:ilvl w:val="0"/>
                <w:numId w:val="33"/>
              </w:numPr>
              <w:spacing w:before="40"/>
              <w:rPr>
                <w:rFonts w:asciiTheme="minorHAnsi" w:hAnsiTheme="minorHAnsi" w:cstheme="minorHAnsi"/>
                <w:sz w:val="18"/>
                <w:szCs w:val="18"/>
              </w:rPr>
            </w:pPr>
            <w:r w:rsidRPr="00240B9D">
              <w:rPr>
                <w:rFonts w:asciiTheme="minorHAnsi" w:hAnsiTheme="minorHAnsi" w:cstheme="minorHAnsi"/>
                <w:sz w:val="18"/>
                <w:szCs w:val="18"/>
              </w:rPr>
              <w:t xml:space="preserve">Critically appraise the theory and evidence base required to undertake a </w:t>
            </w:r>
            <w:proofErr w:type="spellStart"/>
            <w:r w:rsidRPr="00240B9D">
              <w:rPr>
                <w:rFonts w:asciiTheme="minorHAnsi" w:hAnsiTheme="minorHAnsi" w:cstheme="minorHAnsi"/>
                <w:sz w:val="18"/>
                <w:szCs w:val="18"/>
              </w:rPr>
              <w:t>a</w:t>
            </w:r>
            <w:proofErr w:type="spellEnd"/>
            <w:r w:rsidRPr="00240B9D">
              <w:rPr>
                <w:rFonts w:asciiTheme="minorHAnsi" w:hAnsiTheme="minorHAnsi" w:cstheme="minorHAnsi"/>
                <w:sz w:val="18"/>
                <w:szCs w:val="18"/>
              </w:rPr>
              <w:t xml:space="preserve"> systematic clinical examination applying anatomical and physiological principles in order to develop a differential diagnosis.</w:t>
            </w:r>
            <w:r w:rsidRPr="00240B9D">
              <w:rPr>
                <w:rFonts w:asciiTheme="minorHAnsi" w:hAnsiTheme="minorHAnsi" w:cstheme="minorHAnsi"/>
                <w:sz w:val="18"/>
                <w:szCs w:val="18"/>
              </w:rPr>
              <w:tab/>
              <w:t xml:space="preserve"> </w:t>
            </w:r>
          </w:p>
          <w:p w14:paraId="14B409A7" w14:textId="77777777" w:rsidR="00240B9D" w:rsidRDefault="00240B9D" w:rsidP="008A1ED5">
            <w:pPr>
              <w:pStyle w:val="ListParagraph"/>
              <w:numPr>
                <w:ilvl w:val="0"/>
                <w:numId w:val="33"/>
              </w:numPr>
              <w:spacing w:before="40"/>
              <w:rPr>
                <w:rFonts w:asciiTheme="minorHAnsi" w:hAnsiTheme="minorHAnsi" w:cstheme="minorHAnsi"/>
                <w:sz w:val="18"/>
                <w:szCs w:val="18"/>
              </w:rPr>
            </w:pPr>
            <w:r w:rsidRPr="00240B9D">
              <w:rPr>
                <w:rFonts w:asciiTheme="minorHAnsi" w:hAnsiTheme="minorHAnsi" w:cstheme="minorHAnsi"/>
                <w:sz w:val="18"/>
                <w:szCs w:val="18"/>
              </w:rPr>
              <w:t>Critically consider and apply appropriate strategies and interventions to effectively perform a clinical history and examination utilising a red flag approach</w:t>
            </w:r>
            <w:r>
              <w:rPr>
                <w:rFonts w:asciiTheme="minorHAnsi" w:hAnsiTheme="minorHAnsi" w:cstheme="minorHAnsi"/>
                <w:sz w:val="18"/>
                <w:szCs w:val="18"/>
              </w:rPr>
              <w:t>.</w:t>
            </w:r>
          </w:p>
          <w:p w14:paraId="5F1D450A" w14:textId="68019589" w:rsidR="00240B9D" w:rsidRDefault="00240B9D" w:rsidP="008A1ED5">
            <w:pPr>
              <w:pStyle w:val="ListParagraph"/>
              <w:numPr>
                <w:ilvl w:val="0"/>
                <w:numId w:val="33"/>
              </w:numPr>
              <w:spacing w:before="40"/>
              <w:rPr>
                <w:rFonts w:asciiTheme="minorHAnsi" w:hAnsiTheme="minorHAnsi" w:cstheme="minorHAnsi"/>
                <w:sz w:val="18"/>
                <w:szCs w:val="18"/>
              </w:rPr>
            </w:pPr>
            <w:r w:rsidRPr="00240B9D">
              <w:rPr>
                <w:rFonts w:asciiTheme="minorHAnsi" w:hAnsiTheme="minorHAnsi" w:cstheme="minorHAnsi"/>
                <w:sz w:val="18"/>
                <w:szCs w:val="18"/>
              </w:rPr>
              <w:t>Critically appraise clinical data including arterial blood gas analysis, ECG, x-ray, biochemistry, haematology, and bacteriology.</w:t>
            </w:r>
            <w:r w:rsidRPr="00240B9D">
              <w:rPr>
                <w:rFonts w:asciiTheme="minorHAnsi" w:hAnsiTheme="minorHAnsi" w:cstheme="minorHAnsi"/>
                <w:sz w:val="18"/>
                <w:szCs w:val="18"/>
              </w:rPr>
              <w:tab/>
              <w:t xml:space="preserve"> </w:t>
            </w:r>
          </w:p>
          <w:p w14:paraId="11353B54" w14:textId="4D99C349" w:rsidR="00240B9D" w:rsidRPr="00240B9D" w:rsidRDefault="00240B9D" w:rsidP="008A1ED5">
            <w:pPr>
              <w:pStyle w:val="ListParagraph"/>
              <w:numPr>
                <w:ilvl w:val="0"/>
                <w:numId w:val="33"/>
              </w:numPr>
              <w:spacing w:before="40"/>
              <w:rPr>
                <w:rFonts w:asciiTheme="minorHAnsi" w:hAnsiTheme="minorHAnsi" w:cstheme="minorHAnsi"/>
                <w:sz w:val="18"/>
                <w:szCs w:val="18"/>
              </w:rPr>
            </w:pPr>
            <w:r w:rsidRPr="00240B9D">
              <w:rPr>
                <w:rFonts w:asciiTheme="minorHAnsi" w:hAnsiTheme="minorHAnsi" w:cstheme="minorHAnsi"/>
                <w:sz w:val="18"/>
                <w:szCs w:val="18"/>
              </w:rPr>
              <w:t>Critically evaluate current public health prevention and promotion strategies to include Mental health, public health, wider determinants of health and social prescribing and long-term condition management</w:t>
            </w:r>
          </w:p>
        </w:tc>
        <w:tc>
          <w:tcPr>
            <w:tcW w:w="1168" w:type="pct"/>
            <w:shd w:val="clear" w:color="auto" w:fill="FFFF99"/>
          </w:tcPr>
          <w:p w14:paraId="3C3014F6" w14:textId="44EB3109" w:rsidR="00240B9D" w:rsidRDefault="00240B9D" w:rsidP="00240B9D">
            <w:pPr>
              <w:pStyle w:val="ListParagraph"/>
              <w:numPr>
                <w:ilvl w:val="0"/>
                <w:numId w:val="3"/>
              </w:numPr>
              <w:spacing w:before="60"/>
              <w:rPr>
                <w:rFonts w:ascii="Calibri" w:eastAsia="Calibri" w:hAnsi="Calibri"/>
                <w:sz w:val="20"/>
                <w:szCs w:val="20"/>
              </w:rPr>
            </w:pPr>
            <w:r w:rsidRPr="00240B9D">
              <w:rPr>
                <w:rFonts w:ascii="Calibri" w:eastAsia="Calibri" w:hAnsi="Calibri"/>
                <w:sz w:val="20"/>
                <w:szCs w:val="20"/>
              </w:rPr>
              <w:t>A 2-hour unseen written exam comprised of section A, MCQs and section B long answer questions</w:t>
            </w:r>
            <w:r>
              <w:rPr>
                <w:rFonts w:ascii="Calibri" w:eastAsia="Calibri" w:hAnsi="Calibri"/>
                <w:sz w:val="20"/>
                <w:szCs w:val="20"/>
              </w:rPr>
              <w:t xml:space="preserve"> (50%).</w:t>
            </w:r>
          </w:p>
          <w:p w14:paraId="4231CD99" w14:textId="0233CDB8" w:rsidR="00240B9D" w:rsidRPr="00240B9D" w:rsidRDefault="00240B9D" w:rsidP="00240B9D">
            <w:pPr>
              <w:pStyle w:val="ListParagraph"/>
              <w:numPr>
                <w:ilvl w:val="0"/>
                <w:numId w:val="3"/>
              </w:numPr>
              <w:spacing w:before="60"/>
              <w:rPr>
                <w:rFonts w:ascii="Calibri" w:eastAsia="Calibri" w:hAnsi="Calibri"/>
                <w:sz w:val="20"/>
                <w:szCs w:val="20"/>
              </w:rPr>
            </w:pPr>
            <w:r w:rsidRPr="00240B9D">
              <w:rPr>
                <w:rFonts w:ascii="Calibri" w:eastAsia="Calibri" w:hAnsi="Calibri"/>
                <w:sz w:val="20"/>
                <w:szCs w:val="20"/>
              </w:rPr>
              <w:t>Objective Structured Clinical Examination (</w:t>
            </w:r>
            <w:r w:rsidR="00F14F61" w:rsidRPr="00240B9D">
              <w:rPr>
                <w:rFonts w:ascii="Calibri" w:eastAsia="Calibri" w:hAnsi="Calibri"/>
                <w:sz w:val="20"/>
                <w:szCs w:val="20"/>
              </w:rPr>
              <w:t>OSCE)</w:t>
            </w:r>
            <w:r w:rsidR="00F14F61">
              <w:rPr>
                <w:rFonts w:ascii="Calibri" w:eastAsia="Calibri" w:hAnsi="Calibri"/>
                <w:sz w:val="20"/>
                <w:szCs w:val="20"/>
              </w:rPr>
              <w:t xml:space="preserve"> </w:t>
            </w:r>
            <w:r w:rsidR="00F14F61">
              <w:t>which</w:t>
            </w:r>
            <w:r w:rsidR="00F14F61" w:rsidRPr="00F14F61">
              <w:rPr>
                <w:rFonts w:ascii="Calibri" w:eastAsia="Calibri" w:hAnsi="Calibri"/>
                <w:sz w:val="20"/>
                <w:szCs w:val="20"/>
              </w:rPr>
              <w:t xml:space="preserve"> will comprise a number of stations </w:t>
            </w:r>
            <w:r>
              <w:rPr>
                <w:rFonts w:ascii="Calibri" w:eastAsia="Calibri" w:hAnsi="Calibri"/>
                <w:sz w:val="20"/>
                <w:szCs w:val="20"/>
              </w:rPr>
              <w:t>(50%)</w:t>
            </w:r>
          </w:p>
        </w:tc>
      </w:tr>
      <w:tr w:rsidR="00F14F61" w:rsidRPr="0077523C" w14:paraId="344D5D23" w14:textId="77777777" w:rsidTr="008A0277">
        <w:trPr>
          <w:trHeight w:val="680"/>
        </w:trPr>
        <w:tc>
          <w:tcPr>
            <w:tcW w:w="125" w:type="pct"/>
            <w:vMerge/>
            <w:shd w:val="clear" w:color="auto" w:fill="808080" w:themeFill="background1" w:themeFillShade="80"/>
            <w:vAlign w:val="center"/>
          </w:tcPr>
          <w:p w14:paraId="59BA91CD" w14:textId="77777777" w:rsidR="00F14F61" w:rsidRPr="00C75413" w:rsidRDefault="00F14F61" w:rsidP="008A0277">
            <w:pPr>
              <w:jc w:val="center"/>
              <w:rPr>
                <w:rFonts w:asciiTheme="minorHAnsi" w:hAnsiTheme="minorHAnsi" w:cs="Arial"/>
                <w:b/>
                <w:sz w:val="20"/>
                <w:szCs w:val="20"/>
              </w:rPr>
            </w:pPr>
          </w:p>
        </w:tc>
        <w:tc>
          <w:tcPr>
            <w:tcW w:w="217" w:type="pct"/>
            <w:shd w:val="clear" w:color="auto" w:fill="FFFF99"/>
            <w:vAlign w:val="center"/>
          </w:tcPr>
          <w:p w14:paraId="0E87EC2B" w14:textId="77777777" w:rsidR="00F14F61" w:rsidRDefault="00F14F61" w:rsidP="00182A23">
            <w:pPr>
              <w:rPr>
                <w:rFonts w:asciiTheme="minorHAnsi" w:hAnsiTheme="minorHAnsi" w:cstheme="minorHAnsi"/>
                <w:b/>
                <w:sz w:val="18"/>
                <w:szCs w:val="18"/>
              </w:rPr>
            </w:pPr>
            <w:r>
              <w:rPr>
                <w:rFonts w:asciiTheme="minorHAnsi" w:hAnsiTheme="minorHAnsi" w:cstheme="minorHAnsi"/>
                <w:b/>
                <w:sz w:val="18"/>
                <w:szCs w:val="18"/>
              </w:rPr>
              <w:t>HEAL483 &amp; HEAL4832</w:t>
            </w:r>
          </w:p>
          <w:p w14:paraId="65785B68" w14:textId="01F40856" w:rsidR="00F14F61" w:rsidRDefault="00F14F61" w:rsidP="00182A23">
            <w:pPr>
              <w:rPr>
                <w:rFonts w:asciiTheme="minorHAnsi" w:hAnsiTheme="minorHAnsi" w:cstheme="minorHAnsi"/>
                <w:b/>
                <w:sz w:val="18"/>
                <w:szCs w:val="18"/>
              </w:rPr>
            </w:pPr>
            <w:r>
              <w:rPr>
                <w:rFonts w:asciiTheme="minorHAnsi" w:hAnsiTheme="minorHAnsi" w:cstheme="minorHAnsi"/>
                <w:b/>
                <w:sz w:val="18"/>
                <w:szCs w:val="18"/>
              </w:rPr>
              <w:t>(</w:t>
            </w:r>
            <w:r w:rsidRPr="00E7665B">
              <w:rPr>
                <w:rFonts w:asciiTheme="minorHAnsi" w:hAnsiTheme="minorHAnsi" w:cstheme="minorHAnsi"/>
                <w:b/>
                <w:sz w:val="16"/>
                <w:szCs w:val="16"/>
              </w:rPr>
              <w:t>New Module)</w:t>
            </w:r>
          </w:p>
        </w:tc>
        <w:tc>
          <w:tcPr>
            <w:tcW w:w="535" w:type="pct"/>
            <w:shd w:val="clear" w:color="auto" w:fill="FFFF99"/>
            <w:vAlign w:val="center"/>
          </w:tcPr>
          <w:p w14:paraId="5557A13C" w14:textId="0CFCC586" w:rsidR="00F14F61" w:rsidRDefault="00F14F61" w:rsidP="008A0277">
            <w:pPr>
              <w:rPr>
                <w:rFonts w:asciiTheme="minorHAnsi" w:hAnsiTheme="minorHAnsi" w:cstheme="minorHAnsi"/>
                <w:b/>
                <w:bCs/>
                <w:sz w:val="18"/>
                <w:szCs w:val="18"/>
              </w:rPr>
            </w:pPr>
            <w:r>
              <w:rPr>
                <w:rFonts w:asciiTheme="minorHAnsi" w:hAnsiTheme="minorHAnsi" w:cstheme="minorHAnsi"/>
                <w:b/>
                <w:bCs/>
                <w:sz w:val="18"/>
                <w:szCs w:val="18"/>
              </w:rPr>
              <w:t>Clinical Skills in Practice for Advanced Practitioners</w:t>
            </w:r>
          </w:p>
        </w:tc>
        <w:tc>
          <w:tcPr>
            <w:tcW w:w="155" w:type="pct"/>
            <w:shd w:val="clear" w:color="auto" w:fill="FFFF99"/>
            <w:vAlign w:val="center"/>
          </w:tcPr>
          <w:p w14:paraId="1DD16FB0" w14:textId="0042BFA9" w:rsidR="00F14F61" w:rsidRDefault="00F14F61" w:rsidP="008A0277">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FFFF99"/>
            <w:vAlign w:val="center"/>
          </w:tcPr>
          <w:p w14:paraId="06B67434" w14:textId="1ADFCF95" w:rsidR="00F14F61" w:rsidRDefault="00F14F61" w:rsidP="00182A23">
            <w:pPr>
              <w:jc w:val="center"/>
              <w:rPr>
                <w:rFonts w:asciiTheme="minorHAnsi" w:hAnsiTheme="minorHAnsi" w:cstheme="minorHAnsi"/>
                <w:sz w:val="18"/>
                <w:szCs w:val="18"/>
              </w:rPr>
            </w:pPr>
            <w:r>
              <w:rPr>
                <w:rFonts w:asciiTheme="minorHAnsi" w:hAnsiTheme="minorHAnsi" w:cstheme="minorHAnsi"/>
                <w:sz w:val="18"/>
                <w:szCs w:val="18"/>
              </w:rPr>
              <w:t>10</w:t>
            </w:r>
          </w:p>
        </w:tc>
        <w:tc>
          <w:tcPr>
            <w:tcW w:w="154" w:type="pct"/>
            <w:shd w:val="clear" w:color="auto" w:fill="FFFF99"/>
            <w:vAlign w:val="center"/>
          </w:tcPr>
          <w:p w14:paraId="2094AA63" w14:textId="172B470C" w:rsidR="00F14F61" w:rsidRDefault="00F14F61" w:rsidP="008A0277">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786927C0" w14:textId="5A6A805B" w:rsidR="00F14F61" w:rsidRPr="00F14F61" w:rsidRDefault="00F14F61" w:rsidP="008A1ED5">
            <w:pPr>
              <w:pStyle w:val="ListParagraph"/>
              <w:numPr>
                <w:ilvl w:val="0"/>
                <w:numId w:val="34"/>
              </w:numPr>
              <w:spacing w:before="40"/>
              <w:rPr>
                <w:rFonts w:asciiTheme="minorHAnsi" w:hAnsiTheme="minorHAnsi" w:cstheme="minorHAnsi"/>
                <w:sz w:val="18"/>
                <w:szCs w:val="18"/>
              </w:rPr>
            </w:pPr>
            <w:r w:rsidRPr="00F14F61">
              <w:rPr>
                <w:rFonts w:asciiTheme="minorHAnsi" w:hAnsiTheme="minorHAnsi" w:cstheme="minorHAnsi"/>
                <w:sz w:val="18"/>
                <w:szCs w:val="18"/>
              </w:rPr>
              <w:t>Critically reflect, examine, and evaluate current clinical skills within the context of the learner's own area of practice so as to justify development of an identified clinical skill.</w:t>
            </w:r>
            <w:r w:rsidRPr="00F14F61">
              <w:rPr>
                <w:rFonts w:asciiTheme="minorHAnsi" w:hAnsiTheme="minorHAnsi" w:cstheme="minorHAnsi"/>
                <w:sz w:val="18"/>
                <w:szCs w:val="18"/>
              </w:rPr>
              <w:tab/>
              <w:t xml:space="preserve"> </w:t>
            </w:r>
          </w:p>
          <w:p w14:paraId="025953FD" w14:textId="04FBE9C4" w:rsidR="00F14F61" w:rsidRPr="00240B9D" w:rsidRDefault="00F14F61" w:rsidP="008A1ED5">
            <w:pPr>
              <w:pStyle w:val="ListParagraph"/>
              <w:numPr>
                <w:ilvl w:val="0"/>
                <w:numId w:val="34"/>
              </w:numPr>
              <w:spacing w:before="40"/>
              <w:rPr>
                <w:rFonts w:asciiTheme="minorHAnsi" w:hAnsiTheme="minorHAnsi" w:cstheme="minorHAnsi"/>
                <w:sz w:val="18"/>
                <w:szCs w:val="18"/>
              </w:rPr>
            </w:pPr>
            <w:r w:rsidRPr="00F14F61">
              <w:rPr>
                <w:rFonts w:asciiTheme="minorHAnsi" w:hAnsiTheme="minorHAnsi" w:cstheme="minorHAnsi"/>
                <w:sz w:val="18"/>
                <w:szCs w:val="18"/>
              </w:rPr>
              <w:t>Critically appraise and manage the development and application of the clinical skills identified safely and competently within the learner's own scope of practice.</w:t>
            </w:r>
          </w:p>
        </w:tc>
        <w:tc>
          <w:tcPr>
            <w:tcW w:w="1168" w:type="pct"/>
            <w:shd w:val="clear" w:color="auto" w:fill="FFFF99"/>
          </w:tcPr>
          <w:p w14:paraId="5146B19A" w14:textId="38533F57" w:rsidR="00F14F61" w:rsidRPr="00F14F61" w:rsidRDefault="00F14F61" w:rsidP="00F14F61">
            <w:pPr>
              <w:pStyle w:val="ListParagraph"/>
              <w:numPr>
                <w:ilvl w:val="0"/>
                <w:numId w:val="3"/>
              </w:numPr>
              <w:spacing w:before="60"/>
              <w:rPr>
                <w:rFonts w:ascii="Calibri" w:eastAsia="Calibri" w:hAnsi="Calibri"/>
                <w:sz w:val="20"/>
                <w:szCs w:val="20"/>
              </w:rPr>
            </w:pPr>
            <w:r w:rsidRPr="00F14F61">
              <w:rPr>
                <w:rFonts w:ascii="Calibri" w:eastAsia="Calibri" w:hAnsi="Calibri"/>
                <w:sz w:val="20"/>
                <w:szCs w:val="20"/>
              </w:rPr>
              <w:t>A 2500-word Personal Development plan to include the context of the learner's practice, reflection on current clinical skills</w:t>
            </w:r>
            <w:r>
              <w:rPr>
                <w:rFonts w:ascii="Calibri" w:eastAsia="Calibri" w:hAnsi="Calibri"/>
                <w:sz w:val="20"/>
                <w:szCs w:val="20"/>
              </w:rPr>
              <w:t xml:space="preserve">, </w:t>
            </w:r>
            <w:r w:rsidRPr="00F14F61">
              <w:rPr>
                <w:rFonts w:ascii="Calibri" w:eastAsia="Calibri" w:hAnsi="Calibri"/>
                <w:sz w:val="20"/>
                <w:szCs w:val="20"/>
              </w:rPr>
              <w:t>justification for the need to develop the clinical skills identified, and a detailed action plan</w:t>
            </w:r>
            <w:r>
              <w:rPr>
                <w:rFonts w:ascii="Calibri" w:eastAsia="Calibri" w:hAnsi="Calibri"/>
                <w:sz w:val="20"/>
                <w:szCs w:val="20"/>
              </w:rPr>
              <w:t xml:space="preserve"> (100%).</w:t>
            </w:r>
          </w:p>
          <w:p w14:paraId="143AA2BD" w14:textId="393CC853" w:rsidR="00F14F61" w:rsidRDefault="00F14F61" w:rsidP="00240B9D">
            <w:pPr>
              <w:pStyle w:val="ListParagraph"/>
              <w:numPr>
                <w:ilvl w:val="0"/>
                <w:numId w:val="3"/>
              </w:numPr>
              <w:spacing w:before="60"/>
              <w:rPr>
                <w:rFonts w:ascii="Calibri" w:eastAsia="Calibri" w:hAnsi="Calibri"/>
                <w:sz w:val="20"/>
                <w:szCs w:val="20"/>
              </w:rPr>
            </w:pPr>
            <w:r>
              <w:rPr>
                <w:rFonts w:ascii="Calibri" w:eastAsia="Calibri" w:hAnsi="Calibri"/>
                <w:sz w:val="20"/>
                <w:szCs w:val="20"/>
              </w:rPr>
              <w:t xml:space="preserve">Competency document: </w:t>
            </w:r>
            <w:r w:rsidRPr="00F14F61">
              <w:rPr>
                <w:rFonts w:ascii="Calibri" w:eastAsia="Calibri" w:hAnsi="Calibri"/>
                <w:sz w:val="20"/>
                <w:szCs w:val="20"/>
              </w:rPr>
              <w:t>The learner must complete a specifically designed competency document to demonstrate achievement of an agreed level of competency in the clinical skill</w:t>
            </w:r>
            <w:r>
              <w:rPr>
                <w:rFonts w:ascii="Calibri" w:eastAsia="Calibri" w:hAnsi="Calibri"/>
                <w:sz w:val="20"/>
                <w:szCs w:val="20"/>
              </w:rPr>
              <w:t>s</w:t>
            </w:r>
            <w:r w:rsidRPr="00F14F61">
              <w:rPr>
                <w:rFonts w:ascii="Calibri" w:eastAsia="Calibri" w:hAnsi="Calibri"/>
                <w:sz w:val="20"/>
                <w:szCs w:val="20"/>
              </w:rPr>
              <w:t xml:space="preserve"> chosen</w:t>
            </w:r>
            <w:r>
              <w:rPr>
                <w:rFonts w:ascii="Calibri" w:eastAsia="Calibri" w:hAnsi="Calibri"/>
                <w:sz w:val="20"/>
                <w:szCs w:val="20"/>
              </w:rPr>
              <w:t xml:space="preserve"> (Pass/fail).</w:t>
            </w:r>
          </w:p>
          <w:p w14:paraId="37F7B0FB" w14:textId="3901C6F6" w:rsidR="00F14F61" w:rsidRPr="00F14F61" w:rsidRDefault="00F14F61" w:rsidP="00F14F61">
            <w:pPr>
              <w:spacing w:before="60"/>
              <w:rPr>
                <w:rFonts w:ascii="Calibri" w:eastAsia="Calibri" w:hAnsi="Calibri"/>
                <w:sz w:val="20"/>
                <w:szCs w:val="20"/>
              </w:rPr>
            </w:pPr>
          </w:p>
        </w:tc>
      </w:tr>
      <w:tr w:rsidR="00DB64B9" w:rsidRPr="0077523C" w14:paraId="029975A9" w14:textId="77777777" w:rsidTr="008A0277">
        <w:trPr>
          <w:trHeight w:val="680"/>
        </w:trPr>
        <w:tc>
          <w:tcPr>
            <w:tcW w:w="125" w:type="pct"/>
            <w:vMerge/>
            <w:shd w:val="clear" w:color="auto" w:fill="808080" w:themeFill="background1" w:themeFillShade="80"/>
            <w:vAlign w:val="center"/>
          </w:tcPr>
          <w:p w14:paraId="235F1F55" w14:textId="77777777" w:rsidR="00DB64B9" w:rsidRPr="00C75413" w:rsidRDefault="00DB64B9" w:rsidP="00DB64B9">
            <w:pPr>
              <w:jc w:val="center"/>
              <w:rPr>
                <w:rFonts w:asciiTheme="minorHAnsi" w:hAnsiTheme="minorHAnsi" w:cs="Arial"/>
                <w:b/>
                <w:sz w:val="20"/>
                <w:szCs w:val="20"/>
              </w:rPr>
            </w:pPr>
          </w:p>
        </w:tc>
        <w:tc>
          <w:tcPr>
            <w:tcW w:w="217" w:type="pct"/>
            <w:shd w:val="clear" w:color="auto" w:fill="FFFF99"/>
            <w:vAlign w:val="center"/>
          </w:tcPr>
          <w:p w14:paraId="1341D779" w14:textId="0027C196" w:rsidR="00DB64B9" w:rsidRPr="00DB64B9" w:rsidRDefault="00DB64B9" w:rsidP="00DB64B9">
            <w:pPr>
              <w:rPr>
                <w:rFonts w:ascii="Calibri" w:eastAsia="Calibri" w:hAnsi="Calibri"/>
                <w:b/>
                <w:sz w:val="18"/>
                <w:szCs w:val="18"/>
              </w:rPr>
            </w:pPr>
            <w:r w:rsidRPr="00DB64B9">
              <w:rPr>
                <w:rFonts w:ascii="Calibri" w:eastAsia="Calibri" w:hAnsi="Calibri"/>
                <w:b/>
                <w:sz w:val="18"/>
                <w:szCs w:val="18"/>
              </w:rPr>
              <w:t>HEAL</w:t>
            </w:r>
            <w:r w:rsidR="006154A0">
              <w:rPr>
                <w:rFonts w:ascii="Calibri" w:eastAsia="Calibri" w:hAnsi="Calibri"/>
                <w:b/>
                <w:sz w:val="18"/>
                <w:szCs w:val="18"/>
              </w:rPr>
              <w:t>485</w:t>
            </w:r>
          </w:p>
          <w:p w14:paraId="5FF3FD65" w14:textId="025CE5C0" w:rsidR="00DB64B9" w:rsidRDefault="00DB64B9" w:rsidP="00DB64B9">
            <w:pPr>
              <w:rPr>
                <w:rFonts w:asciiTheme="minorHAnsi" w:hAnsiTheme="minorHAnsi" w:cstheme="minorHAnsi"/>
                <w:b/>
                <w:sz w:val="18"/>
                <w:szCs w:val="18"/>
              </w:rPr>
            </w:pPr>
            <w:r w:rsidRPr="00182A23">
              <w:rPr>
                <w:rFonts w:asciiTheme="minorHAnsi" w:hAnsiTheme="minorHAnsi" w:cstheme="minorHAnsi"/>
                <w:b/>
                <w:sz w:val="16"/>
                <w:szCs w:val="16"/>
              </w:rPr>
              <w:t>(</w:t>
            </w:r>
            <w:r w:rsidR="006154A0">
              <w:rPr>
                <w:rFonts w:asciiTheme="minorHAnsi" w:hAnsiTheme="minorHAnsi" w:cstheme="minorHAnsi"/>
                <w:b/>
                <w:sz w:val="16"/>
                <w:szCs w:val="16"/>
              </w:rPr>
              <w:t>New Module)</w:t>
            </w:r>
          </w:p>
        </w:tc>
        <w:tc>
          <w:tcPr>
            <w:tcW w:w="535" w:type="pct"/>
            <w:shd w:val="clear" w:color="auto" w:fill="FFFF99"/>
            <w:vAlign w:val="center"/>
          </w:tcPr>
          <w:p w14:paraId="2E4CEDA0" w14:textId="51E340CC" w:rsidR="00DB64B9" w:rsidRPr="00C82B2C" w:rsidRDefault="006154A0" w:rsidP="00DB64B9">
            <w:pPr>
              <w:rPr>
                <w:rFonts w:ascii="Calibri" w:eastAsia="Calibri" w:hAnsi="Calibri"/>
                <w:b/>
                <w:sz w:val="18"/>
                <w:szCs w:val="18"/>
              </w:rPr>
            </w:pPr>
            <w:r>
              <w:rPr>
                <w:rFonts w:ascii="Calibri" w:eastAsia="Calibri" w:hAnsi="Calibri"/>
                <w:b/>
                <w:sz w:val="18"/>
                <w:szCs w:val="18"/>
              </w:rPr>
              <w:t>Critical Understanding of Research for Advanced Clinical Practitioners</w:t>
            </w:r>
          </w:p>
          <w:p w14:paraId="5844D61C" w14:textId="77777777" w:rsidR="00DB64B9" w:rsidRDefault="00DB64B9" w:rsidP="00DB64B9">
            <w:pPr>
              <w:rPr>
                <w:rFonts w:asciiTheme="minorHAnsi" w:hAnsiTheme="minorHAnsi" w:cstheme="minorHAnsi"/>
                <w:b/>
                <w:bCs/>
                <w:sz w:val="18"/>
                <w:szCs w:val="18"/>
              </w:rPr>
            </w:pPr>
          </w:p>
        </w:tc>
        <w:tc>
          <w:tcPr>
            <w:tcW w:w="155" w:type="pct"/>
            <w:shd w:val="clear" w:color="auto" w:fill="FFFF99"/>
            <w:vAlign w:val="center"/>
          </w:tcPr>
          <w:p w14:paraId="63D6D8D8" w14:textId="77777777" w:rsidR="00DB64B9" w:rsidRPr="008A0277" w:rsidRDefault="00DB64B9" w:rsidP="00DB64B9">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FFFF99"/>
            <w:vAlign w:val="center"/>
          </w:tcPr>
          <w:p w14:paraId="4449CD28" w14:textId="77777777" w:rsidR="00DB64B9" w:rsidRPr="008A0277" w:rsidRDefault="00DB64B9" w:rsidP="00DB64B9">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FFFF99"/>
            <w:vAlign w:val="center"/>
          </w:tcPr>
          <w:p w14:paraId="5E504694" w14:textId="77777777" w:rsidR="00DB64B9" w:rsidRPr="008A0277" w:rsidRDefault="00DB64B9" w:rsidP="00DB64B9">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6E93AA70" w14:textId="7FBCA869" w:rsidR="006154A0" w:rsidRPr="006154A0" w:rsidRDefault="006154A0" w:rsidP="006154A0">
            <w:pPr>
              <w:pStyle w:val="ListParagraph"/>
              <w:numPr>
                <w:ilvl w:val="0"/>
                <w:numId w:val="2"/>
              </w:numPr>
              <w:spacing w:before="40"/>
              <w:rPr>
                <w:rFonts w:asciiTheme="minorHAnsi" w:hAnsiTheme="minorHAnsi"/>
                <w:sz w:val="18"/>
                <w:szCs w:val="18"/>
              </w:rPr>
            </w:pPr>
            <w:r>
              <w:rPr>
                <w:rFonts w:asciiTheme="minorHAnsi" w:hAnsiTheme="minorHAnsi"/>
                <w:sz w:val="18"/>
                <w:szCs w:val="18"/>
              </w:rPr>
              <w:t>C</w:t>
            </w:r>
            <w:r w:rsidRPr="006154A0">
              <w:rPr>
                <w:rFonts w:asciiTheme="minorHAnsi" w:hAnsiTheme="minorHAnsi"/>
                <w:sz w:val="18"/>
                <w:szCs w:val="18"/>
              </w:rPr>
              <w:t>ritically consider the multi-dimensional context of patient, client and service user needs in relation to health research including professional, political, social, cultural, ethical, and legal considerations.</w:t>
            </w:r>
            <w:r w:rsidRPr="006154A0">
              <w:rPr>
                <w:rFonts w:asciiTheme="minorHAnsi" w:hAnsiTheme="minorHAnsi"/>
                <w:sz w:val="18"/>
                <w:szCs w:val="18"/>
              </w:rPr>
              <w:tab/>
              <w:t xml:space="preserve"> </w:t>
            </w:r>
          </w:p>
          <w:p w14:paraId="31FE6C9F" w14:textId="42A2DD04" w:rsidR="006154A0" w:rsidRPr="006154A0" w:rsidRDefault="006154A0" w:rsidP="006154A0">
            <w:pPr>
              <w:pStyle w:val="ListParagraph"/>
              <w:numPr>
                <w:ilvl w:val="0"/>
                <w:numId w:val="2"/>
              </w:numPr>
              <w:spacing w:before="40"/>
              <w:rPr>
                <w:rFonts w:asciiTheme="minorHAnsi" w:hAnsiTheme="minorHAnsi"/>
                <w:sz w:val="18"/>
                <w:szCs w:val="18"/>
              </w:rPr>
            </w:pPr>
            <w:r w:rsidRPr="006154A0">
              <w:rPr>
                <w:rFonts w:asciiTheme="minorHAnsi" w:hAnsiTheme="minorHAnsi"/>
                <w:sz w:val="18"/>
                <w:szCs w:val="18"/>
              </w:rPr>
              <w:t xml:space="preserve"> Critically appraise research methods and their application in health and social care research.</w:t>
            </w:r>
            <w:r w:rsidRPr="006154A0">
              <w:rPr>
                <w:rFonts w:asciiTheme="minorHAnsi" w:hAnsiTheme="minorHAnsi"/>
                <w:sz w:val="18"/>
                <w:szCs w:val="18"/>
              </w:rPr>
              <w:tab/>
              <w:t xml:space="preserve"> </w:t>
            </w:r>
          </w:p>
          <w:p w14:paraId="0899D2D4" w14:textId="36140459" w:rsidR="006154A0" w:rsidRPr="006154A0" w:rsidRDefault="006154A0" w:rsidP="006154A0">
            <w:pPr>
              <w:pStyle w:val="ListParagraph"/>
              <w:numPr>
                <w:ilvl w:val="0"/>
                <w:numId w:val="2"/>
              </w:numPr>
              <w:spacing w:before="40"/>
              <w:rPr>
                <w:rFonts w:asciiTheme="minorHAnsi" w:hAnsiTheme="minorHAnsi"/>
                <w:sz w:val="18"/>
                <w:szCs w:val="18"/>
              </w:rPr>
            </w:pPr>
            <w:r w:rsidRPr="006154A0">
              <w:rPr>
                <w:rFonts w:asciiTheme="minorHAnsi" w:hAnsiTheme="minorHAnsi"/>
                <w:sz w:val="18"/>
                <w:szCs w:val="18"/>
              </w:rPr>
              <w:t xml:space="preserve"> Appraise critically the research literature and application in own context of professional practice.</w:t>
            </w:r>
            <w:r w:rsidRPr="006154A0">
              <w:rPr>
                <w:rFonts w:asciiTheme="minorHAnsi" w:hAnsiTheme="minorHAnsi"/>
                <w:sz w:val="18"/>
                <w:szCs w:val="18"/>
              </w:rPr>
              <w:tab/>
              <w:t xml:space="preserve"> </w:t>
            </w:r>
          </w:p>
          <w:p w14:paraId="5D856B6D" w14:textId="0DAB4D2E" w:rsidR="00DB64B9" w:rsidRPr="00DB64B9" w:rsidRDefault="006154A0" w:rsidP="006154A0">
            <w:pPr>
              <w:pStyle w:val="ListParagraph"/>
              <w:numPr>
                <w:ilvl w:val="0"/>
                <w:numId w:val="2"/>
              </w:numPr>
              <w:spacing w:before="40"/>
              <w:contextualSpacing w:val="0"/>
              <w:rPr>
                <w:rFonts w:asciiTheme="minorHAnsi" w:hAnsiTheme="minorHAnsi" w:cstheme="minorHAnsi"/>
                <w:sz w:val="18"/>
                <w:szCs w:val="18"/>
              </w:rPr>
            </w:pPr>
            <w:r w:rsidRPr="006154A0">
              <w:rPr>
                <w:rFonts w:asciiTheme="minorHAnsi" w:hAnsiTheme="minorHAnsi"/>
                <w:sz w:val="18"/>
                <w:szCs w:val="18"/>
              </w:rPr>
              <w:t xml:space="preserve"> Critically appraise the effectiveness of research dissemination and implementation methods are translated into practice, identifying any gaps/needs that arise.</w:t>
            </w:r>
          </w:p>
        </w:tc>
        <w:tc>
          <w:tcPr>
            <w:tcW w:w="1168" w:type="pct"/>
            <w:shd w:val="clear" w:color="auto" w:fill="FFFF99"/>
          </w:tcPr>
          <w:p w14:paraId="5F9E62E5" w14:textId="77777777" w:rsidR="00E855E3" w:rsidRDefault="006154A0" w:rsidP="006154A0">
            <w:pPr>
              <w:pStyle w:val="ListParagraph"/>
              <w:numPr>
                <w:ilvl w:val="0"/>
                <w:numId w:val="4"/>
              </w:numPr>
              <w:jc w:val="both"/>
              <w:rPr>
                <w:rFonts w:ascii="Calibri" w:eastAsia="Calibri" w:hAnsi="Calibri"/>
                <w:sz w:val="20"/>
                <w:szCs w:val="20"/>
              </w:rPr>
            </w:pPr>
            <w:r w:rsidRPr="006154A0">
              <w:rPr>
                <w:rFonts w:ascii="Calibri" w:eastAsia="Calibri" w:hAnsi="Calibri"/>
                <w:sz w:val="20"/>
                <w:szCs w:val="20"/>
              </w:rPr>
              <w:t>A critical appraisal of a given mixed methods research paper relevant to Health and Social care using a specified critical appraisal tool. The appraisal should evidence a comprehensive range of knowledge in relation to research methods and methodology</w:t>
            </w:r>
            <w:r>
              <w:rPr>
                <w:rFonts w:ascii="Calibri" w:eastAsia="Calibri" w:hAnsi="Calibri"/>
                <w:sz w:val="20"/>
                <w:szCs w:val="20"/>
              </w:rPr>
              <w:t xml:space="preserve"> (70%).</w:t>
            </w:r>
          </w:p>
          <w:p w14:paraId="73F11402" w14:textId="2C3DEF29" w:rsidR="006154A0" w:rsidRPr="006154A0" w:rsidRDefault="006154A0" w:rsidP="006154A0">
            <w:pPr>
              <w:pStyle w:val="ListParagraph"/>
              <w:numPr>
                <w:ilvl w:val="0"/>
                <w:numId w:val="4"/>
              </w:numPr>
              <w:jc w:val="both"/>
              <w:rPr>
                <w:rFonts w:ascii="Calibri" w:eastAsia="Calibri" w:hAnsi="Calibri"/>
                <w:sz w:val="20"/>
                <w:szCs w:val="20"/>
              </w:rPr>
            </w:pPr>
            <w:r w:rsidRPr="006154A0">
              <w:rPr>
                <w:rFonts w:ascii="Calibri" w:eastAsia="Calibri" w:hAnsi="Calibri"/>
                <w:sz w:val="20"/>
                <w:szCs w:val="20"/>
              </w:rPr>
              <w:t xml:space="preserve">A </w:t>
            </w:r>
            <w:r>
              <w:rPr>
                <w:rFonts w:ascii="Calibri" w:eastAsia="Calibri" w:hAnsi="Calibri"/>
                <w:sz w:val="20"/>
                <w:szCs w:val="20"/>
              </w:rPr>
              <w:t xml:space="preserve">1500 word </w:t>
            </w:r>
            <w:r w:rsidRPr="006154A0">
              <w:rPr>
                <w:rFonts w:ascii="Calibri" w:eastAsia="Calibri" w:hAnsi="Calibri"/>
                <w:sz w:val="20"/>
                <w:szCs w:val="20"/>
              </w:rPr>
              <w:t>written report, intended for the relevant Research Lead within the apprentice, student or trainee advanced practitioner's area of practice, to outline the current methods and effectiveness of dissemination and implementation of research with recommendations for improvement</w:t>
            </w:r>
            <w:r>
              <w:rPr>
                <w:rFonts w:ascii="Calibri" w:eastAsia="Calibri" w:hAnsi="Calibri"/>
                <w:sz w:val="20"/>
                <w:szCs w:val="20"/>
              </w:rPr>
              <w:t xml:space="preserve"> (30%).</w:t>
            </w:r>
          </w:p>
        </w:tc>
      </w:tr>
      <w:tr w:rsidR="00DB64B9" w:rsidRPr="0077523C" w14:paraId="326FFDE3" w14:textId="77777777" w:rsidTr="008A0277">
        <w:trPr>
          <w:trHeight w:val="680"/>
        </w:trPr>
        <w:tc>
          <w:tcPr>
            <w:tcW w:w="125" w:type="pct"/>
            <w:vMerge/>
            <w:shd w:val="clear" w:color="auto" w:fill="808080" w:themeFill="background1" w:themeFillShade="80"/>
            <w:vAlign w:val="center"/>
          </w:tcPr>
          <w:p w14:paraId="54437B48" w14:textId="77777777" w:rsidR="00DB64B9" w:rsidRPr="00C75413" w:rsidRDefault="00DB64B9" w:rsidP="00DB64B9">
            <w:pPr>
              <w:jc w:val="center"/>
              <w:rPr>
                <w:rFonts w:asciiTheme="minorHAnsi" w:hAnsiTheme="minorHAnsi" w:cs="Arial"/>
                <w:b/>
                <w:sz w:val="20"/>
                <w:szCs w:val="20"/>
              </w:rPr>
            </w:pPr>
          </w:p>
        </w:tc>
        <w:tc>
          <w:tcPr>
            <w:tcW w:w="217" w:type="pct"/>
            <w:shd w:val="clear" w:color="auto" w:fill="FFFF99"/>
            <w:vAlign w:val="center"/>
          </w:tcPr>
          <w:p w14:paraId="3BDD5D6A" w14:textId="3BBA9437" w:rsidR="00DB64B9" w:rsidRDefault="00F14F61" w:rsidP="00DB64B9">
            <w:pPr>
              <w:rPr>
                <w:rFonts w:asciiTheme="minorHAnsi" w:hAnsiTheme="minorHAnsi" w:cstheme="minorHAnsi"/>
                <w:b/>
                <w:bCs/>
                <w:sz w:val="18"/>
                <w:szCs w:val="18"/>
              </w:rPr>
            </w:pPr>
            <w:r>
              <w:rPr>
                <w:rFonts w:asciiTheme="minorHAnsi" w:hAnsiTheme="minorHAnsi" w:cstheme="minorHAnsi"/>
                <w:b/>
                <w:bCs/>
                <w:sz w:val="18"/>
                <w:szCs w:val="18"/>
              </w:rPr>
              <w:t>HEAL484</w:t>
            </w:r>
          </w:p>
          <w:p w14:paraId="36557756" w14:textId="02821DFE" w:rsidR="00C82B2C" w:rsidRDefault="00C82B2C" w:rsidP="00DB64B9">
            <w:pPr>
              <w:rPr>
                <w:rFonts w:asciiTheme="minorHAnsi" w:hAnsiTheme="minorHAnsi" w:cstheme="minorHAnsi"/>
                <w:b/>
                <w:sz w:val="18"/>
                <w:szCs w:val="18"/>
              </w:rPr>
            </w:pPr>
            <w:r w:rsidRPr="00182A23">
              <w:rPr>
                <w:rFonts w:asciiTheme="minorHAnsi" w:hAnsiTheme="minorHAnsi" w:cstheme="minorHAnsi"/>
                <w:b/>
                <w:sz w:val="16"/>
                <w:szCs w:val="16"/>
              </w:rPr>
              <w:t>(</w:t>
            </w:r>
            <w:r w:rsidR="00F14F61">
              <w:rPr>
                <w:rFonts w:asciiTheme="minorHAnsi" w:hAnsiTheme="minorHAnsi" w:cstheme="minorHAnsi"/>
                <w:b/>
                <w:sz w:val="16"/>
                <w:szCs w:val="16"/>
              </w:rPr>
              <w:t>New Modul</w:t>
            </w:r>
            <w:r>
              <w:rPr>
                <w:rFonts w:asciiTheme="minorHAnsi" w:hAnsiTheme="minorHAnsi" w:cstheme="minorHAnsi"/>
                <w:b/>
                <w:sz w:val="16"/>
                <w:szCs w:val="16"/>
              </w:rPr>
              <w:t>e)</w:t>
            </w:r>
          </w:p>
        </w:tc>
        <w:tc>
          <w:tcPr>
            <w:tcW w:w="535" w:type="pct"/>
            <w:shd w:val="clear" w:color="auto" w:fill="FFFF99"/>
            <w:vAlign w:val="center"/>
          </w:tcPr>
          <w:p w14:paraId="07CFF131" w14:textId="19E57FAE" w:rsidR="00DB64B9" w:rsidRDefault="00F14F61" w:rsidP="00DB64B9">
            <w:pPr>
              <w:rPr>
                <w:rFonts w:asciiTheme="minorHAnsi" w:hAnsiTheme="minorHAnsi" w:cstheme="minorHAnsi"/>
                <w:b/>
                <w:bCs/>
                <w:sz w:val="18"/>
                <w:szCs w:val="18"/>
              </w:rPr>
            </w:pPr>
            <w:r>
              <w:rPr>
                <w:rFonts w:asciiTheme="minorHAnsi" w:hAnsiTheme="minorHAnsi" w:cstheme="minorHAnsi"/>
                <w:b/>
                <w:bCs/>
                <w:sz w:val="18"/>
                <w:szCs w:val="18"/>
              </w:rPr>
              <w:t>Leadership and Education for Advanced Clinical Practice</w:t>
            </w:r>
          </w:p>
        </w:tc>
        <w:tc>
          <w:tcPr>
            <w:tcW w:w="155" w:type="pct"/>
            <w:shd w:val="clear" w:color="auto" w:fill="FFFF99"/>
            <w:vAlign w:val="center"/>
          </w:tcPr>
          <w:p w14:paraId="4F649B33" w14:textId="3E5B5932" w:rsidR="00DB64B9" w:rsidRPr="008A0277" w:rsidRDefault="00F14F61" w:rsidP="00DB64B9">
            <w:pPr>
              <w:jc w:val="center"/>
              <w:rPr>
                <w:rFonts w:asciiTheme="minorHAnsi" w:hAnsiTheme="minorHAnsi" w:cstheme="minorHAnsi"/>
                <w:sz w:val="18"/>
                <w:szCs w:val="18"/>
              </w:rPr>
            </w:pPr>
            <w:r>
              <w:rPr>
                <w:rFonts w:asciiTheme="minorHAnsi" w:hAnsiTheme="minorHAnsi" w:cstheme="minorHAnsi"/>
                <w:sz w:val="18"/>
                <w:szCs w:val="18"/>
              </w:rPr>
              <w:t>2</w:t>
            </w:r>
          </w:p>
        </w:tc>
        <w:tc>
          <w:tcPr>
            <w:tcW w:w="154" w:type="pct"/>
            <w:shd w:val="clear" w:color="auto" w:fill="FFFF99"/>
            <w:vAlign w:val="center"/>
          </w:tcPr>
          <w:p w14:paraId="61A2C86B" w14:textId="77777777" w:rsidR="00DB64B9" w:rsidRPr="008A0277" w:rsidRDefault="00DB64B9" w:rsidP="00DB64B9">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FFFF99"/>
            <w:vAlign w:val="center"/>
          </w:tcPr>
          <w:p w14:paraId="3CEFA95B" w14:textId="77777777" w:rsidR="00DB64B9" w:rsidRPr="008A0277" w:rsidRDefault="00DB64B9" w:rsidP="00DB64B9">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6D5D32C1" w14:textId="77777777" w:rsidR="00F14F61" w:rsidRPr="00F14F61" w:rsidRDefault="00F14F61" w:rsidP="00F14F61">
            <w:pPr>
              <w:pStyle w:val="ListParagraph"/>
              <w:numPr>
                <w:ilvl w:val="0"/>
                <w:numId w:val="5"/>
              </w:numPr>
              <w:spacing w:before="40"/>
              <w:rPr>
                <w:rFonts w:asciiTheme="minorHAnsi" w:hAnsiTheme="minorHAnsi" w:cstheme="minorHAnsi"/>
                <w:sz w:val="18"/>
                <w:szCs w:val="18"/>
              </w:rPr>
            </w:pPr>
            <w:r w:rsidRPr="00F14F61">
              <w:rPr>
                <w:rFonts w:asciiTheme="minorHAnsi" w:hAnsiTheme="minorHAnsi" w:cstheme="minorHAnsi"/>
                <w:sz w:val="18"/>
                <w:szCs w:val="18"/>
              </w:rPr>
              <w:t>Appraise critically the role and impact of leadership within current Health and Social Care practice.</w:t>
            </w:r>
            <w:r w:rsidRPr="00F14F61">
              <w:rPr>
                <w:rFonts w:asciiTheme="minorHAnsi" w:hAnsiTheme="minorHAnsi" w:cstheme="minorHAnsi"/>
                <w:sz w:val="18"/>
                <w:szCs w:val="18"/>
              </w:rPr>
              <w:tab/>
              <w:t xml:space="preserve"> </w:t>
            </w:r>
          </w:p>
          <w:p w14:paraId="2B70FF2B" w14:textId="7A2FD368" w:rsidR="00F14F61" w:rsidRPr="00F14F61" w:rsidRDefault="00F14F61" w:rsidP="00F14F61">
            <w:pPr>
              <w:pStyle w:val="ListParagraph"/>
              <w:numPr>
                <w:ilvl w:val="0"/>
                <w:numId w:val="5"/>
              </w:numPr>
              <w:spacing w:before="40"/>
              <w:rPr>
                <w:rFonts w:asciiTheme="minorHAnsi" w:hAnsiTheme="minorHAnsi" w:cstheme="minorHAnsi"/>
                <w:sz w:val="18"/>
                <w:szCs w:val="18"/>
              </w:rPr>
            </w:pPr>
            <w:r w:rsidRPr="00F14F61">
              <w:rPr>
                <w:rFonts w:asciiTheme="minorHAnsi" w:hAnsiTheme="minorHAnsi" w:cstheme="minorHAnsi"/>
                <w:sz w:val="18"/>
                <w:szCs w:val="18"/>
              </w:rPr>
              <w:t xml:space="preserve"> Critically evaluate theories of leadership and change management and how these impact on healthcare delivery.</w:t>
            </w:r>
            <w:r w:rsidRPr="00F14F61">
              <w:rPr>
                <w:rFonts w:asciiTheme="minorHAnsi" w:hAnsiTheme="minorHAnsi" w:cstheme="minorHAnsi"/>
                <w:sz w:val="18"/>
                <w:szCs w:val="18"/>
              </w:rPr>
              <w:tab/>
              <w:t xml:space="preserve"> </w:t>
            </w:r>
          </w:p>
          <w:p w14:paraId="196BDD35" w14:textId="38F97C04" w:rsidR="00DB64B9" w:rsidRPr="00182A23" w:rsidRDefault="00F14F61" w:rsidP="00F14F61">
            <w:pPr>
              <w:pStyle w:val="ListParagraph"/>
              <w:numPr>
                <w:ilvl w:val="0"/>
                <w:numId w:val="5"/>
              </w:numPr>
              <w:spacing w:before="40"/>
              <w:contextualSpacing w:val="0"/>
              <w:rPr>
                <w:rFonts w:asciiTheme="minorHAnsi" w:hAnsiTheme="minorHAnsi" w:cstheme="minorHAnsi"/>
                <w:sz w:val="18"/>
                <w:szCs w:val="18"/>
              </w:rPr>
            </w:pPr>
            <w:r w:rsidRPr="00F14F61">
              <w:rPr>
                <w:rFonts w:asciiTheme="minorHAnsi" w:hAnsiTheme="minorHAnsi" w:cstheme="minorHAnsi"/>
                <w:sz w:val="18"/>
                <w:szCs w:val="18"/>
              </w:rPr>
              <w:t xml:space="preserve"> Demonstrate a critical understanding of leadership education and the importance of the learning environment within Health and Social care practice.</w:t>
            </w:r>
          </w:p>
        </w:tc>
        <w:tc>
          <w:tcPr>
            <w:tcW w:w="1168" w:type="pct"/>
            <w:shd w:val="clear" w:color="auto" w:fill="FFFF99"/>
          </w:tcPr>
          <w:p w14:paraId="10244AB7" w14:textId="455F8C02" w:rsidR="006154A0" w:rsidRDefault="006154A0" w:rsidP="00F14F61">
            <w:pPr>
              <w:pStyle w:val="ListParagraph"/>
              <w:numPr>
                <w:ilvl w:val="0"/>
                <w:numId w:val="4"/>
              </w:numPr>
              <w:rPr>
                <w:rFonts w:ascii="Calibri" w:eastAsia="Calibri" w:hAnsi="Calibri"/>
                <w:sz w:val="20"/>
                <w:szCs w:val="20"/>
              </w:rPr>
            </w:pPr>
            <w:r w:rsidRPr="006154A0">
              <w:rPr>
                <w:rFonts w:ascii="Calibri" w:eastAsia="Calibri" w:hAnsi="Calibri"/>
                <w:sz w:val="20"/>
                <w:szCs w:val="20"/>
              </w:rPr>
              <w:t>Creation of an educational resource suitable for use in the apprentice, student, and trainee advanced practitioner's area of practice to demonstrate a critical understanding of leadership in health and social care</w:t>
            </w:r>
            <w:r>
              <w:rPr>
                <w:rFonts w:ascii="Calibri" w:eastAsia="Calibri" w:hAnsi="Calibri"/>
                <w:sz w:val="20"/>
                <w:szCs w:val="20"/>
              </w:rPr>
              <w:t xml:space="preserve"> (50%)</w:t>
            </w:r>
          </w:p>
          <w:p w14:paraId="020FA823" w14:textId="20A589B5" w:rsidR="00C82B2C" w:rsidRDefault="006154A0" w:rsidP="00F14F61">
            <w:pPr>
              <w:pStyle w:val="ListParagraph"/>
              <w:numPr>
                <w:ilvl w:val="0"/>
                <w:numId w:val="4"/>
              </w:numPr>
              <w:rPr>
                <w:rFonts w:ascii="Calibri" w:eastAsia="Calibri" w:hAnsi="Calibri"/>
                <w:sz w:val="20"/>
                <w:szCs w:val="20"/>
              </w:rPr>
            </w:pPr>
            <w:r>
              <w:rPr>
                <w:rFonts w:ascii="Calibri" w:eastAsia="Calibri" w:hAnsi="Calibri"/>
                <w:sz w:val="20"/>
                <w:szCs w:val="20"/>
              </w:rPr>
              <w:t>Following p</w:t>
            </w:r>
            <w:r w:rsidR="00F14F61">
              <w:rPr>
                <w:rFonts w:ascii="Calibri" w:eastAsia="Calibri" w:hAnsi="Calibri"/>
                <w:sz w:val="20"/>
                <w:szCs w:val="20"/>
              </w:rPr>
              <w:t xml:space="preserve">roduction of </w:t>
            </w:r>
            <w:r>
              <w:rPr>
                <w:rFonts w:ascii="Calibri" w:eastAsia="Calibri" w:hAnsi="Calibri"/>
                <w:sz w:val="20"/>
                <w:szCs w:val="20"/>
              </w:rPr>
              <w:t xml:space="preserve">the </w:t>
            </w:r>
            <w:r w:rsidR="00F14F61">
              <w:rPr>
                <w:rFonts w:ascii="Calibri" w:eastAsia="Calibri" w:hAnsi="Calibri"/>
                <w:sz w:val="20"/>
                <w:szCs w:val="20"/>
              </w:rPr>
              <w:t xml:space="preserve">educational resource </w:t>
            </w:r>
            <w:r w:rsidR="00F14F61" w:rsidRPr="00F14F61">
              <w:rPr>
                <w:rFonts w:ascii="Calibri" w:eastAsia="Calibri" w:hAnsi="Calibri"/>
                <w:sz w:val="20"/>
                <w:szCs w:val="20"/>
              </w:rPr>
              <w:t>each apprentice, student and trainee advanced practitioner will enter into a professional conversation with peers and academic staff to explain and justify the processes involved with the design and content of the resource</w:t>
            </w:r>
            <w:r w:rsidR="00F14F61">
              <w:rPr>
                <w:rFonts w:ascii="Calibri" w:eastAsia="Calibri" w:hAnsi="Calibri"/>
                <w:sz w:val="20"/>
                <w:szCs w:val="20"/>
              </w:rPr>
              <w:t xml:space="preserve"> (50%).</w:t>
            </w:r>
          </w:p>
          <w:p w14:paraId="7CA07330" w14:textId="4F86D113" w:rsidR="00F14F61" w:rsidRPr="006154A0" w:rsidRDefault="00F14F61" w:rsidP="006154A0">
            <w:pPr>
              <w:rPr>
                <w:rFonts w:ascii="Calibri" w:eastAsia="Calibri" w:hAnsi="Calibri"/>
                <w:sz w:val="20"/>
                <w:szCs w:val="20"/>
              </w:rPr>
            </w:pPr>
          </w:p>
        </w:tc>
      </w:tr>
      <w:tr w:rsidR="0012637E" w:rsidRPr="0077523C" w14:paraId="116ACEEE" w14:textId="77777777" w:rsidTr="002A3CE4">
        <w:trPr>
          <w:trHeight w:val="680"/>
        </w:trPr>
        <w:tc>
          <w:tcPr>
            <w:tcW w:w="125" w:type="pct"/>
            <w:vMerge/>
            <w:shd w:val="clear" w:color="auto" w:fill="808080" w:themeFill="background1" w:themeFillShade="80"/>
            <w:vAlign w:val="center"/>
          </w:tcPr>
          <w:p w14:paraId="0D6BB447" w14:textId="77777777" w:rsidR="0012637E" w:rsidRPr="00C75413" w:rsidRDefault="0012637E" w:rsidP="0012637E">
            <w:pPr>
              <w:jc w:val="center"/>
              <w:rPr>
                <w:rFonts w:asciiTheme="minorHAnsi" w:hAnsiTheme="minorHAnsi" w:cs="Arial"/>
                <w:b/>
                <w:sz w:val="20"/>
                <w:szCs w:val="20"/>
              </w:rPr>
            </w:pPr>
          </w:p>
        </w:tc>
        <w:tc>
          <w:tcPr>
            <w:tcW w:w="217" w:type="pct"/>
            <w:shd w:val="clear" w:color="auto" w:fill="FFFF99"/>
            <w:vAlign w:val="center"/>
          </w:tcPr>
          <w:p w14:paraId="77EFADDA" w14:textId="0DACBDE7" w:rsidR="0012637E" w:rsidRPr="0012637E" w:rsidRDefault="0012637E" w:rsidP="0012637E">
            <w:pPr>
              <w:rPr>
                <w:rFonts w:ascii="Calibri" w:eastAsia="Calibri" w:hAnsi="Calibri"/>
                <w:b/>
                <w:sz w:val="18"/>
                <w:szCs w:val="18"/>
              </w:rPr>
            </w:pPr>
            <w:r w:rsidRPr="0012637E">
              <w:rPr>
                <w:rFonts w:ascii="Calibri" w:eastAsia="Calibri" w:hAnsi="Calibri"/>
                <w:b/>
                <w:sz w:val="18"/>
                <w:szCs w:val="18"/>
              </w:rPr>
              <w:t>HEAL463</w:t>
            </w:r>
            <w:r w:rsidR="006154A0">
              <w:rPr>
                <w:rFonts w:ascii="Calibri" w:eastAsia="Calibri" w:hAnsi="Calibri"/>
                <w:b/>
                <w:sz w:val="18"/>
                <w:szCs w:val="18"/>
              </w:rPr>
              <w:t xml:space="preserve"> &amp;HEAL4632</w:t>
            </w:r>
          </w:p>
          <w:p w14:paraId="40ED8EE3" w14:textId="4549C877" w:rsidR="0012637E" w:rsidRDefault="0012637E" w:rsidP="00DC6ED2">
            <w:pPr>
              <w:rPr>
                <w:rFonts w:asciiTheme="minorHAnsi" w:hAnsiTheme="minorHAnsi" w:cstheme="minorHAnsi"/>
                <w:b/>
                <w:sz w:val="18"/>
                <w:szCs w:val="18"/>
              </w:rPr>
            </w:pPr>
            <w:r w:rsidRPr="00182A23">
              <w:rPr>
                <w:rFonts w:asciiTheme="minorHAnsi" w:hAnsiTheme="minorHAnsi" w:cstheme="minorHAnsi"/>
                <w:b/>
                <w:sz w:val="16"/>
                <w:szCs w:val="16"/>
              </w:rPr>
              <w:t>(</w:t>
            </w:r>
            <w:r w:rsidR="006154A0">
              <w:rPr>
                <w:rFonts w:asciiTheme="minorHAnsi" w:hAnsiTheme="minorHAnsi" w:cstheme="minorHAnsi"/>
                <w:b/>
                <w:sz w:val="16"/>
                <w:szCs w:val="16"/>
              </w:rPr>
              <w:t>Approved Module</w:t>
            </w:r>
            <w:r>
              <w:rPr>
                <w:rFonts w:asciiTheme="minorHAnsi" w:hAnsiTheme="minorHAnsi" w:cstheme="minorHAnsi"/>
                <w:b/>
                <w:sz w:val="16"/>
                <w:szCs w:val="16"/>
              </w:rPr>
              <w:t>)</w:t>
            </w:r>
          </w:p>
        </w:tc>
        <w:tc>
          <w:tcPr>
            <w:tcW w:w="535" w:type="pct"/>
            <w:shd w:val="clear" w:color="auto" w:fill="FFFF99"/>
          </w:tcPr>
          <w:p w14:paraId="748F7CB1" w14:textId="77777777" w:rsidR="00FD0ABB" w:rsidRDefault="00FD0ABB" w:rsidP="0012637E">
            <w:pPr>
              <w:rPr>
                <w:rFonts w:ascii="Calibri" w:eastAsia="Calibri" w:hAnsi="Calibri"/>
                <w:b/>
                <w:sz w:val="18"/>
                <w:szCs w:val="18"/>
              </w:rPr>
            </w:pPr>
          </w:p>
          <w:p w14:paraId="3FAF9786" w14:textId="77777777" w:rsidR="00FD0ABB" w:rsidRDefault="00FD0ABB" w:rsidP="0012637E">
            <w:pPr>
              <w:rPr>
                <w:rFonts w:ascii="Calibri" w:eastAsia="Calibri" w:hAnsi="Calibri"/>
                <w:b/>
                <w:sz w:val="18"/>
                <w:szCs w:val="18"/>
              </w:rPr>
            </w:pPr>
          </w:p>
          <w:p w14:paraId="4E54C805" w14:textId="77777777" w:rsidR="00FD0ABB" w:rsidRDefault="00FD0ABB" w:rsidP="0012637E">
            <w:pPr>
              <w:rPr>
                <w:rFonts w:ascii="Calibri" w:eastAsia="Calibri" w:hAnsi="Calibri"/>
                <w:b/>
                <w:sz w:val="18"/>
                <w:szCs w:val="18"/>
              </w:rPr>
            </w:pPr>
          </w:p>
          <w:p w14:paraId="258A4794" w14:textId="77777777" w:rsidR="0012637E" w:rsidRPr="0012637E" w:rsidRDefault="0012637E" w:rsidP="0012637E">
            <w:pPr>
              <w:rPr>
                <w:rFonts w:ascii="Calibri" w:eastAsia="Calibri" w:hAnsi="Calibri"/>
                <w:b/>
                <w:sz w:val="18"/>
                <w:szCs w:val="18"/>
              </w:rPr>
            </w:pPr>
            <w:r w:rsidRPr="0012637E">
              <w:rPr>
                <w:rFonts w:ascii="Calibri" w:eastAsia="Calibri" w:hAnsi="Calibri"/>
                <w:b/>
                <w:sz w:val="18"/>
                <w:szCs w:val="18"/>
              </w:rPr>
              <w:t xml:space="preserve">Research Project </w:t>
            </w:r>
          </w:p>
          <w:p w14:paraId="44E8B17D" w14:textId="77777777" w:rsidR="0012637E" w:rsidRPr="0012637E" w:rsidRDefault="0012637E" w:rsidP="0012637E">
            <w:pPr>
              <w:rPr>
                <w:rFonts w:ascii="Calibri" w:eastAsia="Calibri" w:hAnsi="Calibri"/>
                <w:b/>
                <w:sz w:val="18"/>
                <w:szCs w:val="18"/>
              </w:rPr>
            </w:pPr>
          </w:p>
        </w:tc>
        <w:tc>
          <w:tcPr>
            <w:tcW w:w="155" w:type="pct"/>
            <w:shd w:val="clear" w:color="auto" w:fill="FFFF99"/>
            <w:vAlign w:val="center"/>
          </w:tcPr>
          <w:p w14:paraId="2DEDCF25" w14:textId="77777777" w:rsidR="0012637E" w:rsidRPr="008A0277" w:rsidRDefault="0012637E" w:rsidP="0012637E">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FFFF99"/>
            <w:vAlign w:val="center"/>
          </w:tcPr>
          <w:p w14:paraId="173083E7" w14:textId="77777777" w:rsidR="0012637E" w:rsidRPr="008A0277" w:rsidRDefault="0012637E" w:rsidP="0012637E">
            <w:pPr>
              <w:jc w:val="center"/>
              <w:rPr>
                <w:rFonts w:asciiTheme="minorHAnsi" w:hAnsiTheme="minorHAnsi" w:cstheme="minorHAnsi"/>
                <w:sz w:val="18"/>
                <w:szCs w:val="18"/>
              </w:rPr>
            </w:pPr>
            <w:r>
              <w:rPr>
                <w:rFonts w:asciiTheme="minorHAnsi" w:hAnsiTheme="minorHAnsi" w:cstheme="minorHAnsi"/>
                <w:sz w:val="18"/>
                <w:szCs w:val="18"/>
              </w:rPr>
              <w:t>40</w:t>
            </w:r>
          </w:p>
        </w:tc>
        <w:tc>
          <w:tcPr>
            <w:tcW w:w="154" w:type="pct"/>
            <w:shd w:val="clear" w:color="auto" w:fill="FFFF99"/>
            <w:vAlign w:val="center"/>
          </w:tcPr>
          <w:p w14:paraId="3B40F701" w14:textId="77777777" w:rsidR="0012637E" w:rsidRPr="008A0277" w:rsidRDefault="0012637E" w:rsidP="0012637E">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4650C325" w14:textId="77777777" w:rsidR="0012637E" w:rsidRPr="00EC5895" w:rsidRDefault="008D7519" w:rsidP="00082268">
            <w:pPr>
              <w:pStyle w:val="ListParagraph"/>
              <w:numPr>
                <w:ilvl w:val="0"/>
                <w:numId w:val="6"/>
              </w:numPr>
              <w:spacing w:before="40"/>
              <w:contextualSpacing w:val="0"/>
              <w:rPr>
                <w:rFonts w:asciiTheme="minorHAnsi" w:hAnsiTheme="minorHAnsi" w:cs="Helvetica"/>
                <w:color w:val="444444"/>
                <w:sz w:val="18"/>
                <w:szCs w:val="18"/>
              </w:rPr>
            </w:pPr>
            <w:r>
              <w:rPr>
                <w:rFonts w:asciiTheme="minorHAnsi" w:hAnsiTheme="minorHAnsi" w:cs="Helvetica"/>
                <w:color w:val="444444"/>
                <w:sz w:val="18"/>
                <w:szCs w:val="18"/>
              </w:rPr>
              <w:t>F</w:t>
            </w:r>
            <w:r w:rsidR="00EC5895" w:rsidRPr="00EC5895">
              <w:rPr>
                <w:rFonts w:asciiTheme="minorHAnsi" w:hAnsiTheme="minorHAnsi" w:cs="Helvetica"/>
                <w:color w:val="444444"/>
                <w:sz w:val="18"/>
                <w:szCs w:val="18"/>
              </w:rPr>
              <w:t>ormulate and evaluate critically a structured investigation of a healthcare topic rel</w:t>
            </w:r>
            <w:r>
              <w:rPr>
                <w:rFonts w:asciiTheme="minorHAnsi" w:hAnsiTheme="minorHAnsi" w:cs="Helvetica"/>
                <w:color w:val="444444"/>
                <w:sz w:val="18"/>
                <w:szCs w:val="18"/>
              </w:rPr>
              <w:t>evant to advanced clinical practice</w:t>
            </w:r>
            <w:r w:rsidR="00EC5895" w:rsidRPr="00EC5895">
              <w:rPr>
                <w:rFonts w:asciiTheme="minorHAnsi" w:hAnsiTheme="minorHAnsi" w:cs="Helvetica"/>
                <w:color w:val="444444"/>
                <w:sz w:val="18"/>
                <w:szCs w:val="18"/>
              </w:rPr>
              <w:t>.</w:t>
            </w:r>
          </w:p>
          <w:p w14:paraId="235B3DDB" w14:textId="77777777" w:rsidR="00EC5895" w:rsidRPr="00EC5895" w:rsidRDefault="008D7519" w:rsidP="00082268">
            <w:pPr>
              <w:pStyle w:val="ListParagraph"/>
              <w:numPr>
                <w:ilvl w:val="0"/>
                <w:numId w:val="6"/>
              </w:numPr>
              <w:spacing w:before="40"/>
              <w:contextualSpacing w:val="0"/>
              <w:rPr>
                <w:rFonts w:asciiTheme="minorHAnsi" w:hAnsiTheme="minorHAnsi" w:cs="Helvetica"/>
                <w:color w:val="444444"/>
                <w:sz w:val="18"/>
                <w:szCs w:val="18"/>
              </w:rPr>
            </w:pPr>
            <w:r>
              <w:rPr>
                <w:rFonts w:asciiTheme="minorHAnsi" w:hAnsiTheme="minorHAnsi" w:cs="Helvetica"/>
                <w:color w:val="444444"/>
                <w:sz w:val="18"/>
                <w:szCs w:val="18"/>
              </w:rPr>
              <w:t>C</w:t>
            </w:r>
            <w:r w:rsidR="00EC5895" w:rsidRPr="00EC5895">
              <w:rPr>
                <w:rFonts w:asciiTheme="minorHAnsi" w:hAnsiTheme="minorHAnsi" w:cs="Helvetica"/>
                <w:color w:val="444444"/>
                <w:sz w:val="18"/>
                <w:szCs w:val="18"/>
              </w:rPr>
              <w:t>ritical</w:t>
            </w:r>
            <w:r>
              <w:rPr>
                <w:rFonts w:asciiTheme="minorHAnsi" w:hAnsiTheme="minorHAnsi" w:cs="Helvetica"/>
                <w:color w:val="444444"/>
                <w:sz w:val="18"/>
                <w:szCs w:val="18"/>
              </w:rPr>
              <w:t>ly appraise and communicate scientific research relevant to advanced healthcare practice</w:t>
            </w:r>
            <w:r w:rsidR="00EC5895" w:rsidRPr="00EC5895">
              <w:rPr>
                <w:rFonts w:asciiTheme="minorHAnsi" w:hAnsiTheme="minorHAnsi" w:cs="Helvetica"/>
                <w:color w:val="444444"/>
                <w:sz w:val="18"/>
                <w:szCs w:val="18"/>
              </w:rPr>
              <w:t>.</w:t>
            </w:r>
          </w:p>
          <w:p w14:paraId="7E60C51C" w14:textId="77777777" w:rsidR="00EC5895" w:rsidRPr="00EC5895" w:rsidRDefault="00EC5895" w:rsidP="00082268">
            <w:pPr>
              <w:pStyle w:val="ListParagraph"/>
              <w:numPr>
                <w:ilvl w:val="0"/>
                <w:numId w:val="6"/>
              </w:numPr>
              <w:spacing w:before="40"/>
              <w:contextualSpacing w:val="0"/>
              <w:rPr>
                <w:rFonts w:asciiTheme="minorHAnsi" w:hAnsiTheme="minorHAnsi" w:cs="Helvetica"/>
                <w:color w:val="444444"/>
                <w:sz w:val="18"/>
                <w:szCs w:val="18"/>
              </w:rPr>
            </w:pPr>
            <w:r w:rsidRPr="00EC5895">
              <w:rPr>
                <w:rFonts w:asciiTheme="minorHAnsi" w:hAnsiTheme="minorHAnsi"/>
                <w:sz w:val="18"/>
                <w:szCs w:val="18"/>
              </w:rPr>
              <w:t>A</w:t>
            </w:r>
            <w:r w:rsidRPr="00EC5895">
              <w:rPr>
                <w:rFonts w:asciiTheme="minorHAnsi" w:hAnsiTheme="minorHAnsi" w:cs="Helvetica"/>
                <w:color w:val="444444"/>
                <w:sz w:val="18"/>
                <w:szCs w:val="18"/>
              </w:rPr>
              <w:t>pply appropriate method</w:t>
            </w:r>
            <w:r w:rsidR="008D7519">
              <w:rPr>
                <w:rFonts w:asciiTheme="minorHAnsi" w:hAnsiTheme="minorHAnsi" w:cs="Helvetica"/>
                <w:color w:val="444444"/>
                <w:sz w:val="18"/>
                <w:szCs w:val="18"/>
              </w:rPr>
              <w:t>s of e</w:t>
            </w:r>
            <w:r w:rsidRPr="00EC5895">
              <w:rPr>
                <w:rFonts w:asciiTheme="minorHAnsi" w:hAnsiTheme="minorHAnsi" w:cs="Helvetica"/>
                <w:color w:val="444444"/>
                <w:sz w:val="18"/>
                <w:szCs w:val="18"/>
              </w:rPr>
              <w:t>nquiry </w:t>
            </w:r>
            <w:r w:rsidR="008D7519">
              <w:rPr>
                <w:rFonts w:asciiTheme="minorHAnsi" w:hAnsiTheme="minorHAnsi" w:cs="Helvetica"/>
                <w:color w:val="444444"/>
                <w:sz w:val="18"/>
                <w:szCs w:val="18"/>
              </w:rPr>
              <w:t xml:space="preserve">to investigate a research question </w:t>
            </w:r>
            <w:r w:rsidR="008D7519" w:rsidRPr="008D7519">
              <w:rPr>
                <w:rFonts w:asciiTheme="minorHAnsi" w:hAnsiTheme="minorHAnsi" w:cs="Helvetica"/>
                <w:color w:val="444444"/>
                <w:sz w:val="18"/>
                <w:szCs w:val="18"/>
              </w:rPr>
              <w:t>relevant to advanced healthcare practice</w:t>
            </w:r>
            <w:r w:rsidR="008D7519">
              <w:rPr>
                <w:rFonts w:asciiTheme="minorHAnsi" w:hAnsiTheme="minorHAnsi" w:cs="Helvetica"/>
                <w:color w:val="444444"/>
                <w:sz w:val="18"/>
                <w:szCs w:val="18"/>
              </w:rPr>
              <w:t>,</w:t>
            </w:r>
            <w:r w:rsidR="008D7519" w:rsidRPr="008D7519">
              <w:rPr>
                <w:rFonts w:asciiTheme="minorHAnsi" w:hAnsiTheme="minorHAnsi" w:cs="Helvetica"/>
                <w:color w:val="444444"/>
                <w:sz w:val="18"/>
                <w:szCs w:val="18"/>
              </w:rPr>
              <w:t xml:space="preserve"> </w:t>
            </w:r>
            <w:r w:rsidR="008D7519">
              <w:rPr>
                <w:rFonts w:asciiTheme="minorHAnsi" w:hAnsiTheme="minorHAnsi" w:cs="Helvetica"/>
                <w:color w:val="444444"/>
                <w:sz w:val="18"/>
                <w:szCs w:val="18"/>
              </w:rPr>
              <w:t>a</w:t>
            </w:r>
            <w:r w:rsidRPr="00EC5895">
              <w:rPr>
                <w:rFonts w:asciiTheme="minorHAnsi" w:hAnsiTheme="minorHAnsi" w:cs="Helvetica"/>
                <w:color w:val="444444"/>
                <w:sz w:val="18"/>
                <w:szCs w:val="18"/>
              </w:rPr>
              <w:t xml:space="preserve">nd interpret results </w:t>
            </w:r>
            <w:r w:rsidR="008D7519">
              <w:rPr>
                <w:rFonts w:asciiTheme="minorHAnsi" w:hAnsiTheme="minorHAnsi" w:cs="Helvetica"/>
                <w:color w:val="444444"/>
                <w:sz w:val="18"/>
                <w:szCs w:val="18"/>
              </w:rPr>
              <w:t xml:space="preserve">generated by such methods. </w:t>
            </w:r>
          </w:p>
          <w:p w14:paraId="6176B91B" w14:textId="77777777" w:rsidR="00290639" w:rsidRPr="00290639" w:rsidRDefault="008D7519" w:rsidP="00290639">
            <w:pPr>
              <w:pStyle w:val="ListParagraph"/>
              <w:numPr>
                <w:ilvl w:val="0"/>
                <w:numId w:val="6"/>
              </w:numPr>
              <w:spacing w:before="40"/>
              <w:contextualSpacing w:val="0"/>
              <w:rPr>
                <w:rFonts w:asciiTheme="minorHAnsi" w:hAnsiTheme="minorHAnsi" w:cstheme="minorHAnsi"/>
                <w:sz w:val="18"/>
                <w:szCs w:val="18"/>
              </w:rPr>
            </w:pPr>
            <w:r>
              <w:rPr>
                <w:rFonts w:asciiTheme="minorHAnsi" w:hAnsiTheme="minorHAnsi" w:cs="Helvetica"/>
                <w:color w:val="444444"/>
                <w:sz w:val="18"/>
                <w:szCs w:val="18"/>
              </w:rPr>
              <w:t xml:space="preserve">Critically appraise potential </w:t>
            </w:r>
            <w:r w:rsidR="00EC5895" w:rsidRPr="00EC5895">
              <w:rPr>
                <w:rFonts w:asciiTheme="minorHAnsi" w:hAnsiTheme="minorHAnsi" w:cs="Helvetica"/>
                <w:color w:val="444444"/>
                <w:sz w:val="18"/>
                <w:szCs w:val="18"/>
              </w:rPr>
              <w:t xml:space="preserve">ethical and data protection issues </w:t>
            </w:r>
            <w:r w:rsidR="00290639">
              <w:rPr>
                <w:rFonts w:asciiTheme="minorHAnsi" w:hAnsiTheme="minorHAnsi" w:cs="Helvetica"/>
                <w:color w:val="444444"/>
                <w:sz w:val="18"/>
                <w:szCs w:val="18"/>
              </w:rPr>
              <w:t xml:space="preserve">arising </w:t>
            </w:r>
            <w:r>
              <w:rPr>
                <w:rFonts w:asciiTheme="minorHAnsi" w:hAnsiTheme="minorHAnsi" w:cs="Helvetica"/>
                <w:color w:val="444444"/>
                <w:sz w:val="18"/>
                <w:szCs w:val="18"/>
              </w:rPr>
              <w:t>when undertaking clinical research</w:t>
            </w:r>
            <w:r w:rsidR="00290639">
              <w:rPr>
                <w:rFonts w:asciiTheme="minorHAnsi" w:hAnsiTheme="minorHAnsi" w:cs="Helvetica"/>
                <w:color w:val="444444"/>
                <w:sz w:val="18"/>
                <w:szCs w:val="18"/>
              </w:rPr>
              <w:t>,</w:t>
            </w:r>
            <w:r>
              <w:rPr>
                <w:rFonts w:asciiTheme="minorHAnsi" w:hAnsiTheme="minorHAnsi" w:cs="Helvetica"/>
                <w:color w:val="444444"/>
                <w:sz w:val="18"/>
                <w:szCs w:val="18"/>
              </w:rPr>
              <w:t xml:space="preserve"> </w:t>
            </w:r>
            <w:r w:rsidR="00EC5895" w:rsidRPr="00EC5895">
              <w:rPr>
                <w:rFonts w:asciiTheme="minorHAnsi" w:hAnsiTheme="minorHAnsi" w:cs="Helvetica"/>
                <w:color w:val="444444"/>
                <w:sz w:val="18"/>
                <w:szCs w:val="18"/>
              </w:rPr>
              <w:t xml:space="preserve">and </w:t>
            </w:r>
            <w:r>
              <w:rPr>
                <w:rFonts w:asciiTheme="minorHAnsi" w:hAnsiTheme="minorHAnsi" w:cs="Helvetica"/>
                <w:color w:val="444444"/>
                <w:sz w:val="18"/>
                <w:szCs w:val="18"/>
              </w:rPr>
              <w:t xml:space="preserve">formulate strategies to address </w:t>
            </w:r>
            <w:r w:rsidR="00290639">
              <w:rPr>
                <w:rFonts w:asciiTheme="minorHAnsi" w:hAnsiTheme="minorHAnsi" w:cs="Helvetica"/>
                <w:color w:val="444444"/>
                <w:sz w:val="18"/>
                <w:szCs w:val="18"/>
              </w:rPr>
              <w:t>such issues.</w:t>
            </w:r>
          </w:p>
          <w:p w14:paraId="22A83D6B" w14:textId="77777777" w:rsidR="00EC5895" w:rsidRPr="00182A23" w:rsidRDefault="00290639" w:rsidP="00290639">
            <w:pPr>
              <w:pStyle w:val="ListParagraph"/>
              <w:numPr>
                <w:ilvl w:val="0"/>
                <w:numId w:val="6"/>
              </w:numPr>
              <w:spacing w:before="40"/>
              <w:contextualSpacing w:val="0"/>
              <w:rPr>
                <w:rFonts w:asciiTheme="minorHAnsi" w:hAnsiTheme="minorHAnsi" w:cstheme="minorHAnsi"/>
                <w:sz w:val="18"/>
                <w:szCs w:val="18"/>
              </w:rPr>
            </w:pPr>
            <w:r>
              <w:rPr>
                <w:rFonts w:asciiTheme="minorHAnsi" w:hAnsiTheme="minorHAnsi" w:cs="Helvetica"/>
                <w:color w:val="444444"/>
                <w:sz w:val="18"/>
                <w:szCs w:val="18"/>
              </w:rPr>
              <w:t>C</w:t>
            </w:r>
            <w:r w:rsidR="00EC5895" w:rsidRPr="00EC5895">
              <w:rPr>
                <w:rFonts w:asciiTheme="minorHAnsi" w:hAnsiTheme="minorHAnsi" w:cs="Helvetica"/>
                <w:color w:val="444444"/>
                <w:sz w:val="18"/>
                <w:szCs w:val="18"/>
              </w:rPr>
              <w:t xml:space="preserve">ritically </w:t>
            </w:r>
            <w:r>
              <w:rPr>
                <w:rFonts w:asciiTheme="minorHAnsi" w:hAnsiTheme="minorHAnsi" w:cs="Helvetica"/>
                <w:color w:val="444444"/>
                <w:sz w:val="18"/>
                <w:szCs w:val="18"/>
              </w:rPr>
              <w:t xml:space="preserve">appraise the findings of research </w:t>
            </w:r>
            <w:r w:rsidRPr="00290639">
              <w:rPr>
                <w:rFonts w:asciiTheme="minorHAnsi" w:hAnsiTheme="minorHAnsi" w:cs="Helvetica"/>
                <w:color w:val="444444"/>
                <w:sz w:val="18"/>
                <w:szCs w:val="18"/>
              </w:rPr>
              <w:t xml:space="preserve">relevant to advanced </w:t>
            </w:r>
            <w:r>
              <w:rPr>
                <w:rFonts w:asciiTheme="minorHAnsi" w:hAnsiTheme="minorHAnsi" w:cs="Helvetica"/>
                <w:color w:val="444444"/>
                <w:sz w:val="18"/>
                <w:szCs w:val="18"/>
              </w:rPr>
              <w:t xml:space="preserve">clinical </w:t>
            </w:r>
            <w:r w:rsidRPr="00290639">
              <w:rPr>
                <w:rFonts w:asciiTheme="minorHAnsi" w:hAnsiTheme="minorHAnsi" w:cs="Helvetica"/>
                <w:color w:val="444444"/>
                <w:sz w:val="18"/>
                <w:szCs w:val="18"/>
              </w:rPr>
              <w:t xml:space="preserve">practice </w:t>
            </w:r>
            <w:r>
              <w:rPr>
                <w:rFonts w:asciiTheme="minorHAnsi" w:hAnsiTheme="minorHAnsi" w:cs="Helvetica"/>
                <w:color w:val="444444"/>
                <w:sz w:val="18"/>
                <w:szCs w:val="18"/>
              </w:rPr>
              <w:t>and determine their relevance f</w:t>
            </w:r>
            <w:r w:rsidR="00EC5895" w:rsidRPr="00EC5895">
              <w:rPr>
                <w:rFonts w:asciiTheme="minorHAnsi" w:hAnsiTheme="minorHAnsi" w:cs="Helvetica"/>
                <w:color w:val="444444"/>
                <w:sz w:val="18"/>
                <w:szCs w:val="18"/>
              </w:rPr>
              <w:t>or practi</w:t>
            </w:r>
            <w:r>
              <w:rPr>
                <w:rFonts w:asciiTheme="minorHAnsi" w:hAnsiTheme="minorHAnsi" w:cs="Helvetica"/>
                <w:color w:val="444444"/>
                <w:sz w:val="18"/>
                <w:szCs w:val="18"/>
              </w:rPr>
              <w:t>tioners</w:t>
            </w:r>
            <w:r w:rsidR="00EC5895">
              <w:rPr>
                <w:rFonts w:asciiTheme="minorHAnsi" w:hAnsiTheme="minorHAnsi" w:cs="Helvetica"/>
                <w:color w:val="444444"/>
                <w:sz w:val="18"/>
                <w:szCs w:val="18"/>
              </w:rPr>
              <w:t>.</w:t>
            </w:r>
          </w:p>
        </w:tc>
        <w:tc>
          <w:tcPr>
            <w:tcW w:w="1168" w:type="pct"/>
            <w:shd w:val="clear" w:color="auto" w:fill="FFFF99"/>
          </w:tcPr>
          <w:p w14:paraId="2B48E7F9" w14:textId="77777777" w:rsidR="00EC5895" w:rsidRDefault="00DC6ED2" w:rsidP="00082268">
            <w:pPr>
              <w:pStyle w:val="ListParagraph"/>
              <w:numPr>
                <w:ilvl w:val="0"/>
                <w:numId w:val="4"/>
              </w:numPr>
              <w:rPr>
                <w:rFonts w:ascii="Calibri" w:eastAsia="Calibri" w:hAnsi="Calibri"/>
                <w:sz w:val="20"/>
                <w:szCs w:val="20"/>
              </w:rPr>
            </w:pPr>
            <w:r>
              <w:rPr>
                <w:rFonts w:ascii="Calibri" w:eastAsia="Calibri" w:hAnsi="Calibri"/>
                <w:sz w:val="20"/>
                <w:szCs w:val="20"/>
              </w:rPr>
              <w:t>Project report</w:t>
            </w:r>
          </w:p>
          <w:p w14:paraId="26F7F47B" w14:textId="77777777" w:rsidR="00DC6ED2" w:rsidRPr="00EC5895" w:rsidRDefault="0029717D" w:rsidP="00DC6ED2">
            <w:pPr>
              <w:pStyle w:val="ListParagraph"/>
              <w:ind w:left="360"/>
              <w:rPr>
                <w:rFonts w:ascii="Calibri" w:eastAsia="Calibri" w:hAnsi="Calibri"/>
                <w:sz w:val="20"/>
                <w:szCs w:val="20"/>
              </w:rPr>
            </w:pPr>
            <w:r>
              <w:rPr>
                <w:rFonts w:ascii="Calibri" w:eastAsia="Calibri" w:hAnsi="Calibri"/>
                <w:sz w:val="20"/>
                <w:szCs w:val="20"/>
              </w:rPr>
              <w:t>8</w:t>
            </w:r>
            <w:r w:rsidR="00DC6ED2">
              <w:rPr>
                <w:rFonts w:ascii="Calibri" w:eastAsia="Calibri" w:hAnsi="Calibri"/>
                <w:sz w:val="20"/>
                <w:szCs w:val="20"/>
              </w:rPr>
              <w:t>000 words (</w:t>
            </w:r>
            <w:r>
              <w:rPr>
                <w:rFonts w:ascii="Calibri" w:eastAsia="Calibri" w:hAnsi="Calibri"/>
                <w:sz w:val="20"/>
                <w:szCs w:val="20"/>
              </w:rPr>
              <w:t>10</w:t>
            </w:r>
            <w:r w:rsidR="00DC6ED2">
              <w:rPr>
                <w:rFonts w:ascii="Calibri" w:eastAsia="Calibri" w:hAnsi="Calibri"/>
                <w:sz w:val="20"/>
                <w:szCs w:val="20"/>
              </w:rPr>
              <w:t>0%)</w:t>
            </w:r>
          </w:p>
        </w:tc>
      </w:tr>
      <w:tr w:rsidR="0012637E" w:rsidRPr="0077523C" w14:paraId="02AB5428" w14:textId="77777777" w:rsidTr="002A3CE4">
        <w:trPr>
          <w:trHeight w:val="680"/>
        </w:trPr>
        <w:tc>
          <w:tcPr>
            <w:tcW w:w="125" w:type="pct"/>
            <w:vMerge/>
            <w:shd w:val="clear" w:color="auto" w:fill="808080" w:themeFill="background1" w:themeFillShade="80"/>
            <w:vAlign w:val="center"/>
          </w:tcPr>
          <w:p w14:paraId="4991356F" w14:textId="77777777" w:rsidR="0012637E" w:rsidRPr="00C75413" w:rsidRDefault="0012637E" w:rsidP="0012637E">
            <w:pPr>
              <w:jc w:val="center"/>
              <w:rPr>
                <w:rFonts w:asciiTheme="minorHAnsi" w:hAnsiTheme="minorHAnsi" w:cs="Arial"/>
                <w:b/>
                <w:sz w:val="20"/>
                <w:szCs w:val="20"/>
              </w:rPr>
            </w:pPr>
          </w:p>
        </w:tc>
        <w:tc>
          <w:tcPr>
            <w:tcW w:w="217" w:type="pct"/>
            <w:shd w:val="clear" w:color="auto" w:fill="FFFF99"/>
            <w:vAlign w:val="center"/>
          </w:tcPr>
          <w:p w14:paraId="62BBCD45" w14:textId="77777777" w:rsidR="0012637E" w:rsidRPr="0012637E" w:rsidRDefault="0012637E" w:rsidP="005F6E97">
            <w:pPr>
              <w:rPr>
                <w:rFonts w:ascii="Calibri" w:eastAsia="Calibri" w:hAnsi="Calibri"/>
                <w:b/>
                <w:sz w:val="18"/>
                <w:szCs w:val="18"/>
              </w:rPr>
            </w:pPr>
            <w:r w:rsidRPr="0012637E">
              <w:rPr>
                <w:rFonts w:ascii="Calibri" w:eastAsia="Calibri" w:hAnsi="Calibri"/>
                <w:b/>
                <w:sz w:val="18"/>
                <w:szCs w:val="18"/>
              </w:rPr>
              <w:t>HEAL464</w:t>
            </w:r>
          </w:p>
          <w:p w14:paraId="59BECA20" w14:textId="33CA9168" w:rsidR="0012637E" w:rsidRDefault="0012637E" w:rsidP="005F6E97">
            <w:pPr>
              <w:rPr>
                <w:rFonts w:asciiTheme="minorHAnsi" w:hAnsiTheme="minorHAnsi" w:cstheme="minorHAnsi"/>
                <w:b/>
                <w:sz w:val="18"/>
                <w:szCs w:val="18"/>
              </w:rPr>
            </w:pPr>
            <w:r w:rsidRPr="00182A23">
              <w:rPr>
                <w:rFonts w:asciiTheme="minorHAnsi" w:hAnsiTheme="minorHAnsi" w:cstheme="minorHAnsi"/>
                <w:b/>
                <w:sz w:val="16"/>
                <w:szCs w:val="16"/>
              </w:rPr>
              <w:t>(</w:t>
            </w:r>
            <w:r w:rsidR="006154A0">
              <w:rPr>
                <w:rFonts w:asciiTheme="minorHAnsi" w:hAnsiTheme="minorHAnsi" w:cstheme="minorHAnsi"/>
                <w:b/>
                <w:sz w:val="16"/>
                <w:szCs w:val="16"/>
              </w:rPr>
              <w:t>Approved Module</w:t>
            </w:r>
            <w:r>
              <w:rPr>
                <w:rFonts w:asciiTheme="minorHAnsi" w:hAnsiTheme="minorHAnsi" w:cstheme="minorHAnsi"/>
                <w:b/>
                <w:sz w:val="16"/>
                <w:szCs w:val="16"/>
              </w:rPr>
              <w:t>)</w:t>
            </w:r>
          </w:p>
        </w:tc>
        <w:tc>
          <w:tcPr>
            <w:tcW w:w="535" w:type="pct"/>
            <w:shd w:val="clear" w:color="auto" w:fill="FFFF99"/>
          </w:tcPr>
          <w:p w14:paraId="075D0359" w14:textId="77777777" w:rsidR="00FD0ABB" w:rsidRDefault="00FD0ABB" w:rsidP="0012637E">
            <w:pPr>
              <w:rPr>
                <w:rFonts w:ascii="Calibri" w:eastAsia="Calibri" w:hAnsi="Calibri"/>
                <w:b/>
                <w:sz w:val="18"/>
                <w:szCs w:val="18"/>
              </w:rPr>
            </w:pPr>
          </w:p>
          <w:p w14:paraId="16561905" w14:textId="77777777" w:rsidR="00FD0ABB" w:rsidRDefault="00FD0ABB" w:rsidP="0012637E">
            <w:pPr>
              <w:rPr>
                <w:rFonts w:ascii="Calibri" w:eastAsia="Calibri" w:hAnsi="Calibri"/>
                <w:b/>
                <w:sz w:val="18"/>
                <w:szCs w:val="18"/>
              </w:rPr>
            </w:pPr>
          </w:p>
          <w:p w14:paraId="000A8453" w14:textId="77777777" w:rsidR="00B314B8" w:rsidRDefault="00B314B8" w:rsidP="0012637E">
            <w:pPr>
              <w:rPr>
                <w:rFonts w:ascii="Calibri" w:eastAsia="Calibri" w:hAnsi="Calibri"/>
                <w:b/>
                <w:sz w:val="18"/>
                <w:szCs w:val="18"/>
              </w:rPr>
            </w:pPr>
          </w:p>
          <w:p w14:paraId="2E831DC6" w14:textId="77777777" w:rsidR="00B314B8" w:rsidRDefault="00B314B8" w:rsidP="0012637E">
            <w:pPr>
              <w:rPr>
                <w:rFonts w:ascii="Calibri" w:eastAsia="Calibri" w:hAnsi="Calibri"/>
                <w:b/>
                <w:sz w:val="18"/>
                <w:szCs w:val="18"/>
              </w:rPr>
            </w:pPr>
          </w:p>
          <w:p w14:paraId="771A028E" w14:textId="77777777" w:rsidR="00B314B8" w:rsidRDefault="00B314B8" w:rsidP="0012637E">
            <w:pPr>
              <w:rPr>
                <w:rFonts w:ascii="Calibri" w:eastAsia="Calibri" w:hAnsi="Calibri"/>
                <w:b/>
                <w:sz w:val="18"/>
                <w:szCs w:val="18"/>
              </w:rPr>
            </w:pPr>
          </w:p>
          <w:p w14:paraId="3BE0EFF5" w14:textId="77777777" w:rsidR="00B314B8" w:rsidRDefault="00B314B8" w:rsidP="0012637E">
            <w:pPr>
              <w:rPr>
                <w:rFonts w:ascii="Calibri" w:eastAsia="Calibri" w:hAnsi="Calibri"/>
                <w:b/>
                <w:sz w:val="18"/>
                <w:szCs w:val="18"/>
              </w:rPr>
            </w:pPr>
          </w:p>
          <w:p w14:paraId="3F6252E9" w14:textId="77777777" w:rsidR="00FD0ABB" w:rsidRDefault="00FD0ABB" w:rsidP="0012637E">
            <w:pPr>
              <w:rPr>
                <w:rFonts w:ascii="Calibri" w:eastAsia="Calibri" w:hAnsi="Calibri"/>
                <w:b/>
                <w:sz w:val="18"/>
                <w:szCs w:val="18"/>
              </w:rPr>
            </w:pPr>
          </w:p>
          <w:p w14:paraId="3A13845E" w14:textId="77777777" w:rsidR="0012637E" w:rsidRPr="0012637E" w:rsidRDefault="0012637E" w:rsidP="0012637E">
            <w:pPr>
              <w:rPr>
                <w:rFonts w:ascii="Calibri" w:eastAsia="Calibri" w:hAnsi="Calibri"/>
                <w:b/>
                <w:sz w:val="18"/>
                <w:szCs w:val="18"/>
              </w:rPr>
            </w:pPr>
            <w:r w:rsidRPr="0012637E">
              <w:rPr>
                <w:rFonts w:ascii="Calibri" w:eastAsia="Calibri" w:hAnsi="Calibri"/>
                <w:b/>
                <w:sz w:val="18"/>
                <w:szCs w:val="18"/>
              </w:rPr>
              <w:t>End Point Assessment</w:t>
            </w:r>
            <w:r w:rsidR="00FD0ABB">
              <w:rPr>
                <w:rFonts w:ascii="Calibri" w:eastAsia="Calibri" w:hAnsi="Calibri"/>
                <w:b/>
                <w:sz w:val="18"/>
                <w:szCs w:val="18"/>
              </w:rPr>
              <w:t>:</w:t>
            </w:r>
            <w:r w:rsidRPr="0012637E">
              <w:rPr>
                <w:rFonts w:ascii="Calibri" w:eastAsia="Calibri" w:hAnsi="Calibri"/>
                <w:b/>
                <w:sz w:val="18"/>
                <w:szCs w:val="18"/>
              </w:rPr>
              <w:t xml:space="preserve"> </w:t>
            </w:r>
          </w:p>
          <w:p w14:paraId="19C9EE2E" w14:textId="77777777" w:rsidR="0012637E" w:rsidRPr="0012637E" w:rsidRDefault="0012637E" w:rsidP="0012637E">
            <w:pPr>
              <w:rPr>
                <w:rFonts w:ascii="Calibri" w:eastAsia="Calibri" w:hAnsi="Calibri"/>
                <w:b/>
                <w:sz w:val="18"/>
                <w:szCs w:val="18"/>
              </w:rPr>
            </w:pPr>
            <w:r w:rsidRPr="0012637E">
              <w:rPr>
                <w:rFonts w:ascii="Calibri" w:eastAsia="Calibri" w:hAnsi="Calibri"/>
                <w:b/>
                <w:sz w:val="18"/>
                <w:szCs w:val="18"/>
              </w:rPr>
              <w:t xml:space="preserve">Reflection of Professional Practice for the Advanced Clinical Practitioner </w:t>
            </w:r>
          </w:p>
        </w:tc>
        <w:tc>
          <w:tcPr>
            <w:tcW w:w="155" w:type="pct"/>
            <w:shd w:val="clear" w:color="auto" w:fill="FFFF99"/>
            <w:vAlign w:val="center"/>
          </w:tcPr>
          <w:p w14:paraId="72C320FE" w14:textId="77777777" w:rsidR="0012637E" w:rsidRPr="008A0277" w:rsidRDefault="0012637E" w:rsidP="0012637E">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FFFF99"/>
            <w:vAlign w:val="center"/>
          </w:tcPr>
          <w:p w14:paraId="42D598A6" w14:textId="77777777" w:rsidR="0012637E" w:rsidRPr="008A0277" w:rsidRDefault="0012637E" w:rsidP="0012637E">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FFFF99"/>
            <w:vAlign w:val="center"/>
          </w:tcPr>
          <w:p w14:paraId="174DF332" w14:textId="77777777" w:rsidR="0012637E" w:rsidRPr="008A0277" w:rsidRDefault="0012637E" w:rsidP="0012637E">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FFFF99"/>
          </w:tcPr>
          <w:p w14:paraId="2477854E" w14:textId="77777777" w:rsidR="0012637E" w:rsidRPr="00FD0ABB" w:rsidRDefault="00FD0ABB" w:rsidP="00082268">
            <w:pPr>
              <w:pStyle w:val="ListParagraph"/>
              <w:numPr>
                <w:ilvl w:val="0"/>
                <w:numId w:val="7"/>
              </w:numPr>
              <w:spacing w:before="40"/>
              <w:contextualSpacing w:val="0"/>
              <w:rPr>
                <w:rFonts w:asciiTheme="minorHAnsi" w:hAnsiTheme="minorHAnsi"/>
                <w:sz w:val="18"/>
                <w:szCs w:val="18"/>
              </w:rPr>
            </w:pPr>
            <w:r w:rsidRPr="00FD0ABB">
              <w:rPr>
                <w:rFonts w:asciiTheme="minorHAnsi" w:hAnsiTheme="minorHAnsi"/>
                <w:sz w:val="18"/>
                <w:szCs w:val="18"/>
              </w:rPr>
              <w:t>Demonstrate person centred assessment and management of episodes of care and then reflect critically on these, in order to optimise patient/service user outcomes.</w:t>
            </w:r>
          </w:p>
          <w:p w14:paraId="1841C766" w14:textId="77777777" w:rsidR="00FD0ABB" w:rsidRPr="00FD0ABB" w:rsidRDefault="00FD0ABB" w:rsidP="00082268">
            <w:pPr>
              <w:pStyle w:val="ListParagraph"/>
              <w:numPr>
                <w:ilvl w:val="0"/>
                <w:numId w:val="7"/>
              </w:numPr>
              <w:spacing w:before="40"/>
              <w:contextualSpacing w:val="0"/>
              <w:rPr>
                <w:rFonts w:asciiTheme="minorHAnsi" w:hAnsiTheme="minorHAnsi"/>
                <w:sz w:val="18"/>
                <w:szCs w:val="18"/>
              </w:rPr>
            </w:pPr>
            <w:r w:rsidRPr="00FD0ABB">
              <w:rPr>
                <w:rFonts w:asciiTheme="minorHAnsi" w:hAnsiTheme="minorHAnsi"/>
                <w:sz w:val="18"/>
                <w:szCs w:val="18"/>
              </w:rPr>
              <w:t xml:space="preserve">Apply and evaluate critically clinical reasoning and clinical </w:t>
            </w:r>
            <w:r w:rsidR="00E319BA" w:rsidRPr="00FD0ABB">
              <w:rPr>
                <w:rFonts w:asciiTheme="minorHAnsi" w:hAnsiTheme="minorHAnsi"/>
                <w:sz w:val="18"/>
                <w:szCs w:val="18"/>
              </w:rPr>
              <w:t>decision-making</w:t>
            </w:r>
            <w:r w:rsidRPr="00FD0ABB">
              <w:rPr>
                <w:rFonts w:asciiTheme="minorHAnsi" w:hAnsiTheme="minorHAnsi"/>
                <w:sz w:val="18"/>
                <w:szCs w:val="18"/>
              </w:rPr>
              <w:t xml:space="preserve"> models, taking into account complex physical, psychosocial, economic, legal and ethical issues and use this to inform the therapeutic intervention. </w:t>
            </w:r>
          </w:p>
          <w:p w14:paraId="2E8B412A" w14:textId="77777777" w:rsidR="00FD0ABB" w:rsidRPr="00FD0ABB" w:rsidRDefault="00FD0ABB" w:rsidP="00082268">
            <w:pPr>
              <w:pStyle w:val="ListParagraph"/>
              <w:numPr>
                <w:ilvl w:val="0"/>
                <w:numId w:val="7"/>
              </w:numPr>
              <w:spacing w:before="40"/>
              <w:contextualSpacing w:val="0"/>
              <w:rPr>
                <w:rFonts w:asciiTheme="minorHAnsi" w:hAnsiTheme="minorHAnsi"/>
                <w:sz w:val="18"/>
                <w:szCs w:val="18"/>
              </w:rPr>
            </w:pPr>
            <w:r w:rsidRPr="00FD0ABB">
              <w:rPr>
                <w:rFonts w:asciiTheme="minorHAnsi" w:hAnsiTheme="minorHAnsi"/>
                <w:sz w:val="18"/>
                <w:szCs w:val="18"/>
              </w:rPr>
              <w:t>Reflect critically on their own professional practice and demonstrate awareness of self-limitations, role boundaries, scope of practice and safety, in order to transform healthcare services.</w:t>
            </w:r>
          </w:p>
          <w:p w14:paraId="2F4FA912" w14:textId="77777777" w:rsidR="00FD0ABB" w:rsidRPr="00FD0ABB" w:rsidRDefault="00FD0ABB" w:rsidP="00082268">
            <w:pPr>
              <w:pStyle w:val="ListParagraph"/>
              <w:numPr>
                <w:ilvl w:val="0"/>
                <w:numId w:val="7"/>
              </w:numPr>
              <w:spacing w:before="40"/>
              <w:contextualSpacing w:val="0"/>
              <w:rPr>
                <w:rFonts w:asciiTheme="minorHAnsi" w:hAnsiTheme="minorHAnsi"/>
                <w:sz w:val="18"/>
                <w:szCs w:val="18"/>
              </w:rPr>
            </w:pPr>
            <w:r w:rsidRPr="00FD0ABB">
              <w:rPr>
                <w:rFonts w:asciiTheme="minorHAnsi" w:hAnsiTheme="minorHAnsi"/>
                <w:sz w:val="18"/>
                <w:szCs w:val="18"/>
              </w:rPr>
              <w:t xml:space="preserve">Apply and evaluate critically the use of </w:t>
            </w:r>
            <w:r w:rsidR="00E319BA" w:rsidRPr="00FD0ABB">
              <w:rPr>
                <w:rFonts w:asciiTheme="minorHAnsi" w:hAnsiTheme="minorHAnsi"/>
                <w:sz w:val="18"/>
                <w:szCs w:val="18"/>
              </w:rPr>
              <w:t>evidence-based</w:t>
            </w:r>
            <w:r w:rsidRPr="00FD0ABB">
              <w:rPr>
                <w:rFonts w:asciiTheme="minorHAnsi" w:hAnsiTheme="minorHAnsi"/>
                <w:sz w:val="18"/>
                <w:szCs w:val="18"/>
              </w:rPr>
              <w:t xml:space="preserve"> practice and technological interventions to underpin decisions about care delivery.</w:t>
            </w:r>
          </w:p>
          <w:p w14:paraId="1E15F5F3" w14:textId="77777777" w:rsidR="00FD0ABB" w:rsidRPr="00182A23" w:rsidRDefault="00FD0ABB" w:rsidP="00082268">
            <w:pPr>
              <w:pStyle w:val="ListParagraph"/>
              <w:numPr>
                <w:ilvl w:val="0"/>
                <w:numId w:val="7"/>
              </w:numPr>
              <w:spacing w:before="40"/>
              <w:contextualSpacing w:val="0"/>
              <w:rPr>
                <w:rFonts w:asciiTheme="minorHAnsi" w:hAnsiTheme="minorHAnsi" w:cstheme="minorHAnsi"/>
                <w:sz w:val="18"/>
                <w:szCs w:val="18"/>
              </w:rPr>
            </w:pPr>
            <w:r w:rsidRPr="00FD0ABB">
              <w:rPr>
                <w:rFonts w:asciiTheme="minorHAnsi" w:hAnsiTheme="minorHAnsi"/>
                <w:sz w:val="18"/>
                <w:szCs w:val="18"/>
              </w:rPr>
              <w:t>R</w:t>
            </w:r>
            <w:r w:rsidRPr="00FD0ABB">
              <w:rPr>
                <w:rFonts w:asciiTheme="minorHAnsi" w:hAnsiTheme="minorHAnsi" w:cs="Arial"/>
                <w:color w:val="000000"/>
                <w:sz w:val="18"/>
                <w:szCs w:val="18"/>
              </w:rPr>
              <w:t>eflect critically upon the roles of other professionals within the practice setting and the value of inter-professional collaboration.</w:t>
            </w:r>
          </w:p>
        </w:tc>
        <w:tc>
          <w:tcPr>
            <w:tcW w:w="1168" w:type="pct"/>
            <w:shd w:val="clear" w:color="auto" w:fill="FFFF99"/>
          </w:tcPr>
          <w:p w14:paraId="4B894005" w14:textId="77777777" w:rsidR="0012637E" w:rsidRDefault="00FD0ABB" w:rsidP="00082268">
            <w:pPr>
              <w:pStyle w:val="ListParagraph"/>
              <w:numPr>
                <w:ilvl w:val="0"/>
                <w:numId w:val="4"/>
              </w:numPr>
              <w:rPr>
                <w:rFonts w:ascii="Calibri" w:eastAsia="Calibri" w:hAnsi="Calibri"/>
                <w:sz w:val="20"/>
                <w:szCs w:val="20"/>
              </w:rPr>
            </w:pPr>
            <w:r w:rsidRPr="00FD0ABB">
              <w:rPr>
                <w:rFonts w:ascii="Calibri" w:eastAsia="Calibri" w:hAnsi="Calibri"/>
                <w:sz w:val="20"/>
                <w:szCs w:val="20"/>
              </w:rPr>
              <w:t>Open Book Examination using 3 case reports as a resource within the exam</w:t>
            </w:r>
          </w:p>
          <w:p w14:paraId="6B69EA5D" w14:textId="77777777" w:rsidR="00FD0ABB" w:rsidRDefault="00FD0ABB" w:rsidP="00FD0ABB">
            <w:pPr>
              <w:pStyle w:val="ListParagraph"/>
              <w:ind w:left="360"/>
              <w:rPr>
                <w:rFonts w:ascii="Calibri" w:eastAsia="Calibri" w:hAnsi="Calibri"/>
                <w:sz w:val="20"/>
                <w:szCs w:val="20"/>
              </w:rPr>
            </w:pPr>
            <w:r>
              <w:rPr>
                <w:rFonts w:ascii="Calibri" w:eastAsia="Calibri" w:hAnsi="Calibri"/>
                <w:sz w:val="20"/>
                <w:szCs w:val="20"/>
              </w:rPr>
              <w:t>120 mins (50%)</w:t>
            </w:r>
          </w:p>
          <w:p w14:paraId="5950D6DD" w14:textId="77777777" w:rsidR="00FD0ABB" w:rsidRDefault="00FD0ABB" w:rsidP="00082268">
            <w:pPr>
              <w:pStyle w:val="ListParagraph"/>
              <w:numPr>
                <w:ilvl w:val="0"/>
                <w:numId w:val="4"/>
              </w:numPr>
              <w:rPr>
                <w:rFonts w:ascii="Calibri" w:eastAsia="Calibri" w:hAnsi="Calibri"/>
                <w:sz w:val="20"/>
                <w:szCs w:val="20"/>
              </w:rPr>
            </w:pPr>
            <w:r w:rsidRPr="00FD0ABB">
              <w:rPr>
                <w:rFonts w:ascii="Calibri" w:eastAsia="Calibri" w:hAnsi="Calibri"/>
                <w:sz w:val="20"/>
                <w:szCs w:val="20"/>
              </w:rPr>
              <w:t>Clinical Practice Change</w:t>
            </w:r>
            <w:r>
              <w:rPr>
                <w:rFonts w:ascii="Calibri" w:eastAsia="Calibri" w:hAnsi="Calibri"/>
                <w:sz w:val="20"/>
                <w:szCs w:val="20"/>
              </w:rPr>
              <w:t xml:space="preserve"> Report</w:t>
            </w:r>
          </w:p>
          <w:p w14:paraId="0D4FB77A" w14:textId="77777777" w:rsidR="00FD0ABB" w:rsidRDefault="00FD0ABB" w:rsidP="00FD0ABB">
            <w:pPr>
              <w:pStyle w:val="ListParagraph"/>
              <w:ind w:left="360"/>
              <w:rPr>
                <w:rFonts w:ascii="Calibri" w:eastAsia="Calibri" w:hAnsi="Calibri"/>
                <w:sz w:val="20"/>
                <w:szCs w:val="20"/>
              </w:rPr>
            </w:pPr>
            <w:r>
              <w:rPr>
                <w:rFonts w:ascii="Calibri" w:eastAsia="Calibri" w:hAnsi="Calibri"/>
                <w:sz w:val="20"/>
                <w:szCs w:val="20"/>
              </w:rPr>
              <w:t>1500 words (25%)</w:t>
            </w:r>
          </w:p>
          <w:p w14:paraId="463E78F8" w14:textId="77777777" w:rsidR="00FD0ABB" w:rsidRDefault="00FD0ABB" w:rsidP="00082268">
            <w:pPr>
              <w:pStyle w:val="ListParagraph"/>
              <w:numPr>
                <w:ilvl w:val="0"/>
                <w:numId w:val="4"/>
              </w:numPr>
              <w:rPr>
                <w:rFonts w:ascii="Calibri" w:eastAsia="Calibri" w:hAnsi="Calibri"/>
                <w:sz w:val="20"/>
                <w:szCs w:val="20"/>
              </w:rPr>
            </w:pPr>
            <w:r w:rsidRPr="00FD0ABB">
              <w:rPr>
                <w:rFonts w:ascii="Calibri" w:eastAsia="Calibri" w:hAnsi="Calibri"/>
                <w:sz w:val="20"/>
                <w:szCs w:val="20"/>
              </w:rPr>
              <w:t>Oral presentation of the clinical change proposal</w:t>
            </w:r>
          </w:p>
          <w:p w14:paraId="65B39E07" w14:textId="77777777" w:rsidR="00FD0ABB" w:rsidRDefault="00FD0ABB" w:rsidP="00FD0ABB">
            <w:pPr>
              <w:pStyle w:val="ListParagraph"/>
              <w:ind w:left="360"/>
              <w:rPr>
                <w:rFonts w:ascii="Calibri" w:eastAsia="Calibri" w:hAnsi="Calibri"/>
                <w:sz w:val="20"/>
                <w:szCs w:val="20"/>
              </w:rPr>
            </w:pPr>
            <w:r w:rsidRPr="00FD0ABB">
              <w:rPr>
                <w:rFonts w:ascii="Calibri" w:eastAsia="Calibri" w:hAnsi="Calibri"/>
                <w:sz w:val="20"/>
                <w:szCs w:val="20"/>
              </w:rPr>
              <w:t>35 minutes in total (25 minutes presentation plus 10 minutes of questions)</w:t>
            </w:r>
            <w:r>
              <w:rPr>
                <w:rFonts w:ascii="Calibri" w:eastAsia="Calibri" w:hAnsi="Calibri"/>
                <w:sz w:val="20"/>
                <w:szCs w:val="20"/>
              </w:rPr>
              <w:t xml:space="preserve"> (25%)</w:t>
            </w:r>
          </w:p>
          <w:p w14:paraId="36C26DE0" w14:textId="77777777" w:rsidR="00FD0ABB" w:rsidRDefault="00FD0ABB" w:rsidP="00FD0ABB">
            <w:pPr>
              <w:rPr>
                <w:rFonts w:ascii="Calibri" w:eastAsia="Calibri" w:hAnsi="Calibri"/>
                <w:sz w:val="20"/>
                <w:szCs w:val="20"/>
              </w:rPr>
            </w:pPr>
          </w:p>
          <w:p w14:paraId="5BFE0377" w14:textId="77777777" w:rsidR="00FD0ABB" w:rsidRDefault="00FD0ABB" w:rsidP="00FD0ABB">
            <w:pPr>
              <w:rPr>
                <w:rFonts w:ascii="Calibri" w:eastAsia="Calibri" w:hAnsi="Calibri"/>
                <w:sz w:val="20"/>
                <w:szCs w:val="20"/>
              </w:rPr>
            </w:pPr>
            <w:r w:rsidRPr="00FD0ABB">
              <w:rPr>
                <w:rFonts w:ascii="Calibri" w:eastAsia="Calibri" w:hAnsi="Calibri"/>
                <w:sz w:val="20"/>
                <w:szCs w:val="20"/>
              </w:rPr>
              <w:t xml:space="preserve">This assessment has been mandated by the document entitled End Point Assessment Plan Integrated Degree Apprenticeship for Advanced Clinical Practitioner at Level 7 available at  </w:t>
            </w:r>
            <w:hyperlink r:id="rId8" w:history="1">
              <w:r w:rsidRPr="001139F5">
                <w:rPr>
                  <w:rStyle w:val="Hyperlink"/>
                  <w:rFonts w:ascii="Calibri" w:eastAsia="Calibri" w:hAnsi="Calibri"/>
                  <w:sz w:val="20"/>
                  <w:szCs w:val="20"/>
                </w:rPr>
                <w:t>https://haso.skillsforhealth.org.uk/wp-content/uploads/2018/03/2018.03.22-Advanced-Clinical-Practitioner-Assessment-Plan.pdf</w:t>
              </w:r>
            </w:hyperlink>
            <w:r>
              <w:rPr>
                <w:rFonts w:ascii="Calibri" w:eastAsia="Calibri" w:hAnsi="Calibri"/>
                <w:sz w:val="20"/>
                <w:szCs w:val="20"/>
              </w:rPr>
              <w:t>.</w:t>
            </w:r>
          </w:p>
          <w:p w14:paraId="3AD7C4F2" w14:textId="77777777" w:rsidR="00FD0ABB" w:rsidRPr="00FD0ABB" w:rsidRDefault="00FD0ABB" w:rsidP="00FD0ABB">
            <w:pPr>
              <w:rPr>
                <w:rFonts w:ascii="Calibri" w:eastAsia="Calibri" w:hAnsi="Calibri"/>
                <w:sz w:val="20"/>
                <w:szCs w:val="20"/>
              </w:rPr>
            </w:pPr>
          </w:p>
        </w:tc>
      </w:tr>
      <w:tr w:rsidR="00FB5CFA" w:rsidRPr="0077523C" w14:paraId="48B73375" w14:textId="77777777" w:rsidTr="001051A6">
        <w:trPr>
          <w:trHeight w:val="680"/>
        </w:trPr>
        <w:tc>
          <w:tcPr>
            <w:tcW w:w="125" w:type="pct"/>
            <w:vMerge/>
            <w:shd w:val="clear" w:color="auto" w:fill="808080" w:themeFill="background1" w:themeFillShade="80"/>
            <w:vAlign w:val="center"/>
          </w:tcPr>
          <w:p w14:paraId="01C826A7" w14:textId="77777777" w:rsidR="00FB5CFA" w:rsidRPr="00C75413" w:rsidRDefault="00FB5CFA" w:rsidP="00FB5CFA">
            <w:pPr>
              <w:jc w:val="center"/>
              <w:rPr>
                <w:rFonts w:asciiTheme="minorHAnsi" w:hAnsiTheme="minorHAnsi" w:cs="Arial"/>
                <w:b/>
                <w:sz w:val="20"/>
                <w:szCs w:val="20"/>
              </w:rPr>
            </w:pPr>
          </w:p>
        </w:tc>
        <w:tc>
          <w:tcPr>
            <w:tcW w:w="217" w:type="pct"/>
            <w:shd w:val="clear" w:color="auto" w:fill="C2D69B" w:themeFill="accent3" w:themeFillTint="99"/>
            <w:vAlign w:val="center"/>
          </w:tcPr>
          <w:p w14:paraId="767F76E9" w14:textId="77777777" w:rsidR="00FB5CFA" w:rsidRDefault="00FB5CFA" w:rsidP="00FB5CFA">
            <w:pPr>
              <w:rPr>
                <w:rFonts w:ascii="Calibri" w:eastAsia="Calibri" w:hAnsi="Calibri"/>
                <w:b/>
                <w:sz w:val="18"/>
                <w:szCs w:val="18"/>
              </w:rPr>
            </w:pPr>
            <w:r w:rsidRPr="00E52F35">
              <w:rPr>
                <w:rFonts w:ascii="Calibri" w:eastAsia="Calibri" w:hAnsi="Calibri"/>
                <w:b/>
                <w:sz w:val="18"/>
                <w:szCs w:val="18"/>
              </w:rPr>
              <w:t>HEAL447</w:t>
            </w:r>
          </w:p>
          <w:p w14:paraId="1301B9DC" w14:textId="58D315E3" w:rsidR="00FB5CFA" w:rsidRPr="00E52F35" w:rsidRDefault="00FB5CFA" w:rsidP="008862B8">
            <w:pPr>
              <w:rPr>
                <w:rFonts w:asciiTheme="minorHAnsi" w:hAnsiTheme="minorHAnsi" w:cstheme="minorHAnsi"/>
                <w:b/>
                <w:sz w:val="18"/>
                <w:szCs w:val="18"/>
              </w:rPr>
            </w:pPr>
            <w:r w:rsidRPr="00182A23">
              <w:rPr>
                <w:rFonts w:asciiTheme="minorHAnsi" w:hAnsiTheme="minorHAnsi" w:cstheme="minorHAnsi"/>
                <w:b/>
                <w:sz w:val="16"/>
                <w:szCs w:val="16"/>
              </w:rPr>
              <w:t>(</w:t>
            </w:r>
            <w:r w:rsidR="006154A0">
              <w:rPr>
                <w:rFonts w:asciiTheme="minorHAnsi" w:hAnsiTheme="minorHAnsi" w:cstheme="minorHAnsi"/>
                <w:b/>
                <w:sz w:val="16"/>
                <w:szCs w:val="16"/>
              </w:rPr>
              <w:t>Approved Module</w:t>
            </w:r>
            <w:r>
              <w:rPr>
                <w:rFonts w:asciiTheme="minorHAnsi" w:hAnsiTheme="minorHAnsi" w:cstheme="minorHAnsi"/>
                <w:b/>
                <w:sz w:val="16"/>
                <w:szCs w:val="16"/>
              </w:rPr>
              <w:t>)</w:t>
            </w:r>
          </w:p>
        </w:tc>
        <w:tc>
          <w:tcPr>
            <w:tcW w:w="535" w:type="pct"/>
            <w:shd w:val="clear" w:color="auto" w:fill="C2D69B" w:themeFill="accent3" w:themeFillTint="99"/>
          </w:tcPr>
          <w:p w14:paraId="4443EA70" w14:textId="77777777" w:rsidR="00E652DD" w:rsidRDefault="00E652DD" w:rsidP="00FB5CFA">
            <w:pPr>
              <w:rPr>
                <w:rFonts w:ascii="Calibri" w:eastAsia="Calibri" w:hAnsi="Calibri"/>
                <w:b/>
                <w:sz w:val="18"/>
                <w:szCs w:val="18"/>
              </w:rPr>
            </w:pPr>
          </w:p>
          <w:p w14:paraId="7C85A965" w14:textId="77777777" w:rsidR="00E652DD" w:rsidRDefault="00E652DD" w:rsidP="00FB5CFA">
            <w:pPr>
              <w:rPr>
                <w:rFonts w:ascii="Calibri" w:eastAsia="Calibri" w:hAnsi="Calibri"/>
                <w:b/>
                <w:sz w:val="18"/>
                <w:szCs w:val="18"/>
              </w:rPr>
            </w:pPr>
          </w:p>
          <w:p w14:paraId="2EC0784F" w14:textId="77777777" w:rsidR="006B7702" w:rsidRDefault="006B7702" w:rsidP="00FB5CFA">
            <w:pPr>
              <w:rPr>
                <w:rFonts w:ascii="Calibri" w:eastAsia="Calibri" w:hAnsi="Calibri"/>
                <w:b/>
                <w:sz w:val="18"/>
                <w:szCs w:val="18"/>
              </w:rPr>
            </w:pPr>
          </w:p>
          <w:p w14:paraId="28D448D7" w14:textId="77777777" w:rsidR="00FB5CFA" w:rsidRPr="00E52F35" w:rsidRDefault="00FB5CFA" w:rsidP="00FB5CFA">
            <w:pPr>
              <w:rPr>
                <w:rFonts w:ascii="Calibri" w:eastAsia="Calibri" w:hAnsi="Calibri"/>
                <w:b/>
                <w:sz w:val="18"/>
                <w:szCs w:val="18"/>
              </w:rPr>
            </w:pPr>
            <w:r w:rsidRPr="00E52F35">
              <w:rPr>
                <w:rFonts w:ascii="Calibri" w:eastAsia="Calibri" w:hAnsi="Calibri"/>
                <w:b/>
                <w:sz w:val="18"/>
                <w:szCs w:val="18"/>
              </w:rPr>
              <w:t xml:space="preserve">Clinical Skills and Diagnostics (Adult Cardiovascular and Respiratory in Acute and Long-Term Conditions) </w:t>
            </w:r>
          </w:p>
        </w:tc>
        <w:tc>
          <w:tcPr>
            <w:tcW w:w="155" w:type="pct"/>
            <w:shd w:val="clear" w:color="auto" w:fill="C2D69B" w:themeFill="accent3" w:themeFillTint="99"/>
            <w:vAlign w:val="center"/>
          </w:tcPr>
          <w:p w14:paraId="72FB2749" w14:textId="77777777" w:rsidR="00FB5CFA" w:rsidRPr="008A0277" w:rsidRDefault="008145EE" w:rsidP="00FB5CFA">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C2D69B" w:themeFill="accent3" w:themeFillTint="99"/>
            <w:vAlign w:val="center"/>
          </w:tcPr>
          <w:p w14:paraId="281F0ACA" w14:textId="77777777" w:rsidR="00FB5CFA" w:rsidRPr="008A0277" w:rsidRDefault="008145EE" w:rsidP="00FB5CFA">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49EDB72E" w14:textId="77777777" w:rsidR="00FB5CFA" w:rsidRPr="008A0277" w:rsidRDefault="008145EE" w:rsidP="00FB5CFA">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3F994AB5" w14:textId="77777777" w:rsidR="00FB5CFA" w:rsidRPr="00226C79" w:rsidRDefault="001E5C5F" w:rsidP="008A1ED5">
            <w:pPr>
              <w:pStyle w:val="ListParagraph"/>
              <w:numPr>
                <w:ilvl w:val="0"/>
                <w:numId w:val="32"/>
              </w:numPr>
              <w:tabs>
                <w:tab w:val="left" w:pos="263"/>
              </w:tabs>
              <w:spacing w:before="40"/>
              <w:rPr>
                <w:rFonts w:asciiTheme="minorHAnsi" w:hAnsiTheme="minorHAnsi"/>
                <w:sz w:val="18"/>
                <w:szCs w:val="18"/>
              </w:rPr>
            </w:pPr>
            <w:r w:rsidRPr="00226C79">
              <w:rPr>
                <w:rFonts w:asciiTheme="minorHAnsi" w:hAnsiTheme="minorHAnsi"/>
                <w:sz w:val="18"/>
                <w:szCs w:val="18"/>
              </w:rPr>
              <w:t xml:space="preserve">Apply and evaluate critically the key elements of clinical history taking using a </w:t>
            </w:r>
            <w:r w:rsidR="00E319BA" w:rsidRPr="00226C79">
              <w:rPr>
                <w:rFonts w:asciiTheme="minorHAnsi" w:hAnsiTheme="minorHAnsi"/>
                <w:sz w:val="18"/>
                <w:szCs w:val="18"/>
              </w:rPr>
              <w:t>systems-based</w:t>
            </w:r>
            <w:r w:rsidRPr="00226C79">
              <w:rPr>
                <w:rFonts w:asciiTheme="minorHAnsi" w:hAnsiTheme="minorHAnsi"/>
                <w:sz w:val="18"/>
                <w:szCs w:val="18"/>
              </w:rPr>
              <w:t xml:space="preserve"> approach for specific patient groups to inform the</w:t>
            </w:r>
            <w:r w:rsidR="007B524E" w:rsidRPr="00226C79">
              <w:rPr>
                <w:rFonts w:asciiTheme="minorHAnsi" w:hAnsiTheme="minorHAnsi"/>
                <w:sz w:val="18"/>
                <w:szCs w:val="18"/>
              </w:rPr>
              <w:t xml:space="preserve"> objective physical examination.</w:t>
            </w:r>
          </w:p>
          <w:p w14:paraId="76D3EA47" w14:textId="77777777" w:rsidR="001E5C5F" w:rsidRPr="00226C79" w:rsidRDefault="008862B8" w:rsidP="008A1ED5">
            <w:pPr>
              <w:pStyle w:val="ListParagraph"/>
              <w:numPr>
                <w:ilvl w:val="0"/>
                <w:numId w:val="32"/>
              </w:numPr>
              <w:tabs>
                <w:tab w:val="left" w:pos="263"/>
              </w:tabs>
              <w:spacing w:before="40"/>
              <w:rPr>
                <w:rFonts w:asciiTheme="minorHAnsi" w:hAnsiTheme="minorHAnsi"/>
                <w:sz w:val="18"/>
                <w:szCs w:val="18"/>
              </w:rPr>
            </w:pPr>
            <w:r>
              <w:rPr>
                <w:rFonts w:asciiTheme="minorHAnsi" w:hAnsiTheme="minorHAnsi"/>
                <w:sz w:val="18"/>
                <w:szCs w:val="18"/>
              </w:rPr>
              <w:t xml:space="preserve">Perform </w:t>
            </w:r>
            <w:r w:rsidR="001E5C5F" w:rsidRPr="00226C79">
              <w:rPr>
                <w:rFonts w:asciiTheme="minorHAnsi" w:hAnsiTheme="minorHAnsi"/>
                <w:sz w:val="18"/>
                <w:szCs w:val="18"/>
              </w:rPr>
              <w:t>a safe and comprehensive physical examination of the patient after obtaining proper informed consent</w:t>
            </w:r>
            <w:r w:rsidR="007B524E" w:rsidRPr="00226C79">
              <w:rPr>
                <w:rFonts w:asciiTheme="minorHAnsi" w:hAnsiTheme="minorHAnsi"/>
                <w:sz w:val="18"/>
                <w:szCs w:val="18"/>
              </w:rPr>
              <w:t>.</w:t>
            </w:r>
          </w:p>
          <w:p w14:paraId="3ACF8E8B" w14:textId="77777777" w:rsidR="001E5C5F" w:rsidRPr="00226C79" w:rsidRDefault="001E5C5F" w:rsidP="008A1ED5">
            <w:pPr>
              <w:pStyle w:val="ListParagraph"/>
              <w:numPr>
                <w:ilvl w:val="0"/>
                <w:numId w:val="32"/>
              </w:numPr>
              <w:tabs>
                <w:tab w:val="left" w:pos="263"/>
              </w:tabs>
              <w:spacing w:before="40"/>
              <w:rPr>
                <w:rFonts w:asciiTheme="minorHAnsi" w:hAnsiTheme="minorHAnsi"/>
                <w:sz w:val="18"/>
                <w:szCs w:val="18"/>
              </w:rPr>
            </w:pPr>
            <w:r w:rsidRPr="00226C79">
              <w:rPr>
                <w:rFonts w:asciiTheme="minorHAnsi" w:hAnsiTheme="minorHAnsi"/>
                <w:sz w:val="18"/>
                <w:szCs w:val="18"/>
              </w:rPr>
              <w:t xml:space="preserve">Analyse critically the clinical and physical information gained from history taking and physical examination using a robust clinical reasoning and </w:t>
            </w:r>
            <w:r w:rsidR="00E319BA" w:rsidRPr="00226C79">
              <w:rPr>
                <w:rFonts w:asciiTheme="minorHAnsi" w:hAnsiTheme="minorHAnsi"/>
                <w:sz w:val="18"/>
                <w:szCs w:val="18"/>
              </w:rPr>
              <w:t>decision-making</w:t>
            </w:r>
            <w:r w:rsidRPr="00226C79">
              <w:rPr>
                <w:rFonts w:asciiTheme="minorHAnsi" w:hAnsiTheme="minorHAnsi"/>
                <w:sz w:val="18"/>
                <w:szCs w:val="18"/>
              </w:rPr>
              <w:t xml:space="preserve"> process to corr</w:t>
            </w:r>
            <w:r w:rsidR="007B524E" w:rsidRPr="00226C79">
              <w:rPr>
                <w:rFonts w:asciiTheme="minorHAnsi" w:hAnsiTheme="minorHAnsi"/>
                <w:sz w:val="18"/>
                <w:szCs w:val="18"/>
              </w:rPr>
              <w:t>ectly direct patient management.</w:t>
            </w:r>
          </w:p>
          <w:p w14:paraId="479C41F0" w14:textId="77777777" w:rsidR="001E5C5F" w:rsidRPr="00226C79" w:rsidRDefault="001E5C5F" w:rsidP="008A1ED5">
            <w:pPr>
              <w:pStyle w:val="ListParagraph"/>
              <w:numPr>
                <w:ilvl w:val="0"/>
                <w:numId w:val="32"/>
              </w:numPr>
              <w:tabs>
                <w:tab w:val="left" w:pos="263"/>
              </w:tabs>
              <w:spacing w:before="40"/>
              <w:rPr>
                <w:rFonts w:asciiTheme="minorHAnsi" w:hAnsiTheme="minorHAnsi"/>
                <w:sz w:val="18"/>
                <w:szCs w:val="18"/>
              </w:rPr>
            </w:pPr>
            <w:r w:rsidRPr="00226C79">
              <w:rPr>
                <w:rFonts w:asciiTheme="minorHAnsi" w:hAnsiTheme="minorHAnsi"/>
                <w:sz w:val="18"/>
                <w:szCs w:val="18"/>
              </w:rPr>
              <w:t xml:space="preserve">Reflect critically on their own professional practice and demonstrate awareness of their </w:t>
            </w:r>
            <w:r w:rsidR="007B524E" w:rsidRPr="00226C79">
              <w:rPr>
                <w:rFonts w:asciiTheme="minorHAnsi" w:hAnsiTheme="minorHAnsi"/>
                <w:sz w:val="18"/>
                <w:szCs w:val="18"/>
              </w:rPr>
              <w:t>self-limitations</w:t>
            </w:r>
            <w:r w:rsidRPr="00226C79">
              <w:rPr>
                <w:rFonts w:asciiTheme="minorHAnsi" w:hAnsiTheme="minorHAnsi"/>
                <w:sz w:val="18"/>
                <w:szCs w:val="18"/>
              </w:rPr>
              <w:t xml:space="preserve"> and the ability to </w:t>
            </w:r>
            <w:r w:rsidR="007B524E" w:rsidRPr="00226C79">
              <w:rPr>
                <w:rFonts w:asciiTheme="minorHAnsi" w:hAnsiTheme="minorHAnsi"/>
                <w:sz w:val="18"/>
                <w:szCs w:val="18"/>
              </w:rPr>
              <w:t>seek further advice as required.</w:t>
            </w:r>
          </w:p>
          <w:p w14:paraId="509A6D0D" w14:textId="77777777" w:rsidR="001E5C5F" w:rsidRPr="00226C79" w:rsidRDefault="001E5C5F" w:rsidP="008A1ED5">
            <w:pPr>
              <w:pStyle w:val="ListParagraph"/>
              <w:numPr>
                <w:ilvl w:val="0"/>
                <w:numId w:val="32"/>
              </w:numPr>
              <w:tabs>
                <w:tab w:val="left" w:pos="263"/>
              </w:tabs>
              <w:spacing w:before="40"/>
              <w:rPr>
                <w:rFonts w:asciiTheme="minorHAnsi" w:hAnsiTheme="minorHAnsi" w:cstheme="minorHAnsi"/>
                <w:sz w:val="18"/>
                <w:szCs w:val="18"/>
              </w:rPr>
            </w:pPr>
            <w:r w:rsidRPr="00226C79">
              <w:rPr>
                <w:rFonts w:asciiTheme="minorHAnsi" w:hAnsiTheme="minorHAnsi"/>
                <w:sz w:val="18"/>
                <w:szCs w:val="18"/>
              </w:rPr>
              <w:t>Reflect critically upon the roles of other professions within the practice setting and the value of interprofessional collaboration.</w:t>
            </w:r>
          </w:p>
        </w:tc>
        <w:tc>
          <w:tcPr>
            <w:tcW w:w="1168" w:type="pct"/>
            <w:shd w:val="clear" w:color="auto" w:fill="C2D69B" w:themeFill="accent3" w:themeFillTint="99"/>
          </w:tcPr>
          <w:p w14:paraId="4F5675E5" w14:textId="77777777" w:rsidR="00FB5CFA" w:rsidRDefault="00FB5CFA" w:rsidP="00082268">
            <w:pPr>
              <w:pStyle w:val="ListParagraph"/>
              <w:numPr>
                <w:ilvl w:val="0"/>
                <w:numId w:val="4"/>
              </w:numPr>
              <w:rPr>
                <w:rFonts w:ascii="Calibri" w:eastAsia="Calibri" w:hAnsi="Calibri"/>
                <w:sz w:val="18"/>
                <w:szCs w:val="18"/>
              </w:rPr>
            </w:pPr>
            <w:r w:rsidRPr="00FB5CFA">
              <w:rPr>
                <w:rFonts w:ascii="Calibri" w:eastAsia="Calibri" w:hAnsi="Calibri"/>
                <w:sz w:val="18"/>
                <w:szCs w:val="18"/>
              </w:rPr>
              <w:t xml:space="preserve">Clinical Case Study </w:t>
            </w:r>
          </w:p>
          <w:p w14:paraId="42F5BACB" w14:textId="77777777" w:rsidR="00FB5CFA" w:rsidRDefault="00FB5CFA" w:rsidP="00FB5CFA">
            <w:pPr>
              <w:pStyle w:val="ListParagraph"/>
              <w:ind w:left="360"/>
              <w:rPr>
                <w:rFonts w:ascii="Calibri" w:eastAsia="Calibri" w:hAnsi="Calibri"/>
                <w:sz w:val="18"/>
                <w:szCs w:val="18"/>
              </w:rPr>
            </w:pPr>
            <w:r w:rsidRPr="00FB5CFA">
              <w:rPr>
                <w:rFonts w:ascii="Calibri" w:eastAsia="Calibri" w:hAnsi="Calibri"/>
                <w:sz w:val="18"/>
                <w:szCs w:val="18"/>
              </w:rPr>
              <w:t xml:space="preserve">3000 words </w:t>
            </w:r>
            <w:r>
              <w:rPr>
                <w:rFonts w:ascii="Calibri" w:eastAsia="Calibri" w:hAnsi="Calibri"/>
                <w:sz w:val="18"/>
                <w:szCs w:val="18"/>
              </w:rPr>
              <w:t>(</w:t>
            </w:r>
            <w:r w:rsidRPr="00FB5CFA">
              <w:rPr>
                <w:rFonts w:ascii="Calibri" w:eastAsia="Calibri" w:hAnsi="Calibri"/>
                <w:sz w:val="18"/>
                <w:szCs w:val="18"/>
              </w:rPr>
              <w:t>50%</w:t>
            </w:r>
            <w:r>
              <w:rPr>
                <w:rFonts w:ascii="Calibri" w:eastAsia="Calibri" w:hAnsi="Calibri"/>
                <w:sz w:val="18"/>
                <w:szCs w:val="18"/>
              </w:rPr>
              <w:t>)</w:t>
            </w:r>
          </w:p>
          <w:p w14:paraId="680BC719" w14:textId="77777777" w:rsidR="00FB5CFA" w:rsidRDefault="00FB5CFA" w:rsidP="00082268">
            <w:pPr>
              <w:pStyle w:val="ListParagraph"/>
              <w:numPr>
                <w:ilvl w:val="0"/>
                <w:numId w:val="4"/>
              </w:numPr>
              <w:rPr>
                <w:rFonts w:ascii="Calibri" w:eastAsia="Calibri" w:hAnsi="Calibri"/>
                <w:sz w:val="18"/>
                <w:szCs w:val="18"/>
              </w:rPr>
            </w:pPr>
            <w:r w:rsidRPr="00FB5CFA">
              <w:rPr>
                <w:rFonts w:ascii="Calibri" w:eastAsia="Calibri" w:hAnsi="Calibri"/>
                <w:sz w:val="18"/>
                <w:szCs w:val="18"/>
              </w:rPr>
              <w:t xml:space="preserve">Objective Structured Clinical Examination </w:t>
            </w:r>
          </w:p>
          <w:p w14:paraId="26E2039E" w14:textId="77777777" w:rsidR="00FB5CFA" w:rsidRDefault="00FB5CFA" w:rsidP="00FB5CFA">
            <w:pPr>
              <w:pStyle w:val="ListParagraph"/>
              <w:ind w:left="360"/>
              <w:rPr>
                <w:rFonts w:ascii="Calibri" w:eastAsia="Calibri" w:hAnsi="Calibri"/>
                <w:sz w:val="18"/>
                <w:szCs w:val="18"/>
              </w:rPr>
            </w:pPr>
            <w:r w:rsidRPr="00FB5CFA">
              <w:rPr>
                <w:rFonts w:ascii="Calibri" w:eastAsia="Calibri" w:hAnsi="Calibri"/>
                <w:sz w:val="18"/>
                <w:szCs w:val="18"/>
              </w:rPr>
              <w:t xml:space="preserve">45 mins </w:t>
            </w:r>
            <w:r>
              <w:rPr>
                <w:rFonts w:ascii="Calibri" w:eastAsia="Calibri" w:hAnsi="Calibri"/>
                <w:sz w:val="18"/>
                <w:szCs w:val="18"/>
              </w:rPr>
              <w:t>(</w:t>
            </w:r>
            <w:r w:rsidRPr="00FB5CFA">
              <w:rPr>
                <w:rFonts w:ascii="Calibri" w:eastAsia="Calibri" w:hAnsi="Calibri"/>
                <w:sz w:val="18"/>
                <w:szCs w:val="18"/>
              </w:rPr>
              <w:t>50%</w:t>
            </w:r>
            <w:r>
              <w:rPr>
                <w:rFonts w:ascii="Calibri" w:eastAsia="Calibri" w:hAnsi="Calibri"/>
                <w:sz w:val="18"/>
                <w:szCs w:val="18"/>
              </w:rPr>
              <w:t>)</w:t>
            </w:r>
          </w:p>
          <w:p w14:paraId="47B18FB4" w14:textId="77777777" w:rsidR="00FB5CFA" w:rsidRPr="00FB5CFA" w:rsidRDefault="00FB5CFA" w:rsidP="00082268">
            <w:pPr>
              <w:pStyle w:val="ListParagraph"/>
              <w:numPr>
                <w:ilvl w:val="0"/>
                <w:numId w:val="4"/>
              </w:numPr>
              <w:rPr>
                <w:rFonts w:ascii="Calibri" w:eastAsia="Calibri" w:hAnsi="Calibri"/>
                <w:sz w:val="18"/>
                <w:szCs w:val="18"/>
              </w:rPr>
            </w:pPr>
            <w:r w:rsidRPr="00FB5CFA">
              <w:rPr>
                <w:rFonts w:ascii="Calibri" w:eastAsia="Calibri" w:hAnsi="Calibri"/>
                <w:sz w:val="18"/>
                <w:szCs w:val="18"/>
              </w:rPr>
              <w:t>Portfolio of Competency (10 cases) pass/fail</w:t>
            </w:r>
          </w:p>
          <w:p w14:paraId="01E2B4ED" w14:textId="77777777" w:rsidR="00FB5CFA" w:rsidRPr="00FB5CFA" w:rsidRDefault="00FB5CFA" w:rsidP="00FB5CFA">
            <w:pPr>
              <w:rPr>
                <w:rFonts w:ascii="Calibri" w:eastAsia="Calibri" w:hAnsi="Calibri"/>
                <w:sz w:val="18"/>
                <w:szCs w:val="18"/>
              </w:rPr>
            </w:pPr>
          </w:p>
          <w:p w14:paraId="714394FA" w14:textId="77777777" w:rsidR="00FB5CFA" w:rsidRPr="00FB5CFA" w:rsidRDefault="00FB5CFA" w:rsidP="00FB5CFA">
            <w:pPr>
              <w:rPr>
                <w:rFonts w:ascii="Calibri" w:eastAsia="Calibri" w:hAnsi="Calibri"/>
                <w:sz w:val="18"/>
                <w:szCs w:val="18"/>
              </w:rPr>
            </w:pPr>
            <w:r w:rsidRPr="00FB5CFA">
              <w:rPr>
                <w:rFonts w:ascii="Calibri" w:eastAsia="Calibri" w:hAnsi="Calibri" w:cs="Helvetica"/>
                <w:color w:val="444444"/>
                <w:sz w:val="18"/>
                <w:szCs w:val="18"/>
              </w:rPr>
              <w:t>Each student must have a qualified medic or advanced practitioner in the work place who will act as the primary work-based trainer</w:t>
            </w:r>
          </w:p>
        </w:tc>
      </w:tr>
      <w:tr w:rsidR="00FB5CFA" w:rsidRPr="0077523C" w14:paraId="0CCE3936" w14:textId="77777777" w:rsidTr="001051A6">
        <w:trPr>
          <w:trHeight w:val="680"/>
        </w:trPr>
        <w:tc>
          <w:tcPr>
            <w:tcW w:w="125" w:type="pct"/>
            <w:vMerge/>
            <w:shd w:val="clear" w:color="auto" w:fill="808080" w:themeFill="background1" w:themeFillShade="80"/>
            <w:vAlign w:val="center"/>
          </w:tcPr>
          <w:p w14:paraId="373DEAFE" w14:textId="77777777" w:rsidR="00FB5CFA" w:rsidRPr="00C75413" w:rsidRDefault="00FB5CFA" w:rsidP="00FB5CFA">
            <w:pPr>
              <w:jc w:val="center"/>
              <w:rPr>
                <w:rFonts w:asciiTheme="minorHAnsi" w:hAnsiTheme="minorHAnsi" w:cs="Arial"/>
                <w:b/>
                <w:sz w:val="20"/>
                <w:szCs w:val="20"/>
              </w:rPr>
            </w:pPr>
          </w:p>
        </w:tc>
        <w:tc>
          <w:tcPr>
            <w:tcW w:w="217" w:type="pct"/>
            <w:shd w:val="clear" w:color="auto" w:fill="C2D69B" w:themeFill="accent3" w:themeFillTint="99"/>
            <w:vAlign w:val="center"/>
          </w:tcPr>
          <w:p w14:paraId="5D6CE3CB" w14:textId="77777777" w:rsidR="00FB5CFA" w:rsidRDefault="00FB5CFA" w:rsidP="00FB5CFA">
            <w:pPr>
              <w:rPr>
                <w:rFonts w:ascii="Calibri" w:eastAsia="Calibri" w:hAnsi="Calibri"/>
                <w:b/>
                <w:sz w:val="18"/>
                <w:szCs w:val="18"/>
              </w:rPr>
            </w:pPr>
            <w:r w:rsidRPr="00E52F35">
              <w:rPr>
                <w:rFonts w:ascii="Calibri" w:eastAsia="Calibri" w:hAnsi="Calibri"/>
                <w:b/>
                <w:sz w:val="18"/>
                <w:szCs w:val="18"/>
              </w:rPr>
              <w:t>HEAL435</w:t>
            </w:r>
          </w:p>
          <w:p w14:paraId="356BD490" w14:textId="214C7A68" w:rsidR="00FB5CFA" w:rsidRPr="00E52F35" w:rsidRDefault="008862B8" w:rsidP="008862B8">
            <w:pPr>
              <w:rPr>
                <w:rFonts w:asciiTheme="minorHAnsi" w:hAnsiTheme="minorHAnsi" w:cstheme="minorHAnsi"/>
                <w:b/>
                <w:sz w:val="18"/>
                <w:szCs w:val="18"/>
              </w:rPr>
            </w:pPr>
            <w:r>
              <w:rPr>
                <w:rFonts w:asciiTheme="minorHAnsi" w:hAnsiTheme="minorHAnsi" w:cstheme="minorHAnsi"/>
                <w:b/>
                <w:sz w:val="16"/>
                <w:szCs w:val="16"/>
              </w:rPr>
              <w:t>(</w:t>
            </w:r>
            <w:r w:rsidR="00E7665B">
              <w:rPr>
                <w:rFonts w:asciiTheme="minorHAnsi" w:hAnsiTheme="minorHAnsi" w:cstheme="minorHAnsi"/>
                <w:b/>
                <w:sz w:val="16"/>
                <w:szCs w:val="16"/>
              </w:rPr>
              <w:t>A</w:t>
            </w:r>
            <w:r>
              <w:rPr>
                <w:rFonts w:asciiTheme="minorHAnsi" w:hAnsiTheme="minorHAnsi" w:cstheme="minorHAnsi"/>
                <w:b/>
                <w:sz w:val="16"/>
                <w:szCs w:val="16"/>
              </w:rPr>
              <w:t>pproved</w:t>
            </w:r>
            <w:r w:rsidR="00FB5CFA">
              <w:rPr>
                <w:rFonts w:asciiTheme="minorHAnsi" w:hAnsiTheme="minorHAnsi" w:cstheme="minorHAnsi"/>
                <w:b/>
                <w:sz w:val="16"/>
                <w:szCs w:val="16"/>
              </w:rPr>
              <w:t xml:space="preserve"> module)</w:t>
            </w:r>
          </w:p>
        </w:tc>
        <w:tc>
          <w:tcPr>
            <w:tcW w:w="535" w:type="pct"/>
            <w:shd w:val="clear" w:color="auto" w:fill="C2D69B" w:themeFill="accent3" w:themeFillTint="99"/>
          </w:tcPr>
          <w:p w14:paraId="04C66EC9" w14:textId="77777777" w:rsidR="00B93875" w:rsidRDefault="00B93875" w:rsidP="00FB5CFA">
            <w:pPr>
              <w:rPr>
                <w:rFonts w:ascii="Calibri" w:eastAsia="Calibri" w:hAnsi="Calibri"/>
                <w:b/>
                <w:sz w:val="18"/>
                <w:szCs w:val="18"/>
              </w:rPr>
            </w:pPr>
          </w:p>
          <w:p w14:paraId="4B94B9A9" w14:textId="77777777" w:rsidR="00B93875" w:rsidRDefault="00B93875" w:rsidP="00FB5CFA">
            <w:pPr>
              <w:rPr>
                <w:rFonts w:ascii="Calibri" w:eastAsia="Calibri" w:hAnsi="Calibri"/>
                <w:b/>
                <w:sz w:val="18"/>
                <w:szCs w:val="18"/>
              </w:rPr>
            </w:pPr>
          </w:p>
          <w:p w14:paraId="23A35B6B" w14:textId="77777777" w:rsidR="00B93875" w:rsidRDefault="00B93875" w:rsidP="00FB5CFA">
            <w:pPr>
              <w:rPr>
                <w:rFonts w:ascii="Calibri" w:eastAsia="Calibri" w:hAnsi="Calibri"/>
                <w:b/>
                <w:sz w:val="18"/>
                <w:szCs w:val="18"/>
              </w:rPr>
            </w:pPr>
          </w:p>
          <w:p w14:paraId="4CF6D53D" w14:textId="77777777" w:rsidR="00B93875" w:rsidRDefault="00B93875" w:rsidP="00FB5CFA">
            <w:pPr>
              <w:rPr>
                <w:rFonts w:ascii="Calibri" w:eastAsia="Calibri" w:hAnsi="Calibri"/>
                <w:b/>
                <w:sz w:val="18"/>
                <w:szCs w:val="18"/>
              </w:rPr>
            </w:pPr>
          </w:p>
          <w:p w14:paraId="345F55EF" w14:textId="77777777" w:rsidR="00FB5CFA" w:rsidRPr="00E52F35" w:rsidRDefault="00FB5CFA" w:rsidP="00FB5CFA">
            <w:pPr>
              <w:rPr>
                <w:rFonts w:ascii="Calibri" w:eastAsia="Calibri" w:hAnsi="Calibri"/>
                <w:b/>
                <w:sz w:val="18"/>
                <w:szCs w:val="18"/>
              </w:rPr>
            </w:pPr>
            <w:r w:rsidRPr="00E52F35">
              <w:rPr>
                <w:rFonts w:ascii="Calibri" w:eastAsia="Calibri" w:hAnsi="Calibri"/>
                <w:b/>
                <w:sz w:val="18"/>
                <w:szCs w:val="18"/>
              </w:rPr>
              <w:t xml:space="preserve">Clinical Skills and Diagnostics in Neurology </w:t>
            </w:r>
          </w:p>
        </w:tc>
        <w:tc>
          <w:tcPr>
            <w:tcW w:w="155" w:type="pct"/>
            <w:shd w:val="clear" w:color="auto" w:fill="C2D69B" w:themeFill="accent3" w:themeFillTint="99"/>
            <w:vAlign w:val="center"/>
          </w:tcPr>
          <w:p w14:paraId="48708452" w14:textId="77777777" w:rsidR="00FB5CFA" w:rsidRPr="008A0277" w:rsidRDefault="00104237" w:rsidP="00FB5CFA">
            <w:pPr>
              <w:jc w:val="center"/>
              <w:rPr>
                <w:rFonts w:asciiTheme="minorHAnsi" w:hAnsiTheme="minorHAnsi" w:cstheme="minorHAnsi"/>
                <w:sz w:val="18"/>
                <w:szCs w:val="18"/>
              </w:rPr>
            </w:pPr>
            <w:r>
              <w:rPr>
                <w:rFonts w:asciiTheme="minorHAnsi" w:hAnsiTheme="minorHAnsi" w:cstheme="minorHAnsi"/>
                <w:sz w:val="18"/>
                <w:szCs w:val="18"/>
              </w:rPr>
              <w:t>2</w:t>
            </w:r>
          </w:p>
        </w:tc>
        <w:tc>
          <w:tcPr>
            <w:tcW w:w="154" w:type="pct"/>
            <w:shd w:val="clear" w:color="auto" w:fill="C2D69B" w:themeFill="accent3" w:themeFillTint="99"/>
            <w:vAlign w:val="center"/>
          </w:tcPr>
          <w:p w14:paraId="1F91171B" w14:textId="77777777" w:rsidR="00FB5CFA" w:rsidRPr="008A0277" w:rsidRDefault="004C519F" w:rsidP="00FB5CFA">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1C302E11" w14:textId="77777777" w:rsidR="00FB5CFA" w:rsidRPr="008A0277" w:rsidRDefault="004C519F" w:rsidP="00FB5CFA">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7F64120C" w14:textId="77777777" w:rsidR="00FB5CFA" w:rsidRPr="007B524E" w:rsidRDefault="007B524E" w:rsidP="008A1ED5">
            <w:pPr>
              <w:pStyle w:val="ListParagraph"/>
              <w:numPr>
                <w:ilvl w:val="0"/>
                <w:numId w:val="9"/>
              </w:numPr>
              <w:tabs>
                <w:tab w:val="left" w:pos="2520"/>
              </w:tabs>
              <w:spacing w:before="40"/>
              <w:contextualSpacing w:val="0"/>
              <w:rPr>
                <w:rFonts w:asciiTheme="minorHAnsi" w:hAnsiTheme="minorHAnsi"/>
                <w:sz w:val="18"/>
                <w:szCs w:val="18"/>
              </w:rPr>
            </w:pPr>
            <w:r w:rsidRPr="007B524E">
              <w:rPr>
                <w:rFonts w:asciiTheme="minorHAnsi" w:hAnsiTheme="minorHAnsi"/>
                <w:sz w:val="18"/>
                <w:szCs w:val="18"/>
              </w:rPr>
              <w:t>Demonstrate in-depth knowledge and understanding of gross and radiological neuroanatomy and its application to physical examination</w:t>
            </w:r>
            <w:r>
              <w:rPr>
                <w:rFonts w:asciiTheme="minorHAnsi" w:hAnsiTheme="minorHAnsi"/>
                <w:sz w:val="18"/>
                <w:szCs w:val="18"/>
              </w:rPr>
              <w:t>.</w:t>
            </w:r>
          </w:p>
          <w:p w14:paraId="3D154853" w14:textId="77777777" w:rsidR="007B524E" w:rsidRPr="007B524E" w:rsidRDefault="007B524E" w:rsidP="008A1ED5">
            <w:pPr>
              <w:pStyle w:val="ListParagraph"/>
              <w:numPr>
                <w:ilvl w:val="0"/>
                <w:numId w:val="9"/>
              </w:numPr>
              <w:tabs>
                <w:tab w:val="left" w:pos="2520"/>
              </w:tabs>
              <w:spacing w:before="40"/>
              <w:contextualSpacing w:val="0"/>
              <w:rPr>
                <w:rFonts w:asciiTheme="minorHAnsi" w:hAnsiTheme="minorHAnsi" w:cs="Arial"/>
                <w:sz w:val="18"/>
                <w:szCs w:val="18"/>
              </w:rPr>
            </w:pPr>
            <w:r w:rsidRPr="007B524E">
              <w:rPr>
                <w:rFonts w:asciiTheme="minorHAnsi" w:hAnsiTheme="minorHAnsi"/>
                <w:sz w:val="18"/>
                <w:szCs w:val="18"/>
              </w:rPr>
              <w:t xml:space="preserve">Apply and evaluate critically the key elements of clinical history taking using a </w:t>
            </w:r>
            <w:r w:rsidR="00E319BA" w:rsidRPr="007B524E">
              <w:rPr>
                <w:rFonts w:asciiTheme="minorHAnsi" w:hAnsiTheme="minorHAnsi"/>
                <w:sz w:val="18"/>
                <w:szCs w:val="18"/>
              </w:rPr>
              <w:t>systems-based</w:t>
            </w:r>
            <w:r w:rsidRPr="007B524E">
              <w:rPr>
                <w:rFonts w:asciiTheme="minorHAnsi" w:hAnsiTheme="minorHAnsi"/>
                <w:sz w:val="18"/>
                <w:szCs w:val="18"/>
              </w:rPr>
              <w:t xml:space="preserve"> approach for specific patient groups to inform the objective physical examination</w:t>
            </w:r>
            <w:r>
              <w:rPr>
                <w:rFonts w:asciiTheme="minorHAnsi" w:hAnsiTheme="minorHAnsi"/>
                <w:sz w:val="18"/>
                <w:szCs w:val="18"/>
              </w:rPr>
              <w:t>.</w:t>
            </w:r>
          </w:p>
          <w:p w14:paraId="74847CA1" w14:textId="77777777" w:rsidR="007B524E" w:rsidRPr="007B524E" w:rsidRDefault="007B524E" w:rsidP="008A1ED5">
            <w:pPr>
              <w:pStyle w:val="ListParagraph"/>
              <w:numPr>
                <w:ilvl w:val="0"/>
                <w:numId w:val="9"/>
              </w:numPr>
              <w:tabs>
                <w:tab w:val="left" w:pos="2520"/>
              </w:tabs>
              <w:spacing w:before="40"/>
              <w:contextualSpacing w:val="0"/>
              <w:rPr>
                <w:rFonts w:asciiTheme="minorHAnsi" w:hAnsiTheme="minorHAnsi" w:cs="Arial"/>
                <w:sz w:val="18"/>
                <w:szCs w:val="18"/>
              </w:rPr>
            </w:pPr>
            <w:r w:rsidRPr="007B524E">
              <w:rPr>
                <w:rFonts w:asciiTheme="minorHAnsi" w:hAnsiTheme="minorHAnsi"/>
                <w:sz w:val="18"/>
                <w:szCs w:val="18"/>
              </w:rPr>
              <w:t>undertake a safe and comprehensive physical examination of the patient after obtaining full and informed consent</w:t>
            </w:r>
            <w:r w:rsidRPr="007B524E">
              <w:rPr>
                <w:rFonts w:asciiTheme="minorHAnsi" w:hAnsiTheme="minorHAnsi" w:cs="Arial"/>
                <w:sz w:val="18"/>
                <w:szCs w:val="18"/>
              </w:rPr>
              <w:t>​</w:t>
            </w:r>
          </w:p>
          <w:p w14:paraId="19AE1C95" w14:textId="77777777" w:rsidR="007B524E" w:rsidRPr="007B524E" w:rsidRDefault="007B524E" w:rsidP="008A1ED5">
            <w:pPr>
              <w:pStyle w:val="ListParagraph"/>
              <w:numPr>
                <w:ilvl w:val="0"/>
                <w:numId w:val="9"/>
              </w:numPr>
              <w:tabs>
                <w:tab w:val="left" w:pos="2520"/>
              </w:tabs>
              <w:spacing w:before="40"/>
              <w:contextualSpacing w:val="0"/>
              <w:rPr>
                <w:rFonts w:asciiTheme="minorHAnsi" w:hAnsiTheme="minorHAnsi" w:cs="Arial"/>
                <w:sz w:val="18"/>
                <w:szCs w:val="18"/>
              </w:rPr>
            </w:pPr>
            <w:r w:rsidRPr="007B524E">
              <w:rPr>
                <w:rFonts w:asciiTheme="minorHAnsi" w:hAnsiTheme="minorHAnsi"/>
                <w:sz w:val="18"/>
                <w:szCs w:val="18"/>
              </w:rPr>
              <w:t>Analyse critically the clinical and physical information gained from history taking and physical examination using a clinical reasoning process to correctly direct patient management</w:t>
            </w:r>
            <w:r w:rsidRPr="007B524E">
              <w:rPr>
                <w:rFonts w:asciiTheme="minorHAnsi" w:hAnsiTheme="minorHAnsi" w:cs="Arial"/>
                <w:sz w:val="18"/>
                <w:szCs w:val="18"/>
              </w:rPr>
              <w:t>.</w:t>
            </w:r>
          </w:p>
          <w:p w14:paraId="478B4FC7" w14:textId="77777777" w:rsidR="007B524E" w:rsidRPr="007B524E" w:rsidRDefault="007B524E" w:rsidP="008A1ED5">
            <w:pPr>
              <w:pStyle w:val="ListParagraph"/>
              <w:numPr>
                <w:ilvl w:val="0"/>
                <w:numId w:val="9"/>
              </w:numPr>
              <w:tabs>
                <w:tab w:val="left" w:pos="2520"/>
              </w:tabs>
              <w:spacing w:before="40"/>
              <w:contextualSpacing w:val="0"/>
              <w:rPr>
                <w:rFonts w:asciiTheme="minorHAnsi" w:hAnsiTheme="minorHAnsi"/>
                <w:sz w:val="18"/>
                <w:szCs w:val="18"/>
              </w:rPr>
            </w:pPr>
            <w:r w:rsidRPr="007B524E">
              <w:rPr>
                <w:rFonts w:asciiTheme="minorHAnsi" w:hAnsiTheme="minorHAnsi"/>
                <w:sz w:val="18"/>
                <w:szCs w:val="18"/>
              </w:rPr>
              <w:t>Reflect critically on their own professional practice and demonstrate awareness of their self-limitations and the ability to seek further advice as required to safeguard patients</w:t>
            </w:r>
            <w:r>
              <w:rPr>
                <w:rFonts w:asciiTheme="minorHAnsi" w:hAnsiTheme="minorHAnsi"/>
                <w:sz w:val="18"/>
                <w:szCs w:val="18"/>
              </w:rPr>
              <w:t>.</w:t>
            </w:r>
          </w:p>
          <w:p w14:paraId="4680625B" w14:textId="77777777" w:rsidR="007B524E" w:rsidRPr="008A0277" w:rsidRDefault="007B524E" w:rsidP="008A1ED5">
            <w:pPr>
              <w:pStyle w:val="ListParagraph"/>
              <w:numPr>
                <w:ilvl w:val="0"/>
                <w:numId w:val="9"/>
              </w:numPr>
              <w:tabs>
                <w:tab w:val="left" w:pos="2520"/>
              </w:tabs>
              <w:spacing w:before="40"/>
              <w:contextualSpacing w:val="0"/>
              <w:rPr>
                <w:rFonts w:asciiTheme="minorHAnsi" w:hAnsiTheme="minorHAnsi" w:cstheme="minorHAnsi"/>
                <w:sz w:val="18"/>
                <w:szCs w:val="18"/>
              </w:rPr>
            </w:pPr>
            <w:r w:rsidRPr="007B524E">
              <w:rPr>
                <w:rFonts w:asciiTheme="minorHAnsi" w:hAnsiTheme="minorHAnsi"/>
                <w:sz w:val="18"/>
                <w:szCs w:val="18"/>
              </w:rPr>
              <w:t xml:space="preserve">Reflect critically upon the roles of other professionals within the practice setting and the value of interprofessional </w:t>
            </w:r>
            <w:r w:rsidR="00E319BA" w:rsidRPr="007B524E">
              <w:rPr>
                <w:rFonts w:asciiTheme="minorHAnsi" w:hAnsiTheme="minorHAnsi"/>
                <w:sz w:val="18"/>
                <w:szCs w:val="18"/>
              </w:rPr>
              <w:t>collaboration.</w:t>
            </w:r>
            <w:r w:rsidR="00E319BA" w:rsidRPr="007B524E">
              <w:rPr>
                <w:rFonts w:asciiTheme="minorHAnsi" w:hAnsiTheme="minorHAnsi" w:cs="Arial"/>
                <w:sz w:val="18"/>
                <w:szCs w:val="18"/>
              </w:rPr>
              <w:t xml:space="preserve"> ​</w:t>
            </w:r>
            <w:r>
              <w:rPr>
                <w:rFonts w:ascii="Verdana" w:hAnsi="Verdana"/>
                <w:sz w:val="20"/>
                <w:szCs w:val="20"/>
              </w:rPr>
              <w:t xml:space="preserve"> </w:t>
            </w:r>
            <w:r>
              <w:rPr>
                <w:rFonts w:ascii="Arial" w:hAnsi="Arial" w:cs="Arial"/>
                <w:sz w:val="20"/>
                <w:szCs w:val="20"/>
              </w:rPr>
              <w:t>​</w:t>
            </w:r>
          </w:p>
        </w:tc>
        <w:tc>
          <w:tcPr>
            <w:tcW w:w="1168" w:type="pct"/>
            <w:shd w:val="clear" w:color="auto" w:fill="C2D69B" w:themeFill="accent3" w:themeFillTint="99"/>
          </w:tcPr>
          <w:p w14:paraId="464A0776" w14:textId="77777777" w:rsidR="00FB5CFA" w:rsidRPr="004424EC" w:rsidRDefault="00FB5CFA" w:rsidP="00082268">
            <w:pPr>
              <w:pStyle w:val="ListParagraph"/>
              <w:numPr>
                <w:ilvl w:val="0"/>
                <w:numId w:val="4"/>
              </w:numPr>
              <w:rPr>
                <w:rFonts w:ascii="Calibri" w:eastAsia="Calibri" w:hAnsi="Calibri"/>
                <w:sz w:val="18"/>
                <w:szCs w:val="18"/>
              </w:rPr>
            </w:pPr>
            <w:r w:rsidRPr="004424EC">
              <w:rPr>
                <w:rFonts w:ascii="Calibri" w:eastAsia="Calibri" w:hAnsi="Calibri"/>
                <w:sz w:val="18"/>
                <w:szCs w:val="18"/>
              </w:rPr>
              <w:t>Portfolio of competency (10 cases)</w:t>
            </w:r>
          </w:p>
          <w:p w14:paraId="210D21DF" w14:textId="77777777" w:rsidR="00FB5CFA" w:rsidRPr="004424EC" w:rsidRDefault="00FB5CFA" w:rsidP="00082268">
            <w:pPr>
              <w:pStyle w:val="ListParagraph"/>
              <w:numPr>
                <w:ilvl w:val="0"/>
                <w:numId w:val="4"/>
              </w:numPr>
              <w:rPr>
                <w:rFonts w:ascii="Calibri" w:eastAsia="Calibri" w:hAnsi="Calibri"/>
                <w:sz w:val="18"/>
                <w:szCs w:val="18"/>
              </w:rPr>
            </w:pPr>
            <w:r w:rsidRPr="004424EC">
              <w:rPr>
                <w:rFonts w:ascii="Calibri" w:eastAsia="Calibri" w:hAnsi="Calibri"/>
                <w:sz w:val="18"/>
                <w:szCs w:val="18"/>
              </w:rPr>
              <w:t>Case study</w:t>
            </w:r>
            <w:r w:rsidR="00D05B86">
              <w:rPr>
                <w:rFonts w:ascii="Calibri" w:eastAsia="Calibri" w:hAnsi="Calibri"/>
                <w:sz w:val="18"/>
                <w:szCs w:val="18"/>
              </w:rPr>
              <w:t xml:space="preserve"> </w:t>
            </w:r>
          </w:p>
          <w:p w14:paraId="0FD91FFD" w14:textId="77777777" w:rsidR="00FB5CFA" w:rsidRPr="004424EC" w:rsidRDefault="00FB5CFA" w:rsidP="00082268">
            <w:pPr>
              <w:pStyle w:val="ListParagraph"/>
              <w:numPr>
                <w:ilvl w:val="0"/>
                <w:numId w:val="4"/>
              </w:numPr>
              <w:rPr>
                <w:rFonts w:ascii="Calibri" w:eastAsia="Calibri" w:hAnsi="Calibri"/>
                <w:sz w:val="18"/>
                <w:szCs w:val="18"/>
              </w:rPr>
            </w:pPr>
            <w:r w:rsidRPr="004424EC">
              <w:rPr>
                <w:rFonts w:ascii="Calibri" w:eastAsia="Calibri" w:hAnsi="Calibri"/>
                <w:sz w:val="18"/>
                <w:szCs w:val="18"/>
              </w:rPr>
              <w:t>Reflective assignment on professional development.</w:t>
            </w:r>
          </w:p>
          <w:p w14:paraId="17ACD453" w14:textId="77777777" w:rsidR="00CE147C" w:rsidRDefault="00CE147C" w:rsidP="00FB5CFA">
            <w:pPr>
              <w:rPr>
                <w:rFonts w:ascii="Calibri" w:eastAsia="Calibri" w:hAnsi="Calibri" w:cs="Helvetica"/>
                <w:color w:val="444444"/>
                <w:sz w:val="18"/>
                <w:szCs w:val="18"/>
              </w:rPr>
            </w:pPr>
          </w:p>
          <w:p w14:paraId="5C5A3C75" w14:textId="77777777" w:rsidR="00FB5CFA" w:rsidRPr="00FB5CFA" w:rsidRDefault="00FB5CFA" w:rsidP="00FB5CFA">
            <w:pPr>
              <w:rPr>
                <w:rFonts w:ascii="Calibri" w:eastAsia="Calibri" w:hAnsi="Calibri"/>
                <w:sz w:val="18"/>
                <w:szCs w:val="18"/>
              </w:rPr>
            </w:pPr>
            <w:r w:rsidRPr="00FB5CFA">
              <w:rPr>
                <w:rFonts w:ascii="Calibri" w:eastAsia="Calibri" w:hAnsi="Calibri" w:cs="Helvetica"/>
                <w:color w:val="444444"/>
                <w:sz w:val="18"/>
                <w:szCs w:val="18"/>
              </w:rPr>
              <w:t>Each student must have a qualified medic or advanced practitioner in the work place who will act as the primary work-based trainer</w:t>
            </w:r>
          </w:p>
        </w:tc>
      </w:tr>
      <w:tr w:rsidR="00FB5CFA" w:rsidRPr="0077523C" w14:paraId="316ABCA6" w14:textId="77777777" w:rsidTr="001051A6">
        <w:trPr>
          <w:trHeight w:val="680"/>
        </w:trPr>
        <w:tc>
          <w:tcPr>
            <w:tcW w:w="125" w:type="pct"/>
            <w:shd w:val="clear" w:color="auto" w:fill="808080" w:themeFill="background1" w:themeFillShade="80"/>
            <w:vAlign w:val="center"/>
          </w:tcPr>
          <w:p w14:paraId="5E7584E3" w14:textId="77777777" w:rsidR="00FB5CFA" w:rsidRPr="00C75413" w:rsidRDefault="00FB5CFA" w:rsidP="00FB5CFA">
            <w:pPr>
              <w:jc w:val="center"/>
              <w:rPr>
                <w:rFonts w:asciiTheme="minorHAnsi" w:hAnsiTheme="minorHAnsi" w:cs="Arial"/>
                <w:b/>
                <w:sz w:val="20"/>
                <w:szCs w:val="20"/>
              </w:rPr>
            </w:pPr>
          </w:p>
        </w:tc>
        <w:tc>
          <w:tcPr>
            <w:tcW w:w="217" w:type="pct"/>
            <w:shd w:val="clear" w:color="auto" w:fill="C2D69B" w:themeFill="accent3" w:themeFillTint="99"/>
            <w:vAlign w:val="center"/>
          </w:tcPr>
          <w:p w14:paraId="5D77E21D" w14:textId="77777777" w:rsidR="007C2DE1" w:rsidRDefault="00FB5CFA" w:rsidP="00FB5CFA">
            <w:pPr>
              <w:rPr>
                <w:rFonts w:ascii="Calibri" w:eastAsia="Calibri" w:hAnsi="Calibri"/>
                <w:b/>
                <w:sz w:val="18"/>
                <w:szCs w:val="18"/>
              </w:rPr>
            </w:pPr>
            <w:r w:rsidRPr="00E52F35">
              <w:rPr>
                <w:rFonts w:ascii="Calibri" w:eastAsia="Calibri" w:hAnsi="Calibri"/>
                <w:b/>
                <w:sz w:val="18"/>
                <w:szCs w:val="18"/>
              </w:rPr>
              <w:t xml:space="preserve">HEAL444  </w:t>
            </w:r>
          </w:p>
          <w:p w14:paraId="5B2A50B8" w14:textId="5395D096" w:rsidR="007C2DE1" w:rsidRDefault="007509AB" w:rsidP="00FB5CFA">
            <w:pPr>
              <w:rPr>
                <w:rFonts w:ascii="Calibri" w:eastAsia="Calibri" w:hAnsi="Calibri"/>
                <w:b/>
                <w:sz w:val="18"/>
                <w:szCs w:val="18"/>
              </w:rPr>
            </w:pPr>
            <w:r w:rsidRPr="00182A23">
              <w:rPr>
                <w:rFonts w:asciiTheme="minorHAnsi" w:hAnsiTheme="minorHAnsi" w:cstheme="minorHAnsi"/>
                <w:b/>
                <w:sz w:val="16"/>
                <w:szCs w:val="16"/>
              </w:rPr>
              <w:t>(</w:t>
            </w:r>
            <w:r w:rsidR="00E7665B">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p w14:paraId="0167890D" w14:textId="77777777" w:rsidR="007C2DE1" w:rsidRDefault="007C2DE1" w:rsidP="00FB5CFA">
            <w:pPr>
              <w:rPr>
                <w:rFonts w:ascii="Calibri" w:eastAsia="Calibri" w:hAnsi="Calibri"/>
                <w:b/>
                <w:sz w:val="18"/>
                <w:szCs w:val="18"/>
              </w:rPr>
            </w:pPr>
          </w:p>
          <w:p w14:paraId="7C0161E7" w14:textId="77777777" w:rsidR="007C2DE1" w:rsidRDefault="007C2DE1" w:rsidP="00FB5CFA">
            <w:pPr>
              <w:rPr>
                <w:rFonts w:ascii="Calibri" w:eastAsia="Calibri" w:hAnsi="Calibri"/>
                <w:b/>
                <w:sz w:val="18"/>
                <w:szCs w:val="18"/>
              </w:rPr>
            </w:pPr>
          </w:p>
          <w:p w14:paraId="5C15E53C" w14:textId="77777777" w:rsidR="007C2DE1" w:rsidRDefault="007C2DE1" w:rsidP="00FB5CFA">
            <w:pPr>
              <w:rPr>
                <w:rFonts w:ascii="Calibri" w:eastAsia="Calibri" w:hAnsi="Calibri"/>
                <w:b/>
                <w:sz w:val="18"/>
                <w:szCs w:val="18"/>
              </w:rPr>
            </w:pPr>
          </w:p>
          <w:p w14:paraId="4F082003" w14:textId="77777777" w:rsidR="007C2DE1" w:rsidRDefault="007C2DE1" w:rsidP="00FB5CFA">
            <w:pPr>
              <w:rPr>
                <w:rFonts w:ascii="Calibri" w:eastAsia="Calibri" w:hAnsi="Calibri"/>
                <w:b/>
                <w:sz w:val="18"/>
                <w:szCs w:val="18"/>
              </w:rPr>
            </w:pPr>
          </w:p>
          <w:p w14:paraId="05C0FE8A" w14:textId="77777777" w:rsidR="007C2DE1" w:rsidRDefault="007C2DE1" w:rsidP="00FB5CFA">
            <w:pPr>
              <w:rPr>
                <w:rFonts w:ascii="Calibri" w:eastAsia="Calibri" w:hAnsi="Calibri"/>
                <w:b/>
                <w:sz w:val="18"/>
                <w:szCs w:val="18"/>
              </w:rPr>
            </w:pPr>
          </w:p>
          <w:p w14:paraId="57F1B9BD" w14:textId="77777777" w:rsidR="007C2DE1" w:rsidRDefault="007C2DE1" w:rsidP="00FB5CFA">
            <w:pPr>
              <w:rPr>
                <w:rFonts w:ascii="Calibri" w:eastAsia="Calibri" w:hAnsi="Calibri"/>
                <w:b/>
                <w:sz w:val="18"/>
                <w:szCs w:val="18"/>
              </w:rPr>
            </w:pPr>
          </w:p>
          <w:p w14:paraId="6F6F7E0B" w14:textId="77777777" w:rsidR="007C2DE1" w:rsidRDefault="007C2DE1" w:rsidP="00FB5CFA">
            <w:pPr>
              <w:rPr>
                <w:rFonts w:ascii="Calibri" w:eastAsia="Calibri" w:hAnsi="Calibri"/>
                <w:b/>
                <w:sz w:val="18"/>
                <w:szCs w:val="18"/>
              </w:rPr>
            </w:pPr>
          </w:p>
          <w:p w14:paraId="23436BE7" w14:textId="77777777" w:rsidR="007C2DE1" w:rsidRDefault="007C2DE1" w:rsidP="00FB5CFA">
            <w:pPr>
              <w:rPr>
                <w:rFonts w:ascii="Calibri" w:eastAsia="Calibri" w:hAnsi="Calibri"/>
                <w:b/>
                <w:sz w:val="18"/>
                <w:szCs w:val="18"/>
              </w:rPr>
            </w:pPr>
          </w:p>
          <w:p w14:paraId="6C8F32CA" w14:textId="77777777" w:rsidR="007C2DE1" w:rsidRDefault="007C2DE1" w:rsidP="00FB5CFA">
            <w:pPr>
              <w:rPr>
                <w:rFonts w:ascii="Calibri" w:eastAsia="Calibri" w:hAnsi="Calibri"/>
                <w:b/>
                <w:sz w:val="18"/>
                <w:szCs w:val="18"/>
              </w:rPr>
            </w:pPr>
          </w:p>
          <w:p w14:paraId="4C9C6039" w14:textId="77777777" w:rsidR="00FB5CFA" w:rsidRDefault="00FB5CFA" w:rsidP="00FB5CFA">
            <w:pPr>
              <w:rPr>
                <w:rFonts w:ascii="Calibri" w:eastAsia="Calibri" w:hAnsi="Calibri"/>
                <w:b/>
                <w:sz w:val="18"/>
                <w:szCs w:val="18"/>
              </w:rPr>
            </w:pPr>
            <w:r w:rsidRPr="00E52F35">
              <w:rPr>
                <w:rFonts w:ascii="Calibri" w:eastAsia="Calibri" w:hAnsi="Calibri"/>
                <w:b/>
                <w:sz w:val="18"/>
                <w:szCs w:val="18"/>
              </w:rPr>
              <w:t>HEAL445</w:t>
            </w:r>
          </w:p>
          <w:p w14:paraId="262459D4" w14:textId="3A073FB5" w:rsidR="00FB5CFA" w:rsidRPr="00E52F35" w:rsidRDefault="00FB5CFA" w:rsidP="00FB5CFA">
            <w:pPr>
              <w:rPr>
                <w:rFonts w:asciiTheme="minorHAnsi" w:hAnsiTheme="minorHAnsi" w:cstheme="minorHAnsi"/>
                <w:b/>
                <w:sz w:val="18"/>
                <w:szCs w:val="18"/>
              </w:rPr>
            </w:pPr>
            <w:r w:rsidRPr="00182A23">
              <w:rPr>
                <w:rFonts w:asciiTheme="minorHAnsi" w:hAnsiTheme="minorHAnsi" w:cstheme="minorHAnsi"/>
                <w:b/>
                <w:sz w:val="16"/>
                <w:szCs w:val="16"/>
              </w:rPr>
              <w:t>(</w:t>
            </w:r>
            <w:r w:rsidR="00E7665B">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5B96DBCD" w14:textId="77777777" w:rsidR="00B93875" w:rsidRDefault="00B93875" w:rsidP="00FB5CFA">
            <w:pPr>
              <w:rPr>
                <w:rFonts w:ascii="Calibri" w:eastAsia="Calibri" w:hAnsi="Calibri"/>
                <w:b/>
                <w:sz w:val="18"/>
                <w:szCs w:val="18"/>
              </w:rPr>
            </w:pPr>
          </w:p>
          <w:p w14:paraId="457B33BE" w14:textId="77777777" w:rsidR="00B93875" w:rsidRDefault="00B93875" w:rsidP="00FB5CFA">
            <w:pPr>
              <w:rPr>
                <w:rFonts w:ascii="Calibri" w:eastAsia="Calibri" w:hAnsi="Calibri"/>
                <w:b/>
                <w:sz w:val="18"/>
                <w:szCs w:val="18"/>
              </w:rPr>
            </w:pPr>
          </w:p>
          <w:p w14:paraId="227CEBEC" w14:textId="77777777" w:rsidR="00B93875" w:rsidRDefault="00B93875" w:rsidP="00FB5CFA">
            <w:pPr>
              <w:rPr>
                <w:rFonts w:ascii="Calibri" w:eastAsia="Calibri" w:hAnsi="Calibri"/>
                <w:b/>
                <w:sz w:val="18"/>
                <w:szCs w:val="18"/>
              </w:rPr>
            </w:pPr>
          </w:p>
          <w:p w14:paraId="2D7385CA" w14:textId="77777777" w:rsidR="00FB5CFA" w:rsidRDefault="00FB5CFA" w:rsidP="00FB5CFA">
            <w:pPr>
              <w:rPr>
                <w:rFonts w:ascii="Calibri" w:eastAsia="Calibri" w:hAnsi="Calibri"/>
                <w:b/>
                <w:sz w:val="18"/>
                <w:szCs w:val="18"/>
              </w:rPr>
            </w:pPr>
            <w:r w:rsidRPr="00E52F35">
              <w:rPr>
                <w:rFonts w:ascii="Calibri" w:eastAsia="Calibri" w:hAnsi="Calibri"/>
                <w:b/>
                <w:sz w:val="18"/>
                <w:szCs w:val="18"/>
              </w:rPr>
              <w:t xml:space="preserve">Non-Medical Prescribing  </w:t>
            </w:r>
          </w:p>
          <w:p w14:paraId="43E0740B" w14:textId="77777777" w:rsidR="0029717D" w:rsidRPr="00E52F35" w:rsidRDefault="0029717D" w:rsidP="00FB5CFA">
            <w:pPr>
              <w:rPr>
                <w:rFonts w:ascii="Calibri" w:eastAsia="Calibri" w:hAnsi="Calibri"/>
                <w:b/>
                <w:sz w:val="18"/>
                <w:szCs w:val="18"/>
              </w:rPr>
            </w:pPr>
            <w:r>
              <w:rPr>
                <w:rFonts w:ascii="Calibri" w:eastAsia="Calibri" w:hAnsi="Calibri"/>
                <w:b/>
                <w:sz w:val="18"/>
                <w:szCs w:val="18"/>
              </w:rPr>
              <w:t>(Both modules need to be taken concurrently)</w:t>
            </w:r>
          </w:p>
          <w:p w14:paraId="14D0A5C9" w14:textId="77777777" w:rsidR="00FB5CFA" w:rsidRPr="00E52F35" w:rsidRDefault="00FB5CFA" w:rsidP="00FB5CFA">
            <w:pPr>
              <w:rPr>
                <w:rFonts w:ascii="Calibri" w:eastAsia="Calibri" w:hAnsi="Calibri"/>
                <w:b/>
                <w:sz w:val="18"/>
                <w:szCs w:val="18"/>
              </w:rPr>
            </w:pPr>
          </w:p>
        </w:tc>
        <w:tc>
          <w:tcPr>
            <w:tcW w:w="155" w:type="pct"/>
            <w:shd w:val="clear" w:color="auto" w:fill="C2D69B" w:themeFill="accent3" w:themeFillTint="99"/>
            <w:vAlign w:val="center"/>
          </w:tcPr>
          <w:p w14:paraId="2374D70E" w14:textId="77777777" w:rsidR="00FB5CFA" w:rsidRDefault="0096654E" w:rsidP="00FB5CFA">
            <w:pPr>
              <w:jc w:val="center"/>
              <w:rPr>
                <w:rFonts w:asciiTheme="minorHAnsi" w:hAnsiTheme="minorHAnsi" w:cstheme="minorHAnsi"/>
                <w:sz w:val="18"/>
                <w:szCs w:val="18"/>
              </w:rPr>
            </w:pPr>
            <w:r>
              <w:rPr>
                <w:rFonts w:asciiTheme="minorHAnsi" w:hAnsiTheme="minorHAnsi" w:cstheme="minorHAnsi"/>
                <w:sz w:val="18"/>
                <w:szCs w:val="18"/>
              </w:rPr>
              <w:t>1&amp;2</w:t>
            </w:r>
          </w:p>
          <w:p w14:paraId="546AEF0E" w14:textId="77777777" w:rsidR="000A42B2" w:rsidRDefault="000A42B2" w:rsidP="00FB5CFA">
            <w:pPr>
              <w:jc w:val="center"/>
              <w:rPr>
                <w:rFonts w:asciiTheme="minorHAnsi" w:hAnsiTheme="minorHAnsi" w:cstheme="minorHAnsi"/>
                <w:sz w:val="18"/>
                <w:szCs w:val="18"/>
              </w:rPr>
            </w:pPr>
          </w:p>
          <w:p w14:paraId="2561C40E" w14:textId="77777777" w:rsidR="007C2DE1" w:rsidRDefault="007C2DE1" w:rsidP="00FB5CFA">
            <w:pPr>
              <w:jc w:val="center"/>
              <w:rPr>
                <w:rFonts w:asciiTheme="minorHAnsi" w:hAnsiTheme="minorHAnsi" w:cstheme="minorHAnsi"/>
                <w:sz w:val="18"/>
                <w:szCs w:val="18"/>
              </w:rPr>
            </w:pPr>
          </w:p>
          <w:p w14:paraId="32AB0A01" w14:textId="77777777" w:rsidR="007C2DE1" w:rsidRDefault="007C2DE1" w:rsidP="00FB5CFA">
            <w:pPr>
              <w:jc w:val="center"/>
              <w:rPr>
                <w:rFonts w:asciiTheme="minorHAnsi" w:hAnsiTheme="minorHAnsi" w:cstheme="minorHAnsi"/>
                <w:sz w:val="18"/>
                <w:szCs w:val="18"/>
              </w:rPr>
            </w:pPr>
          </w:p>
          <w:p w14:paraId="66AB95B0" w14:textId="77777777" w:rsidR="007C2DE1" w:rsidRDefault="007C2DE1" w:rsidP="00FB5CFA">
            <w:pPr>
              <w:jc w:val="center"/>
              <w:rPr>
                <w:rFonts w:asciiTheme="minorHAnsi" w:hAnsiTheme="minorHAnsi" w:cstheme="minorHAnsi"/>
                <w:sz w:val="18"/>
                <w:szCs w:val="18"/>
              </w:rPr>
            </w:pPr>
          </w:p>
          <w:p w14:paraId="5F9A6C29" w14:textId="77777777" w:rsidR="007C2DE1" w:rsidRDefault="007C2DE1" w:rsidP="00FB5CFA">
            <w:pPr>
              <w:jc w:val="center"/>
              <w:rPr>
                <w:rFonts w:asciiTheme="minorHAnsi" w:hAnsiTheme="minorHAnsi" w:cstheme="minorHAnsi"/>
                <w:sz w:val="18"/>
                <w:szCs w:val="18"/>
              </w:rPr>
            </w:pPr>
          </w:p>
          <w:p w14:paraId="423437F6" w14:textId="77777777" w:rsidR="007C2DE1" w:rsidRDefault="007C2DE1" w:rsidP="00FB5CFA">
            <w:pPr>
              <w:jc w:val="center"/>
              <w:rPr>
                <w:rFonts w:asciiTheme="minorHAnsi" w:hAnsiTheme="minorHAnsi" w:cstheme="minorHAnsi"/>
                <w:sz w:val="18"/>
                <w:szCs w:val="18"/>
              </w:rPr>
            </w:pPr>
          </w:p>
          <w:p w14:paraId="6853B4C0" w14:textId="77777777" w:rsidR="007C2DE1" w:rsidRDefault="007C2DE1" w:rsidP="00FB5CFA">
            <w:pPr>
              <w:jc w:val="center"/>
              <w:rPr>
                <w:rFonts w:asciiTheme="minorHAnsi" w:hAnsiTheme="minorHAnsi" w:cstheme="minorHAnsi"/>
                <w:sz w:val="18"/>
                <w:szCs w:val="18"/>
              </w:rPr>
            </w:pPr>
          </w:p>
          <w:p w14:paraId="6E4A2887" w14:textId="77777777" w:rsidR="007C2DE1" w:rsidRDefault="007C2DE1" w:rsidP="00FB5CFA">
            <w:pPr>
              <w:jc w:val="center"/>
              <w:rPr>
                <w:rFonts w:asciiTheme="minorHAnsi" w:hAnsiTheme="minorHAnsi" w:cstheme="minorHAnsi"/>
                <w:sz w:val="18"/>
                <w:szCs w:val="18"/>
              </w:rPr>
            </w:pPr>
          </w:p>
          <w:p w14:paraId="2E01A9C5" w14:textId="77777777" w:rsidR="007C2DE1" w:rsidRDefault="007C2DE1" w:rsidP="00FB5CFA">
            <w:pPr>
              <w:jc w:val="center"/>
              <w:rPr>
                <w:rFonts w:asciiTheme="minorHAnsi" w:hAnsiTheme="minorHAnsi" w:cstheme="minorHAnsi"/>
                <w:sz w:val="18"/>
                <w:szCs w:val="18"/>
              </w:rPr>
            </w:pPr>
          </w:p>
          <w:p w14:paraId="10DAC59C" w14:textId="77777777" w:rsidR="007C2DE1" w:rsidRDefault="007C2DE1" w:rsidP="00FB5CFA">
            <w:pPr>
              <w:jc w:val="center"/>
              <w:rPr>
                <w:rFonts w:asciiTheme="minorHAnsi" w:hAnsiTheme="minorHAnsi" w:cstheme="minorHAnsi"/>
                <w:sz w:val="18"/>
                <w:szCs w:val="18"/>
              </w:rPr>
            </w:pPr>
          </w:p>
          <w:p w14:paraId="33DB9963" w14:textId="77777777" w:rsidR="007C2DE1" w:rsidRDefault="007C2DE1" w:rsidP="00FB5CFA">
            <w:pPr>
              <w:jc w:val="center"/>
              <w:rPr>
                <w:rFonts w:asciiTheme="minorHAnsi" w:hAnsiTheme="minorHAnsi" w:cstheme="minorHAnsi"/>
                <w:sz w:val="18"/>
                <w:szCs w:val="18"/>
              </w:rPr>
            </w:pPr>
          </w:p>
          <w:p w14:paraId="0A9828C9" w14:textId="77777777" w:rsidR="000A42B2" w:rsidRPr="008A0277" w:rsidRDefault="0096654E" w:rsidP="00FB5CFA">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C2D69B" w:themeFill="accent3" w:themeFillTint="99"/>
            <w:vAlign w:val="center"/>
          </w:tcPr>
          <w:p w14:paraId="0A6154E1" w14:textId="77777777" w:rsidR="00FB5CFA" w:rsidRDefault="0073447B" w:rsidP="0096654E">
            <w:pPr>
              <w:rPr>
                <w:rFonts w:asciiTheme="minorHAnsi" w:hAnsiTheme="minorHAnsi" w:cstheme="minorHAnsi"/>
                <w:sz w:val="18"/>
                <w:szCs w:val="18"/>
              </w:rPr>
            </w:pPr>
            <w:r>
              <w:rPr>
                <w:rFonts w:asciiTheme="minorHAnsi" w:hAnsiTheme="minorHAnsi" w:cstheme="minorHAnsi"/>
                <w:sz w:val="18"/>
                <w:szCs w:val="18"/>
              </w:rPr>
              <w:t>20</w:t>
            </w:r>
          </w:p>
          <w:p w14:paraId="5301F582" w14:textId="77777777" w:rsidR="0073447B" w:rsidRDefault="0073447B" w:rsidP="0096654E">
            <w:pPr>
              <w:rPr>
                <w:rFonts w:asciiTheme="minorHAnsi" w:hAnsiTheme="minorHAnsi" w:cstheme="minorHAnsi"/>
                <w:sz w:val="18"/>
                <w:szCs w:val="18"/>
              </w:rPr>
            </w:pPr>
          </w:p>
          <w:p w14:paraId="0D3457CB" w14:textId="77777777" w:rsidR="0073447B" w:rsidRDefault="0073447B" w:rsidP="0096654E">
            <w:pPr>
              <w:rPr>
                <w:rFonts w:asciiTheme="minorHAnsi" w:hAnsiTheme="minorHAnsi" w:cstheme="minorHAnsi"/>
                <w:sz w:val="18"/>
                <w:szCs w:val="18"/>
              </w:rPr>
            </w:pPr>
          </w:p>
          <w:p w14:paraId="2C18B8E0" w14:textId="77777777" w:rsidR="0073447B" w:rsidRDefault="0073447B" w:rsidP="0096654E">
            <w:pPr>
              <w:rPr>
                <w:rFonts w:asciiTheme="minorHAnsi" w:hAnsiTheme="minorHAnsi" w:cstheme="minorHAnsi"/>
                <w:sz w:val="18"/>
                <w:szCs w:val="18"/>
              </w:rPr>
            </w:pPr>
          </w:p>
          <w:p w14:paraId="4B7930B5" w14:textId="77777777" w:rsidR="0073447B" w:rsidRDefault="0073447B" w:rsidP="0096654E">
            <w:pPr>
              <w:rPr>
                <w:rFonts w:asciiTheme="minorHAnsi" w:hAnsiTheme="minorHAnsi" w:cstheme="minorHAnsi"/>
                <w:sz w:val="18"/>
                <w:szCs w:val="18"/>
              </w:rPr>
            </w:pPr>
          </w:p>
          <w:p w14:paraId="034E669A" w14:textId="77777777" w:rsidR="0073447B" w:rsidRDefault="0073447B" w:rsidP="0096654E">
            <w:pPr>
              <w:rPr>
                <w:rFonts w:asciiTheme="minorHAnsi" w:hAnsiTheme="minorHAnsi" w:cstheme="minorHAnsi"/>
                <w:sz w:val="18"/>
                <w:szCs w:val="18"/>
              </w:rPr>
            </w:pPr>
          </w:p>
          <w:p w14:paraId="71C2C310" w14:textId="77777777" w:rsidR="0073447B" w:rsidRDefault="0073447B" w:rsidP="0096654E">
            <w:pPr>
              <w:rPr>
                <w:rFonts w:asciiTheme="minorHAnsi" w:hAnsiTheme="minorHAnsi" w:cstheme="minorHAnsi"/>
                <w:sz w:val="18"/>
                <w:szCs w:val="18"/>
              </w:rPr>
            </w:pPr>
          </w:p>
          <w:p w14:paraId="57C22198" w14:textId="77777777" w:rsidR="0073447B" w:rsidRDefault="0073447B" w:rsidP="0096654E">
            <w:pPr>
              <w:rPr>
                <w:rFonts w:asciiTheme="minorHAnsi" w:hAnsiTheme="minorHAnsi" w:cstheme="minorHAnsi"/>
                <w:sz w:val="18"/>
                <w:szCs w:val="18"/>
              </w:rPr>
            </w:pPr>
          </w:p>
          <w:p w14:paraId="4D8F9A76" w14:textId="77777777" w:rsidR="0073447B" w:rsidRDefault="0073447B" w:rsidP="0096654E">
            <w:pPr>
              <w:rPr>
                <w:rFonts w:asciiTheme="minorHAnsi" w:hAnsiTheme="minorHAnsi" w:cstheme="minorHAnsi"/>
                <w:sz w:val="18"/>
                <w:szCs w:val="18"/>
              </w:rPr>
            </w:pPr>
          </w:p>
          <w:p w14:paraId="19257D55" w14:textId="77777777" w:rsidR="0073447B" w:rsidRDefault="0073447B" w:rsidP="0096654E">
            <w:pPr>
              <w:rPr>
                <w:rFonts w:asciiTheme="minorHAnsi" w:hAnsiTheme="minorHAnsi" w:cstheme="minorHAnsi"/>
                <w:sz w:val="18"/>
                <w:szCs w:val="18"/>
              </w:rPr>
            </w:pPr>
          </w:p>
          <w:p w14:paraId="4E45DEE6" w14:textId="77777777" w:rsidR="0073447B" w:rsidRDefault="0073447B" w:rsidP="0096654E">
            <w:pPr>
              <w:rPr>
                <w:rFonts w:asciiTheme="minorHAnsi" w:hAnsiTheme="minorHAnsi" w:cstheme="minorHAnsi"/>
                <w:sz w:val="18"/>
                <w:szCs w:val="18"/>
              </w:rPr>
            </w:pPr>
          </w:p>
          <w:p w14:paraId="69850028" w14:textId="77777777" w:rsidR="0073447B" w:rsidRDefault="0073447B" w:rsidP="0096654E">
            <w:pPr>
              <w:rPr>
                <w:rFonts w:asciiTheme="minorHAnsi" w:hAnsiTheme="minorHAnsi" w:cstheme="minorHAnsi"/>
                <w:sz w:val="18"/>
                <w:szCs w:val="18"/>
              </w:rPr>
            </w:pPr>
          </w:p>
          <w:p w14:paraId="2E64003C" w14:textId="77777777" w:rsidR="0073447B" w:rsidRPr="008A0277" w:rsidRDefault="0073447B" w:rsidP="0096654E">
            <w:pPr>
              <w:rPr>
                <w:rFonts w:asciiTheme="minorHAnsi" w:hAnsiTheme="minorHAnsi" w:cstheme="minorHAnsi"/>
                <w:sz w:val="18"/>
                <w:szCs w:val="18"/>
              </w:rPr>
            </w:pPr>
            <w:r>
              <w:rPr>
                <w:rFonts w:asciiTheme="minorHAnsi" w:hAnsiTheme="minorHAnsi" w:cstheme="minorHAnsi"/>
                <w:sz w:val="18"/>
                <w:szCs w:val="18"/>
              </w:rPr>
              <w:t>10</w:t>
            </w:r>
          </w:p>
        </w:tc>
        <w:tc>
          <w:tcPr>
            <w:tcW w:w="154" w:type="pct"/>
            <w:shd w:val="clear" w:color="auto" w:fill="C2D69B" w:themeFill="accent3" w:themeFillTint="99"/>
            <w:vAlign w:val="center"/>
          </w:tcPr>
          <w:p w14:paraId="4D69C162" w14:textId="77777777" w:rsidR="00FB5CFA" w:rsidRDefault="0073447B" w:rsidP="00FB5CFA">
            <w:pPr>
              <w:jc w:val="center"/>
              <w:rPr>
                <w:rFonts w:asciiTheme="minorHAnsi" w:hAnsiTheme="minorHAnsi" w:cstheme="minorHAnsi"/>
                <w:sz w:val="18"/>
                <w:szCs w:val="18"/>
              </w:rPr>
            </w:pPr>
            <w:r>
              <w:rPr>
                <w:rFonts w:asciiTheme="minorHAnsi" w:hAnsiTheme="minorHAnsi" w:cstheme="minorHAnsi"/>
                <w:sz w:val="18"/>
                <w:szCs w:val="18"/>
              </w:rPr>
              <w:t>7</w:t>
            </w:r>
          </w:p>
          <w:p w14:paraId="6D2CA04B" w14:textId="77777777" w:rsidR="0073447B" w:rsidRDefault="0073447B" w:rsidP="00FB5CFA">
            <w:pPr>
              <w:jc w:val="center"/>
              <w:rPr>
                <w:rFonts w:asciiTheme="minorHAnsi" w:hAnsiTheme="minorHAnsi" w:cstheme="minorHAnsi"/>
                <w:sz w:val="18"/>
                <w:szCs w:val="18"/>
              </w:rPr>
            </w:pPr>
          </w:p>
          <w:p w14:paraId="640E5953" w14:textId="77777777" w:rsidR="0073447B" w:rsidRDefault="0073447B" w:rsidP="00FB5CFA">
            <w:pPr>
              <w:jc w:val="center"/>
              <w:rPr>
                <w:rFonts w:asciiTheme="minorHAnsi" w:hAnsiTheme="minorHAnsi" w:cstheme="minorHAnsi"/>
                <w:sz w:val="18"/>
                <w:szCs w:val="18"/>
              </w:rPr>
            </w:pPr>
          </w:p>
          <w:p w14:paraId="1585BD91" w14:textId="77777777" w:rsidR="0073447B" w:rsidRDefault="0073447B" w:rsidP="00FB5CFA">
            <w:pPr>
              <w:jc w:val="center"/>
              <w:rPr>
                <w:rFonts w:asciiTheme="minorHAnsi" w:hAnsiTheme="minorHAnsi" w:cstheme="minorHAnsi"/>
                <w:sz w:val="18"/>
                <w:szCs w:val="18"/>
              </w:rPr>
            </w:pPr>
          </w:p>
          <w:p w14:paraId="46C6132E" w14:textId="77777777" w:rsidR="0073447B" w:rsidRDefault="0073447B" w:rsidP="00FB5CFA">
            <w:pPr>
              <w:jc w:val="center"/>
              <w:rPr>
                <w:rFonts w:asciiTheme="minorHAnsi" w:hAnsiTheme="minorHAnsi" w:cstheme="minorHAnsi"/>
                <w:sz w:val="18"/>
                <w:szCs w:val="18"/>
              </w:rPr>
            </w:pPr>
          </w:p>
          <w:p w14:paraId="37DAABB2" w14:textId="77777777" w:rsidR="0073447B" w:rsidRDefault="0073447B" w:rsidP="00FB5CFA">
            <w:pPr>
              <w:jc w:val="center"/>
              <w:rPr>
                <w:rFonts w:asciiTheme="minorHAnsi" w:hAnsiTheme="minorHAnsi" w:cstheme="minorHAnsi"/>
                <w:sz w:val="18"/>
                <w:szCs w:val="18"/>
              </w:rPr>
            </w:pPr>
          </w:p>
          <w:p w14:paraId="5AF9994A" w14:textId="77777777" w:rsidR="0073447B" w:rsidRDefault="0073447B" w:rsidP="00FB5CFA">
            <w:pPr>
              <w:jc w:val="center"/>
              <w:rPr>
                <w:rFonts w:asciiTheme="minorHAnsi" w:hAnsiTheme="minorHAnsi" w:cstheme="minorHAnsi"/>
                <w:sz w:val="18"/>
                <w:szCs w:val="18"/>
              </w:rPr>
            </w:pPr>
          </w:p>
          <w:p w14:paraId="347A8C9E" w14:textId="77777777" w:rsidR="0073447B" w:rsidRDefault="0073447B" w:rsidP="00FB5CFA">
            <w:pPr>
              <w:jc w:val="center"/>
              <w:rPr>
                <w:rFonts w:asciiTheme="minorHAnsi" w:hAnsiTheme="minorHAnsi" w:cstheme="minorHAnsi"/>
                <w:sz w:val="18"/>
                <w:szCs w:val="18"/>
              </w:rPr>
            </w:pPr>
          </w:p>
          <w:p w14:paraId="5C714FFB" w14:textId="77777777" w:rsidR="0073447B" w:rsidRDefault="0073447B" w:rsidP="00FB5CFA">
            <w:pPr>
              <w:jc w:val="center"/>
              <w:rPr>
                <w:rFonts w:asciiTheme="minorHAnsi" w:hAnsiTheme="minorHAnsi" w:cstheme="minorHAnsi"/>
                <w:sz w:val="18"/>
                <w:szCs w:val="18"/>
              </w:rPr>
            </w:pPr>
          </w:p>
          <w:p w14:paraId="02162E13" w14:textId="77777777" w:rsidR="0073447B" w:rsidRDefault="0073447B" w:rsidP="00FB5CFA">
            <w:pPr>
              <w:jc w:val="center"/>
              <w:rPr>
                <w:rFonts w:asciiTheme="minorHAnsi" w:hAnsiTheme="minorHAnsi" w:cstheme="minorHAnsi"/>
                <w:sz w:val="18"/>
                <w:szCs w:val="18"/>
              </w:rPr>
            </w:pPr>
          </w:p>
          <w:p w14:paraId="27F232DF" w14:textId="77777777" w:rsidR="0073447B" w:rsidRDefault="0073447B" w:rsidP="00FB5CFA">
            <w:pPr>
              <w:jc w:val="center"/>
              <w:rPr>
                <w:rFonts w:asciiTheme="minorHAnsi" w:hAnsiTheme="minorHAnsi" w:cstheme="minorHAnsi"/>
                <w:sz w:val="18"/>
                <w:szCs w:val="18"/>
              </w:rPr>
            </w:pPr>
          </w:p>
          <w:p w14:paraId="11964FB0" w14:textId="77777777" w:rsidR="0073447B" w:rsidRDefault="0073447B" w:rsidP="00FB5CFA">
            <w:pPr>
              <w:jc w:val="center"/>
              <w:rPr>
                <w:rFonts w:asciiTheme="minorHAnsi" w:hAnsiTheme="minorHAnsi" w:cstheme="minorHAnsi"/>
                <w:sz w:val="18"/>
                <w:szCs w:val="18"/>
              </w:rPr>
            </w:pPr>
          </w:p>
          <w:p w14:paraId="4E7BBFAB" w14:textId="77777777" w:rsidR="0073447B" w:rsidRPr="008A0277" w:rsidRDefault="0073447B" w:rsidP="00FB5CFA">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7C74EDD1" w14:textId="77777777" w:rsidR="00916035" w:rsidRPr="00916035" w:rsidRDefault="00916035" w:rsidP="008A1ED5">
            <w:pPr>
              <w:pStyle w:val="ListParagraph"/>
              <w:numPr>
                <w:ilvl w:val="0"/>
                <w:numId w:val="11"/>
              </w:numPr>
              <w:tabs>
                <w:tab w:val="left" w:pos="2520"/>
              </w:tabs>
              <w:spacing w:before="40"/>
              <w:rPr>
                <w:rFonts w:asciiTheme="minorHAnsi" w:hAnsiTheme="minorHAnsi" w:cstheme="minorHAnsi"/>
                <w:sz w:val="18"/>
                <w:szCs w:val="18"/>
              </w:rPr>
            </w:pPr>
            <w:r w:rsidRPr="00916035">
              <w:rPr>
                <w:rFonts w:asciiTheme="minorHAnsi" w:hAnsiTheme="minorHAnsi" w:cstheme="minorHAnsi"/>
                <w:sz w:val="18"/>
                <w:szCs w:val="18"/>
              </w:rPr>
              <w:t xml:space="preserve">To critically assess and safely review a patient's diagnosis, treatment regime and prescribing options. </w:t>
            </w:r>
          </w:p>
          <w:p w14:paraId="2CD45DF1" w14:textId="77777777" w:rsidR="00916035" w:rsidRPr="00916035" w:rsidRDefault="00916035" w:rsidP="008A1ED5">
            <w:pPr>
              <w:pStyle w:val="ListParagraph"/>
              <w:numPr>
                <w:ilvl w:val="0"/>
                <w:numId w:val="11"/>
              </w:numPr>
              <w:tabs>
                <w:tab w:val="left" w:pos="2520"/>
              </w:tabs>
              <w:spacing w:before="40"/>
              <w:rPr>
                <w:rFonts w:asciiTheme="minorHAnsi" w:hAnsiTheme="minorHAnsi" w:cstheme="minorHAnsi"/>
                <w:sz w:val="18"/>
                <w:szCs w:val="18"/>
              </w:rPr>
            </w:pPr>
            <w:r w:rsidRPr="00916035">
              <w:rPr>
                <w:rFonts w:asciiTheme="minorHAnsi" w:hAnsiTheme="minorHAnsi" w:cstheme="minorHAnsi"/>
                <w:sz w:val="18"/>
                <w:szCs w:val="18"/>
              </w:rPr>
              <w:t>To establish a relationship based on trust, mutual respect and recognising patients as partners in the prescribing </w:t>
            </w:r>
            <w:r w:rsidR="00E319BA" w:rsidRPr="00916035">
              <w:rPr>
                <w:rFonts w:asciiTheme="minorHAnsi" w:hAnsiTheme="minorHAnsi" w:cstheme="minorHAnsi"/>
                <w:sz w:val="18"/>
                <w:szCs w:val="18"/>
              </w:rPr>
              <w:t>consultation. ​</w:t>
            </w:r>
            <w:r w:rsidRPr="00916035">
              <w:rPr>
                <w:rFonts w:asciiTheme="minorHAnsi" w:hAnsiTheme="minorHAnsi" w:cstheme="minorHAnsi"/>
                <w:sz w:val="18"/>
                <w:szCs w:val="18"/>
              </w:rPr>
              <w:t xml:space="preserve"> </w:t>
            </w:r>
          </w:p>
          <w:p w14:paraId="6A24B97F" w14:textId="77777777" w:rsidR="00916035" w:rsidRPr="00916035" w:rsidRDefault="00916035" w:rsidP="008A1ED5">
            <w:pPr>
              <w:pStyle w:val="ListParagraph"/>
              <w:numPr>
                <w:ilvl w:val="0"/>
                <w:numId w:val="11"/>
              </w:numPr>
              <w:tabs>
                <w:tab w:val="left" w:pos="2520"/>
              </w:tabs>
              <w:spacing w:before="40"/>
              <w:rPr>
                <w:rFonts w:asciiTheme="minorHAnsi" w:hAnsiTheme="minorHAnsi" w:cstheme="minorHAnsi"/>
                <w:sz w:val="18"/>
                <w:szCs w:val="18"/>
              </w:rPr>
            </w:pPr>
            <w:r w:rsidRPr="00916035">
              <w:rPr>
                <w:rFonts w:asciiTheme="minorHAnsi" w:hAnsiTheme="minorHAnsi" w:cstheme="minorHAnsi"/>
                <w:sz w:val="18"/>
                <w:szCs w:val="18"/>
              </w:rPr>
              <w:t xml:space="preserve">To participate in the review and development of safe prescribing practice to optimise patient outcomes </w:t>
            </w:r>
          </w:p>
          <w:p w14:paraId="1DED19E6" w14:textId="77777777" w:rsidR="00916035" w:rsidRPr="00916035" w:rsidRDefault="00916035" w:rsidP="008A1ED5">
            <w:pPr>
              <w:pStyle w:val="ListParagraph"/>
              <w:numPr>
                <w:ilvl w:val="0"/>
                <w:numId w:val="11"/>
              </w:numPr>
              <w:tabs>
                <w:tab w:val="left" w:pos="2520"/>
              </w:tabs>
              <w:spacing w:before="40"/>
              <w:rPr>
                <w:rFonts w:asciiTheme="minorHAnsi" w:hAnsiTheme="minorHAnsi" w:cstheme="minorHAnsi"/>
                <w:sz w:val="18"/>
                <w:szCs w:val="18"/>
              </w:rPr>
            </w:pPr>
            <w:r w:rsidRPr="00916035">
              <w:rPr>
                <w:rFonts w:asciiTheme="minorHAnsi" w:hAnsiTheme="minorHAnsi" w:cstheme="minorHAnsi"/>
                <w:sz w:val="18"/>
                <w:szCs w:val="18"/>
              </w:rPr>
              <w:t>To demonstrate a critical appreciation and ability to work within local and national policies, processes and systems that impact on prescribing practice</w:t>
            </w:r>
          </w:p>
          <w:p w14:paraId="2C076173" w14:textId="77777777" w:rsidR="00916035" w:rsidRPr="00916035" w:rsidRDefault="00916035" w:rsidP="008A1ED5">
            <w:pPr>
              <w:pStyle w:val="ListParagraph"/>
              <w:numPr>
                <w:ilvl w:val="0"/>
                <w:numId w:val="11"/>
              </w:numPr>
              <w:tabs>
                <w:tab w:val="left" w:pos="2520"/>
              </w:tabs>
              <w:spacing w:before="40"/>
              <w:rPr>
                <w:rFonts w:asciiTheme="minorHAnsi" w:hAnsiTheme="minorHAnsi" w:cstheme="minorHAnsi"/>
                <w:sz w:val="18"/>
                <w:szCs w:val="18"/>
              </w:rPr>
            </w:pPr>
            <w:r w:rsidRPr="00916035">
              <w:rPr>
                <w:rFonts w:asciiTheme="minorHAnsi" w:hAnsiTheme="minorHAnsi" w:cstheme="minorHAnsi"/>
                <w:sz w:val="18"/>
                <w:szCs w:val="18"/>
              </w:rPr>
              <w:t>To recognise the limitations of their role and that of other healthcare </w:t>
            </w:r>
            <w:r w:rsidR="00E319BA" w:rsidRPr="00916035">
              <w:rPr>
                <w:rFonts w:asciiTheme="minorHAnsi" w:hAnsiTheme="minorHAnsi" w:cstheme="minorHAnsi"/>
                <w:sz w:val="18"/>
                <w:szCs w:val="18"/>
              </w:rPr>
              <w:t>disciplines, and</w:t>
            </w:r>
            <w:r w:rsidRPr="00916035">
              <w:rPr>
                <w:rFonts w:asciiTheme="minorHAnsi" w:hAnsiTheme="minorHAnsi" w:cstheme="minorHAnsi"/>
                <w:sz w:val="18"/>
                <w:szCs w:val="18"/>
              </w:rPr>
              <w:t xml:space="preserve"> understand how their own prescribing impacts on the wider healthcare community​ </w:t>
            </w:r>
          </w:p>
          <w:p w14:paraId="32324AE6" w14:textId="77777777" w:rsidR="00916035" w:rsidRDefault="00916035" w:rsidP="008A1ED5">
            <w:pPr>
              <w:pStyle w:val="ListParagraph"/>
              <w:numPr>
                <w:ilvl w:val="0"/>
                <w:numId w:val="11"/>
              </w:numPr>
              <w:tabs>
                <w:tab w:val="left" w:pos="2520"/>
              </w:tabs>
              <w:spacing w:before="40"/>
              <w:rPr>
                <w:rFonts w:asciiTheme="minorHAnsi" w:hAnsiTheme="minorHAnsi" w:cstheme="minorHAnsi"/>
                <w:sz w:val="18"/>
                <w:szCs w:val="18"/>
              </w:rPr>
            </w:pPr>
            <w:r w:rsidRPr="00916035">
              <w:rPr>
                <w:rFonts w:asciiTheme="minorHAnsi" w:hAnsiTheme="minorHAnsi" w:cstheme="minorHAnsi"/>
                <w:sz w:val="18"/>
                <w:szCs w:val="18"/>
              </w:rPr>
              <w:t xml:space="preserve">To analyse critically the multidimensional factors related to safe prescribing within the current health care climate​ </w:t>
            </w:r>
          </w:p>
          <w:p w14:paraId="4E703664" w14:textId="77777777" w:rsidR="000A42B2" w:rsidRDefault="000A42B2" w:rsidP="000A42B2">
            <w:pPr>
              <w:tabs>
                <w:tab w:val="left" w:pos="2520"/>
              </w:tabs>
              <w:spacing w:before="40"/>
              <w:rPr>
                <w:rFonts w:asciiTheme="minorHAnsi" w:hAnsiTheme="minorHAnsi" w:cstheme="minorHAnsi"/>
                <w:sz w:val="18"/>
                <w:szCs w:val="18"/>
              </w:rPr>
            </w:pPr>
          </w:p>
          <w:p w14:paraId="41E37631" w14:textId="77777777" w:rsidR="000A42B2" w:rsidRDefault="000A42B2" w:rsidP="000A42B2">
            <w:pPr>
              <w:tabs>
                <w:tab w:val="left" w:pos="2520"/>
              </w:tabs>
              <w:spacing w:before="40"/>
              <w:rPr>
                <w:rFonts w:asciiTheme="minorHAnsi" w:hAnsiTheme="minorHAnsi" w:cstheme="minorHAnsi"/>
                <w:sz w:val="18"/>
                <w:szCs w:val="18"/>
              </w:rPr>
            </w:pPr>
          </w:p>
          <w:p w14:paraId="4E3A03CD" w14:textId="77777777" w:rsidR="000A42B2" w:rsidRDefault="000A42B2" w:rsidP="000A42B2">
            <w:pPr>
              <w:tabs>
                <w:tab w:val="left" w:pos="2520"/>
              </w:tabs>
              <w:spacing w:before="40"/>
              <w:rPr>
                <w:rFonts w:asciiTheme="minorHAnsi" w:hAnsiTheme="minorHAnsi" w:cstheme="minorHAnsi"/>
                <w:sz w:val="18"/>
                <w:szCs w:val="18"/>
              </w:rPr>
            </w:pPr>
          </w:p>
          <w:p w14:paraId="22B0ACB0" w14:textId="77777777" w:rsidR="000A42B2" w:rsidRDefault="000A42B2" w:rsidP="000A42B2">
            <w:pPr>
              <w:tabs>
                <w:tab w:val="left" w:pos="2520"/>
              </w:tabs>
              <w:spacing w:before="40"/>
              <w:rPr>
                <w:rFonts w:asciiTheme="minorHAnsi" w:hAnsiTheme="minorHAnsi" w:cstheme="minorHAnsi"/>
                <w:sz w:val="18"/>
                <w:szCs w:val="18"/>
              </w:rPr>
            </w:pPr>
          </w:p>
          <w:p w14:paraId="6EDD8DEA" w14:textId="77777777" w:rsidR="000A42B2" w:rsidRDefault="000A42B2" w:rsidP="000A42B2">
            <w:pPr>
              <w:tabs>
                <w:tab w:val="left" w:pos="2520"/>
              </w:tabs>
              <w:spacing w:before="40"/>
              <w:rPr>
                <w:rFonts w:asciiTheme="minorHAnsi" w:hAnsiTheme="minorHAnsi" w:cstheme="minorHAnsi"/>
                <w:sz w:val="18"/>
                <w:szCs w:val="18"/>
              </w:rPr>
            </w:pPr>
          </w:p>
          <w:p w14:paraId="449A29C4" w14:textId="77777777" w:rsidR="000A42B2" w:rsidRDefault="000A42B2" w:rsidP="000A42B2">
            <w:pPr>
              <w:tabs>
                <w:tab w:val="left" w:pos="2520"/>
              </w:tabs>
              <w:spacing w:before="40"/>
              <w:rPr>
                <w:rFonts w:asciiTheme="minorHAnsi" w:hAnsiTheme="minorHAnsi" w:cstheme="minorHAnsi"/>
                <w:sz w:val="18"/>
                <w:szCs w:val="18"/>
              </w:rPr>
            </w:pPr>
          </w:p>
          <w:p w14:paraId="6941236F" w14:textId="77777777" w:rsidR="000A42B2" w:rsidRPr="000A42B2" w:rsidRDefault="000A42B2" w:rsidP="008A1ED5">
            <w:pPr>
              <w:pStyle w:val="ListParagraph"/>
              <w:numPr>
                <w:ilvl w:val="0"/>
                <w:numId w:val="12"/>
              </w:numPr>
              <w:tabs>
                <w:tab w:val="left" w:pos="2520"/>
              </w:tabs>
              <w:spacing w:before="40"/>
              <w:rPr>
                <w:rFonts w:asciiTheme="minorHAnsi" w:hAnsiTheme="minorHAnsi" w:cstheme="minorHAnsi"/>
                <w:sz w:val="18"/>
                <w:szCs w:val="18"/>
              </w:rPr>
            </w:pPr>
            <w:r w:rsidRPr="000A42B2">
              <w:rPr>
                <w:rFonts w:asciiTheme="minorHAnsi" w:hAnsiTheme="minorHAnsi" w:cstheme="minorHAnsi"/>
                <w:sz w:val="18"/>
                <w:szCs w:val="18"/>
              </w:rPr>
              <w:t>To accurately calculate drug doses</w:t>
            </w:r>
          </w:p>
          <w:p w14:paraId="02F9545C" w14:textId="77777777" w:rsidR="000A42B2" w:rsidRPr="000A42B2" w:rsidRDefault="000A42B2" w:rsidP="008A1ED5">
            <w:pPr>
              <w:pStyle w:val="ListParagraph"/>
              <w:numPr>
                <w:ilvl w:val="0"/>
                <w:numId w:val="12"/>
              </w:numPr>
              <w:tabs>
                <w:tab w:val="left" w:pos="2520"/>
              </w:tabs>
              <w:spacing w:before="40"/>
              <w:rPr>
                <w:rFonts w:asciiTheme="minorHAnsi" w:hAnsiTheme="minorHAnsi" w:cstheme="minorHAnsi"/>
                <w:sz w:val="18"/>
                <w:szCs w:val="18"/>
              </w:rPr>
            </w:pPr>
            <w:r w:rsidRPr="000A42B2">
              <w:rPr>
                <w:rFonts w:asciiTheme="minorHAnsi" w:hAnsiTheme="minorHAnsi" w:cstheme="minorHAnsi"/>
                <w:sz w:val="18"/>
                <w:szCs w:val="18"/>
              </w:rPr>
              <w:t xml:space="preserve">To </w:t>
            </w:r>
            <w:r w:rsidR="00E319BA" w:rsidRPr="000A42B2">
              <w:rPr>
                <w:rFonts w:asciiTheme="minorHAnsi" w:hAnsiTheme="minorHAnsi" w:cstheme="minorHAnsi"/>
                <w:sz w:val="18"/>
                <w:szCs w:val="18"/>
              </w:rPr>
              <w:t>demonstrate the</w:t>
            </w:r>
            <w:r w:rsidRPr="000A42B2">
              <w:rPr>
                <w:rFonts w:asciiTheme="minorHAnsi" w:hAnsiTheme="minorHAnsi" w:cstheme="minorHAnsi"/>
                <w:sz w:val="18"/>
                <w:szCs w:val="18"/>
              </w:rPr>
              <w:t xml:space="preserve"> safe use of medicines through critical reasoning   </w:t>
            </w:r>
          </w:p>
          <w:p w14:paraId="32260AA4" w14:textId="77777777" w:rsidR="000A42B2" w:rsidRPr="000A42B2" w:rsidRDefault="000A42B2" w:rsidP="008A1ED5">
            <w:pPr>
              <w:pStyle w:val="ListParagraph"/>
              <w:numPr>
                <w:ilvl w:val="0"/>
                <w:numId w:val="12"/>
              </w:numPr>
              <w:tabs>
                <w:tab w:val="left" w:pos="2520"/>
              </w:tabs>
              <w:spacing w:before="40"/>
              <w:rPr>
                <w:rFonts w:asciiTheme="minorHAnsi" w:hAnsiTheme="minorHAnsi" w:cstheme="minorHAnsi"/>
                <w:sz w:val="18"/>
                <w:szCs w:val="18"/>
              </w:rPr>
            </w:pPr>
            <w:r w:rsidRPr="000A42B2">
              <w:rPr>
                <w:rFonts w:asciiTheme="minorHAnsi" w:hAnsiTheme="minorHAnsi" w:cstheme="minorHAnsi"/>
                <w:sz w:val="18"/>
                <w:szCs w:val="18"/>
              </w:rPr>
              <w:t>To critically evaluate the root causes of common medication errors</w:t>
            </w:r>
          </w:p>
          <w:p w14:paraId="7872F86A" w14:textId="77777777" w:rsidR="000A42B2" w:rsidRPr="000A42B2" w:rsidRDefault="000A42B2" w:rsidP="000A42B2">
            <w:pPr>
              <w:pStyle w:val="ListParagraph"/>
              <w:tabs>
                <w:tab w:val="left" w:pos="2520"/>
              </w:tabs>
              <w:spacing w:before="40"/>
              <w:ind w:left="360"/>
              <w:rPr>
                <w:rFonts w:asciiTheme="minorHAnsi" w:hAnsiTheme="minorHAnsi" w:cstheme="minorHAnsi"/>
                <w:sz w:val="18"/>
                <w:szCs w:val="18"/>
              </w:rPr>
            </w:pPr>
          </w:p>
          <w:p w14:paraId="6DB0EC3F" w14:textId="77777777" w:rsidR="00FB5CFA" w:rsidRPr="008A0277" w:rsidRDefault="00FB5CFA" w:rsidP="00FB5CFA">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376422E6" w14:textId="77777777" w:rsidR="00A96B6C" w:rsidRDefault="00D05B86" w:rsidP="008A1ED5">
            <w:pPr>
              <w:pStyle w:val="ListParagraph"/>
              <w:numPr>
                <w:ilvl w:val="0"/>
                <w:numId w:val="10"/>
              </w:numPr>
              <w:rPr>
                <w:rFonts w:ascii="Calibri" w:eastAsia="Calibri" w:hAnsi="Calibri" w:cs="Helvetica"/>
                <w:color w:val="444444"/>
                <w:sz w:val="18"/>
                <w:szCs w:val="18"/>
              </w:rPr>
            </w:pPr>
            <w:r w:rsidRPr="00D05B86">
              <w:rPr>
                <w:rFonts w:ascii="Calibri" w:eastAsia="Calibri" w:hAnsi="Calibri" w:cs="Helvetica"/>
                <w:color w:val="444444"/>
                <w:sz w:val="18"/>
                <w:szCs w:val="18"/>
              </w:rPr>
              <w:t>Written examination</w:t>
            </w:r>
          </w:p>
          <w:p w14:paraId="179BAEB1" w14:textId="77777777" w:rsidR="00D05B86" w:rsidRPr="00D05B86" w:rsidRDefault="00D05B86" w:rsidP="00D05B86">
            <w:pPr>
              <w:pStyle w:val="ListParagraph"/>
              <w:ind w:left="360"/>
              <w:rPr>
                <w:rFonts w:ascii="Calibri" w:eastAsia="Calibri" w:hAnsi="Calibri" w:cs="Helvetica"/>
                <w:color w:val="444444"/>
                <w:sz w:val="18"/>
                <w:szCs w:val="18"/>
              </w:rPr>
            </w:pPr>
            <w:r>
              <w:rPr>
                <w:rFonts w:ascii="Calibri" w:eastAsia="Calibri" w:hAnsi="Calibri" w:cs="Helvetica"/>
                <w:color w:val="444444"/>
                <w:sz w:val="18"/>
                <w:szCs w:val="18"/>
              </w:rPr>
              <w:t>120 mins Pass/fail</w:t>
            </w:r>
          </w:p>
          <w:p w14:paraId="4A898DAC" w14:textId="77777777" w:rsidR="00A96B6C" w:rsidRDefault="00D05B86" w:rsidP="008A1ED5">
            <w:pPr>
              <w:pStyle w:val="ListParagraph"/>
              <w:numPr>
                <w:ilvl w:val="0"/>
                <w:numId w:val="10"/>
              </w:numPr>
              <w:rPr>
                <w:rFonts w:ascii="Calibri" w:eastAsia="Calibri" w:hAnsi="Calibri" w:cs="Helvetica"/>
                <w:color w:val="444444"/>
                <w:sz w:val="18"/>
                <w:szCs w:val="18"/>
              </w:rPr>
            </w:pPr>
            <w:r w:rsidRPr="00D05B86">
              <w:rPr>
                <w:rFonts w:ascii="Calibri" w:eastAsia="Calibri" w:hAnsi="Calibri" w:cs="Helvetica"/>
                <w:color w:val="444444"/>
                <w:sz w:val="18"/>
                <w:szCs w:val="18"/>
              </w:rPr>
              <w:t>C</w:t>
            </w:r>
            <w:r w:rsidR="00FB5CFA" w:rsidRPr="00D05B86">
              <w:rPr>
                <w:rFonts w:ascii="Calibri" w:eastAsia="Calibri" w:hAnsi="Calibri" w:cs="Helvetica"/>
                <w:color w:val="444444"/>
                <w:sz w:val="18"/>
                <w:szCs w:val="18"/>
              </w:rPr>
              <w:t xml:space="preserve">linical examination </w:t>
            </w:r>
          </w:p>
          <w:p w14:paraId="1A0CE35E" w14:textId="77777777" w:rsidR="00D05B86" w:rsidRPr="00D05B86" w:rsidRDefault="00D05B86" w:rsidP="00D05B86">
            <w:pPr>
              <w:pStyle w:val="ListParagraph"/>
              <w:ind w:left="360"/>
              <w:rPr>
                <w:rFonts w:ascii="Calibri" w:eastAsia="Calibri" w:hAnsi="Calibri" w:cs="Helvetica"/>
                <w:color w:val="444444"/>
                <w:sz w:val="18"/>
                <w:szCs w:val="18"/>
              </w:rPr>
            </w:pPr>
            <w:r>
              <w:rPr>
                <w:rFonts w:ascii="Calibri" w:eastAsia="Calibri" w:hAnsi="Calibri" w:cs="Helvetica"/>
                <w:color w:val="444444"/>
                <w:sz w:val="18"/>
                <w:szCs w:val="18"/>
              </w:rPr>
              <w:t>60 mins pass/fail</w:t>
            </w:r>
          </w:p>
          <w:p w14:paraId="7B7B457E" w14:textId="77777777" w:rsidR="00D05B86" w:rsidRDefault="00A96B6C" w:rsidP="008A1ED5">
            <w:pPr>
              <w:pStyle w:val="ListParagraph"/>
              <w:numPr>
                <w:ilvl w:val="0"/>
                <w:numId w:val="10"/>
              </w:numPr>
              <w:rPr>
                <w:rFonts w:ascii="Calibri" w:eastAsia="Calibri" w:hAnsi="Calibri" w:cs="Helvetica"/>
                <w:color w:val="444444"/>
                <w:sz w:val="18"/>
                <w:szCs w:val="18"/>
              </w:rPr>
            </w:pPr>
            <w:r w:rsidRPr="00D05B86">
              <w:rPr>
                <w:rFonts w:ascii="Calibri" w:eastAsia="Calibri" w:hAnsi="Calibri" w:cs="Helvetica"/>
                <w:color w:val="444444"/>
                <w:sz w:val="18"/>
                <w:szCs w:val="18"/>
              </w:rPr>
              <w:t>Portfolio</w:t>
            </w:r>
            <w:r w:rsidR="00D05B86">
              <w:rPr>
                <w:rFonts w:ascii="Calibri" w:eastAsia="Calibri" w:hAnsi="Calibri" w:cs="Helvetica"/>
                <w:color w:val="444444"/>
                <w:sz w:val="18"/>
                <w:szCs w:val="18"/>
              </w:rPr>
              <w:t xml:space="preserve"> of prescribing practice w</w:t>
            </w:r>
            <w:r w:rsidR="00D05B86" w:rsidRPr="00D05B86">
              <w:rPr>
                <w:rFonts w:ascii="Calibri" w:eastAsia="Calibri" w:hAnsi="Calibri" w:cs="Helvetica"/>
                <w:color w:val="444444"/>
                <w:sz w:val="18"/>
                <w:szCs w:val="18"/>
              </w:rPr>
              <w:t xml:space="preserve">hich contains the statement of practice competency, signed by the DMP prescribing supervisor, together with the logged records of prescribing practice. In </w:t>
            </w:r>
            <w:r w:rsidR="00E319BA" w:rsidRPr="00D05B86">
              <w:rPr>
                <w:rFonts w:ascii="Calibri" w:eastAsia="Calibri" w:hAnsi="Calibri" w:cs="Helvetica"/>
                <w:color w:val="444444"/>
                <w:sz w:val="18"/>
                <w:szCs w:val="18"/>
              </w:rPr>
              <w:t>addition,</w:t>
            </w:r>
            <w:r w:rsidR="00D05B86" w:rsidRPr="00D05B86">
              <w:rPr>
                <w:rFonts w:ascii="Calibri" w:eastAsia="Calibri" w:hAnsi="Calibri" w:cs="Helvetica"/>
                <w:color w:val="444444"/>
                <w:sz w:val="18"/>
                <w:szCs w:val="18"/>
              </w:rPr>
              <w:t xml:space="preserve"> a 3000 word (+/- 10%) critical reflection of a prescribing case study</w:t>
            </w:r>
            <w:r w:rsidR="00916035">
              <w:rPr>
                <w:rFonts w:ascii="Calibri" w:eastAsia="Calibri" w:hAnsi="Calibri" w:cs="Helvetica"/>
                <w:color w:val="444444"/>
                <w:sz w:val="18"/>
                <w:szCs w:val="18"/>
              </w:rPr>
              <w:t xml:space="preserve"> (100%)</w:t>
            </w:r>
            <w:r w:rsidR="00D05B86">
              <w:rPr>
                <w:rFonts w:ascii="Calibri" w:eastAsia="Calibri" w:hAnsi="Calibri" w:cs="Helvetica"/>
                <w:color w:val="444444"/>
                <w:sz w:val="18"/>
                <w:szCs w:val="18"/>
              </w:rPr>
              <w:t xml:space="preserve"> </w:t>
            </w:r>
          </w:p>
          <w:p w14:paraId="4325E364" w14:textId="77777777" w:rsidR="00A96B6C" w:rsidRPr="00916035" w:rsidRDefault="00FB5CFA" w:rsidP="00916035">
            <w:pPr>
              <w:rPr>
                <w:rFonts w:ascii="Calibri" w:eastAsia="Calibri" w:hAnsi="Calibri" w:cs="Helvetica"/>
                <w:color w:val="444444"/>
                <w:sz w:val="18"/>
                <w:szCs w:val="18"/>
              </w:rPr>
            </w:pPr>
            <w:r w:rsidRPr="00916035">
              <w:rPr>
                <w:rFonts w:ascii="Calibri" w:eastAsia="Calibri" w:hAnsi="Calibri" w:cs="Helvetica"/>
                <w:color w:val="444444"/>
                <w:sz w:val="18"/>
                <w:szCs w:val="18"/>
              </w:rPr>
              <w:t xml:space="preserve"> </w:t>
            </w:r>
          </w:p>
          <w:p w14:paraId="1F914D78" w14:textId="77777777" w:rsidR="00FB5CFA" w:rsidRDefault="00FB5CFA" w:rsidP="00A96B6C">
            <w:pPr>
              <w:rPr>
                <w:rFonts w:ascii="Calibri" w:eastAsia="Calibri" w:hAnsi="Calibri" w:cs="Helvetica"/>
                <w:color w:val="444444"/>
                <w:sz w:val="18"/>
                <w:szCs w:val="18"/>
              </w:rPr>
            </w:pPr>
            <w:r w:rsidRPr="00FB5CFA">
              <w:rPr>
                <w:rFonts w:ascii="Calibri" w:eastAsia="Calibri" w:hAnsi="Calibri" w:cs="Helvetica"/>
                <w:color w:val="444444"/>
                <w:sz w:val="18"/>
                <w:szCs w:val="18"/>
              </w:rPr>
              <w:t>Assessment of practice competence is delegated to suitably qualified practitioners in the workplace.</w:t>
            </w:r>
          </w:p>
          <w:p w14:paraId="2455BBC7" w14:textId="77777777" w:rsidR="000A42B2" w:rsidRDefault="000A42B2" w:rsidP="00A96B6C">
            <w:pPr>
              <w:rPr>
                <w:rFonts w:ascii="Calibri" w:eastAsia="Calibri" w:hAnsi="Calibri" w:cs="Helvetica"/>
                <w:color w:val="444444"/>
                <w:sz w:val="18"/>
                <w:szCs w:val="18"/>
              </w:rPr>
            </w:pPr>
          </w:p>
          <w:p w14:paraId="08118A34" w14:textId="77777777" w:rsidR="000A42B2" w:rsidRDefault="000A42B2" w:rsidP="00A96B6C">
            <w:pPr>
              <w:rPr>
                <w:rFonts w:ascii="Calibri" w:eastAsia="Calibri" w:hAnsi="Calibri" w:cs="Helvetica"/>
                <w:color w:val="444444"/>
                <w:sz w:val="18"/>
                <w:szCs w:val="18"/>
              </w:rPr>
            </w:pPr>
          </w:p>
          <w:p w14:paraId="23EF9641" w14:textId="77777777" w:rsidR="007C2DE1" w:rsidRDefault="007C2DE1" w:rsidP="00A96B6C">
            <w:pPr>
              <w:rPr>
                <w:rFonts w:ascii="Calibri" w:eastAsia="Calibri" w:hAnsi="Calibri" w:cs="Helvetica"/>
                <w:color w:val="444444"/>
                <w:sz w:val="18"/>
                <w:szCs w:val="18"/>
              </w:rPr>
            </w:pPr>
          </w:p>
          <w:p w14:paraId="3963F948" w14:textId="77777777" w:rsidR="004302DA" w:rsidRDefault="000A42B2" w:rsidP="008A1ED5">
            <w:pPr>
              <w:pStyle w:val="ListParagraph"/>
              <w:numPr>
                <w:ilvl w:val="0"/>
                <w:numId w:val="10"/>
              </w:numPr>
              <w:rPr>
                <w:rFonts w:ascii="Calibri" w:eastAsia="Calibri" w:hAnsi="Calibri"/>
                <w:sz w:val="18"/>
                <w:szCs w:val="18"/>
              </w:rPr>
            </w:pPr>
            <w:r w:rsidRPr="00CE147C">
              <w:rPr>
                <w:rFonts w:ascii="Calibri" w:eastAsia="Calibri" w:hAnsi="Calibri"/>
                <w:sz w:val="18"/>
                <w:szCs w:val="18"/>
              </w:rPr>
              <w:t>Examination</w:t>
            </w:r>
          </w:p>
          <w:p w14:paraId="4B5F0570" w14:textId="77777777" w:rsidR="000A42B2" w:rsidRPr="004302DA" w:rsidRDefault="00E319BA" w:rsidP="004302DA">
            <w:pPr>
              <w:pStyle w:val="ListParagraph"/>
              <w:ind w:left="360"/>
              <w:rPr>
                <w:rFonts w:ascii="Calibri" w:eastAsia="Calibri" w:hAnsi="Calibri"/>
                <w:sz w:val="18"/>
                <w:szCs w:val="18"/>
              </w:rPr>
            </w:pPr>
            <w:r>
              <w:rPr>
                <w:rFonts w:ascii="Calibri" w:eastAsia="Calibri" w:hAnsi="Calibri"/>
                <w:sz w:val="18"/>
                <w:szCs w:val="18"/>
              </w:rPr>
              <w:t>45 mins</w:t>
            </w:r>
            <w:r w:rsidR="004302DA">
              <w:rPr>
                <w:rFonts w:ascii="Calibri" w:eastAsia="Calibri" w:hAnsi="Calibri"/>
                <w:sz w:val="18"/>
                <w:szCs w:val="18"/>
              </w:rPr>
              <w:t xml:space="preserve"> </w:t>
            </w:r>
            <w:r>
              <w:rPr>
                <w:rFonts w:ascii="Calibri" w:eastAsia="Calibri" w:hAnsi="Calibri"/>
                <w:sz w:val="18"/>
                <w:szCs w:val="18"/>
              </w:rPr>
              <w:t>(</w:t>
            </w:r>
            <w:r w:rsidR="000A42B2" w:rsidRPr="004302DA">
              <w:rPr>
                <w:rFonts w:ascii="Calibri" w:eastAsia="Calibri" w:hAnsi="Calibri"/>
                <w:sz w:val="18"/>
                <w:szCs w:val="18"/>
              </w:rPr>
              <w:t>pass/fail</w:t>
            </w:r>
            <w:r>
              <w:rPr>
                <w:rFonts w:ascii="Calibri" w:eastAsia="Calibri" w:hAnsi="Calibri"/>
                <w:sz w:val="18"/>
                <w:szCs w:val="18"/>
              </w:rPr>
              <w:t>)</w:t>
            </w:r>
          </w:p>
          <w:p w14:paraId="17608211" w14:textId="77777777" w:rsidR="00AB39B3" w:rsidRDefault="000A42B2" w:rsidP="008A1ED5">
            <w:pPr>
              <w:pStyle w:val="ListParagraph"/>
              <w:numPr>
                <w:ilvl w:val="0"/>
                <w:numId w:val="10"/>
              </w:numPr>
              <w:rPr>
                <w:rFonts w:ascii="Calibri" w:eastAsia="Calibri" w:hAnsi="Calibri"/>
                <w:sz w:val="18"/>
                <w:szCs w:val="18"/>
              </w:rPr>
            </w:pPr>
            <w:r w:rsidRPr="00CE147C">
              <w:rPr>
                <w:rFonts w:ascii="Calibri" w:eastAsia="Calibri" w:hAnsi="Calibri"/>
                <w:sz w:val="18"/>
                <w:szCs w:val="18"/>
              </w:rPr>
              <w:t xml:space="preserve">Written examination </w:t>
            </w:r>
          </w:p>
          <w:p w14:paraId="6C6A7AA0" w14:textId="77777777" w:rsidR="000A42B2" w:rsidRPr="00CE147C" w:rsidRDefault="000A42B2" w:rsidP="004302DA">
            <w:pPr>
              <w:pStyle w:val="ListParagraph"/>
              <w:ind w:left="360"/>
              <w:rPr>
                <w:rFonts w:ascii="Calibri" w:eastAsia="Calibri" w:hAnsi="Calibri"/>
                <w:sz w:val="18"/>
                <w:szCs w:val="18"/>
              </w:rPr>
            </w:pPr>
            <w:r w:rsidRPr="00CE147C">
              <w:rPr>
                <w:rFonts w:ascii="Calibri" w:eastAsia="Calibri" w:hAnsi="Calibri"/>
                <w:sz w:val="18"/>
                <w:szCs w:val="18"/>
              </w:rPr>
              <w:t xml:space="preserve">90 </w:t>
            </w:r>
            <w:r w:rsidR="007C2DE1" w:rsidRPr="00CE147C">
              <w:rPr>
                <w:rFonts w:ascii="Calibri" w:eastAsia="Calibri" w:hAnsi="Calibri"/>
                <w:sz w:val="18"/>
                <w:szCs w:val="18"/>
              </w:rPr>
              <w:t>mins (</w:t>
            </w:r>
            <w:r w:rsidRPr="00CE147C">
              <w:rPr>
                <w:rFonts w:ascii="Calibri" w:eastAsia="Calibri" w:hAnsi="Calibri"/>
                <w:sz w:val="18"/>
                <w:szCs w:val="18"/>
              </w:rPr>
              <w:t>100%)</w:t>
            </w:r>
          </w:p>
          <w:p w14:paraId="4BEF2BA8" w14:textId="77777777" w:rsidR="000A42B2" w:rsidRPr="00FB5CFA" w:rsidRDefault="000A42B2" w:rsidP="00A96B6C">
            <w:pPr>
              <w:rPr>
                <w:rFonts w:ascii="Calibri" w:eastAsia="Calibri" w:hAnsi="Calibri"/>
                <w:sz w:val="18"/>
                <w:szCs w:val="18"/>
              </w:rPr>
            </w:pPr>
          </w:p>
        </w:tc>
      </w:tr>
      <w:tr w:rsidR="00FB5CFA" w:rsidRPr="0077523C" w14:paraId="44FDA063" w14:textId="77777777" w:rsidTr="001051A6">
        <w:trPr>
          <w:trHeight w:val="680"/>
        </w:trPr>
        <w:tc>
          <w:tcPr>
            <w:tcW w:w="125" w:type="pct"/>
            <w:shd w:val="clear" w:color="auto" w:fill="808080" w:themeFill="background1" w:themeFillShade="80"/>
            <w:vAlign w:val="center"/>
          </w:tcPr>
          <w:p w14:paraId="66D4065E" w14:textId="77777777" w:rsidR="00FB5CFA" w:rsidRPr="00C75413" w:rsidRDefault="00FB5CFA" w:rsidP="00FB5CFA">
            <w:pPr>
              <w:jc w:val="center"/>
              <w:rPr>
                <w:rFonts w:asciiTheme="minorHAnsi" w:hAnsiTheme="minorHAnsi" w:cs="Arial"/>
                <w:b/>
                <w:sz w:val="20"/>
                <w:szCs w:val="20"/>
              </w:rPr>
            </w:pPr>
          </w:p>
        </w:tc>
        <w:tc>
          <w:tcPr>
            <w:tcW w:w="217" w:type="pct"/>
            <w:shd w:val="clear" w:color="auto" w:fill="C2D69B" w:themeFill="accent3" w:themeFillTint="99"/>
            <w:vAlign w:val="center"/>
          </w:tcPr>
          <w:p w14:paraId="6F052AB9" w14:textId="77777777" w:rsidR="00FB5CFA" w:rsidRDefault="00FB5CFA" w:rsidP="00FB5CFA">
            <w:pPr>
              <w:rPr>
                <w:rFonts w:ascii="Calibri" w:eastAsia="Calibri" w:hAnsi="Calibri"/>
                <w:b/>
                <w:sz w:val="18"/>
                <w:szCs w:val="18"/>
              </w:rPr>
            </w:pPr>
            <w:r w:rsidRPr="00E52F35">
              <w:rPr>
                <w:rFonts w:ascii="Calibri" w:eastAsia="Calibri" w:hAnsi="Calibri"/>
                <w:b/>
                <w:sz w:val="18"/>
                <w:szCs w:val="18"/>
              </w:rPr>
              <w:t>HEAL415</w:t>
            </w:r>
          </w:p>
          <w:p w14:paraId="3444EE99" w14:textId="4D7011F7" w:rsidR="00FB5CFA" w:rsidRPr="00E52F35" w:rsidRDefault="00FB5CFA" w:rsidP="007509AB">
            <w:pPr>
              <w:rPr>
                <w:rFonts w:asciiTheme="minorHAnsi" w:hAnsiTheme="minorHAnsi" w:cstheme="minorHAnsi"/>
                <w:b/>
                <w:sz w:val="18"/>
                <w:szCs w:val="18"/>
              </w:rPr>
            </w:pPr>
            <w:r w:rsidRPr="00182A23">
              <w:rPr>
                <w:rFonts w:asciiTheme="minorHAnsi" w:hAnsiTheme="minorHAnsi" w:cstheme="minorHAnsi"/>
                <w:b/>
                <w:sz w:val="16"/>
                <w:szCs w:val="16"/>
              </w:rPr>
              <w:t>(</w:t>
            </w:r>
            <w:r w:rsidR="007E2B54">
              <w:rPr>
                <w:rFonts w:asciiTheme="minorHAnsi" w:hAnsiTheme="minorHAnsi" w:cstheme="minorHAnsi"/>
                <w:b/>
                <w:sz w:val="16"/>
                <w:szCs w:val="16"/>
              </w:rPr>
              <w:t>Approved Module</w:t>
            </w:r>
            <w:r>
              <w:rPr>
                <w:rFonts w:asciiTheme="minorHAnsi" w:hAnsiTheme="minorHAnsi" w:cstheme="minorHAnsi"/>
                <w:b/>
                <w:sz w:val="16"/>
                <w:szCs w:val="16"/>
              </w:rPr>
              <w:t>)</w:t>
            </w:r>
          </w:p>
        </w:tc>
        <w:tc>
          <w:tcPr>
            <w:tcW w:w="535" w:type="pct"/>
            <w:shd w:val="clear" w:color="auto" w:fill="C2D69B" w:themeFill="accent3" w:themeFillTint="99"/>
          </w:tcPr>
          <w:p w14:paraId="538232EE" w14:textId="77777777" w:rsidR="009F5C8D" w:rsidRDefault="009F5C8D" w:rsidP="00FB5CFA">
            <w:pPr>
              <w:rPr>
                <w:rFonts w:ascii="Calibri" w:eastAsia="Calibri" w:hAnsi="Calibri"/>
                <w:b/>
                <w:sz w:val="18"/>
                <w:szCs w:val="18"/>
              </w:rPr>
            </w:pPr>
          </w:p>
          <w:p w14:paraId="44E8BC03" w14:textId="77777777" w:rsidR="009F5C8D" w:rsidRDefault="009F5C8D" w:rsidP="00FB5CFA">
            <w:pPr>
              <w:rPr>
                <w:rFonts w:ascii="Calibri" w:eastAsia="Calibri" w:hAnsi="Calibri"/>
                <w:b/>
                <w:sz w:val="18"/>
                <w:szCs w:val="18"/>
              </w:rPr>
            </w:pPr>
          </w:p>
          <w:p w14:paraId="2F8199FB" w14:textId="77777777" w:rsidR="009F5C8D" w:rsidRDefault="009F5C8D" w:rsidP="00FB5CFA">
            <w:pPr>
              <w:rPr>
                <w:rFonts w:ascii="Calibri" w:eastAsia="Calibri" w:hAnsi="Calibri"/>
                <w:b/>
                <w:sz w:val="18"/>
                <w:szCs w:val="18"/>
              </w:rPr>
            </w:pPr>
          </w:p>
          <w:p w14:paraId="19FCF253" w14:textId="77777777" w:rsidR="009F5C8D" w:rsidRDefault="009F5C8D" w:rsidP="00FB5CFA">
            <w:pPr>
              <w:rPr>
                <w:rFonts w:ascii="Calibri" w:eastAsia="Calibri" w:hAnsi="Calibri"/>
                <w:b/>
                <w:sz w:val="18"/>
                <w:szCs w:val="18"/>
              </w:rPr>
            </w:pPr>
          </w:p>
          <w:p w14:paraId="17E92037" w14:textId="77777777" w:rsidR="004C519F" w:rsidRDefault="004C519F" w:rsidP="00FB5CFA">
            <w:pPr>
              <w:rPr>
                <w:rFonts w:ascii="Calibri" w:eastAsia="Calibri" w:hAnsi="Calibri"/>
                <w:b/>
                <w:sz w:val="18"/>
                <w:szCs w:val="18"/>
              </w:rPr>
            </w:pPr>
          </w:p>
          <w:p w14:paraId="65858B16" w14:textId="77777777" w:rsidR="00FB5CFA" w:rsidRPr="00E52F35" w:rsidRDefault="00FB5CFA" w:rsidP="00FB5CFA">
            <w:pPr>
              <w:rPr>
                <w:rFonts w:ascii="Calibri" w:eastAsia="Calibri" w:hAnsi="Calibri"/>
                <w:b/>
                <w:sz w:val="18"/>
                <w:szCs w:val="18"/>
              </w:rPr>
            </w:pPr>
            <w:r w:rsidRPr="00E52F35">
              <w:rPr>
                <w:rFonts w:ascii="Calibri" w:eastAsia="Calibri" w:hAnsi="Calibri"/>
                <w:b/>
                <w:sz w:val="18"/>
                <w:szCs w:val="18"/>
              </w:rPr>
              <w:t xml:space="preserve">Therapeutic Communication </w:t>
            </w:r>
          </w:p>
        </w:tc>
        <w:tc>
          <w:tcPr>
            <w:tcW w:w="155" w:type="pct"/>
            <w:shd w:val="clear" w:color="auto" w:fill="C2D69B" w:themeFill="accent3" w:themeFillTint="99"/>
            <w:vAlign w:val="center"/>
          </w:tcPr>
          <w:p w14:paraId="4F35B22B" w14:textId="77777777" w:rsidR="00FB5CFA" w:rsidRPr="008A0277" w:rsidRDefault="004C519F" w:rsidP="00FB5CFA">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C2D69B" w:themeFill="accent3" w:themeFillTint="99"/>
            <w:vAlign w:val="center"/>
          </w:tcPr>
          <w:p w14:paraId="5A00FA08" w14:textId="77777777" w:rsidR="00FB5CFA" w:rsidRPr="008A0277" w:rsidRDefault="004C519F" w:rsidP="00FB5CFA">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7284D9A6" w14:textId="77777777" w:rsidR="00FB5CFA" w:rsidRPr="008A0277" w:rsidRDefault="004C519F" w:rsidP="00FB5CFA">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0F677AE6" w14:textId="704BE53B" w:rsidR="007E2B54" w:rsidRPr="007E2B54" w:rsidRDefault="007E2B54" w:rsidP="008A1ED5">
            <w:pPr>
              <w:pStyle w:val="ListParagraph"/>
              <w:numPr>
                <w:ilvl w:val="0"/>
                <w:numId w:val="13"/>
              </w:numPr>
              <w:tabs>
                <w:tab w:val="left" w:pos="2520"/>
              </w:tabs>
              <w:spacing w:before="40"/>
              <w:rPr>
                <w:rFonts w:asciiTheme="minorHAnsi" w:hAnsiTheme="minorHAnsi" w:cstheme="minorHAnsi"/>
                <w:sz w:val="18"/>
                <w:szCs w:val="18"/>
              </w:rPr>
            </w:pPr>
            <w:r w:rsidRPr="007E2B54">
              <w:rPr>
                <w:rFonts w:asciiTheme="minorHAnsi" w:hAnsiTheme="minorHAnsi" w:cstheme="minorHAnsi"/>
                <w:sz w:val="18"/>
                <w:szCs w:val="18"/>
              </w:rPr>
              <w:t>Reflect critically upon the therapeutic role of the advanced practitioner within the context of communication skills, the effectiveness of personal communication skills and explore individual learning needs in relation to communication skills acquisition.</w:t>
            </w:r>
            <w:r w:rsidRPr="007E2B54">
              <w:rPr>
                <w:rFonts w:asciiTheme="minorHAnsi" w:hAnsiTheme="minorHAnsi" w:cstheme="minorHAnsi"/>
                <w:sz w:val="18"/>
                <w:szCs w:val="18"/>
              </w:rPr>
              <w:tab/>
              <w:t xml:space="preserve"> </w:t>
            </w:r>
          </w:p>
          <w:p w14:paraId="0FE276F7" w14:textId="0712F629" w:rsidR="007E2B54" w:rsidRPr="007E2B54" w:rsidRDefault="007E2B54" w:rsidP="008A1ED5">
            <w:pPr>
              <w:pStyle w:val="ListParagraph"/>
              <w:numPr>
                <w:ilvl w:val="0"/>
                <w:numId w:val="13"/>
              </w:numPr>
              <w:tabs>
                <w:tab w:val="left" w:pos="2520"/>
              </w:tabs>
              <w:spacing w:before="40"/>
              <w:rPr>
                <w:rFonts w:asciiTheme="minorHAnsi" w:hAnsiTheme="minorHAnsi" w:cstheme="minorHAnsi"/>
                <w:sz w:val="18"/>
                <w:szCs w:val="18"/>
              </w:rPr>
            </w:pPr>
            <w:r w:rsidRPr="007E2B54">
              <w:rPr>
                <w:rFonts w:asciiTheme="minorHAnsi" w:hAnsiTheme="minorHAnsi" w:cstheme="minorHAnsi"/>
                <w:sz w:val="18"/>
                <w:szCs w:val="18"/>
              </w:rPr>
              <w:t xml:space="preserve"> </w:t>
            </w:r>
            <w:r>
              <w:rPr>
                <w:rFonts w:asciiTheme="minorHAnsi" w:hAnsiTheme="minorHAnsi" w:cstheme="minorHAnsi"/>
                <w:sz w:val="18"/>
                <w:szCs w:val="18"/>
              </w:rPr>
              <w:t>A</w:t>
            </w:r>
            <w:r w:rsidRPr="007E2B54">
              <w:rPr>
                <w:rFonts w:asciiTheme="minorHAnsi" w:hAnsiTheme="minorHAnsi" w:cstheme="minorHAnsi"/>
                <w:sz w:val="18"/>
                <w:szCs w:val="18"/>
              </w:rPr>
              <w:t>nalyse critically and apply the evidence base underpinning effective communication identifying factors that enhance and impede communication in a range of healthcare contexts.</w:t>
            </w:r>
            <w:r w:rsidRPr="007E2B54">
              <w:rPr>
                <w:rFonts w:asciiTheme="minorHAnsi" w:hAnsiTheme="minorHAnsi" w:cstheme="minorHAnsi"/>
                <w:sz w:val="18"/>
                <w:szCs w:val="18"/>
              </w:rPr>
              <w:tab/>
              <w:t xml:space="preserve"> </w:t>
            </w:r>
          </w:p>
          <w:p w14:paraId="7DFA980D" w14:textId="2ED2B744" w:rsidR="007E2B54" w:rsidRPr="007E2B54" w:rsidRDefault="007E2B54" w:rsidP="008A1ED5">
            <w:pPr>
              <w:pStyle w:val="ListParagraph"/>
              <w:numPr>
                <w:ilvl w:val="0"/>
                <w:numId w:val="13"/>
              </w:numPr>
              <w:tabs>
                <w:tab w:val="left" w:pos="2520"/>
              </w:tabs>
              <w:spacing w:before="40"/>
              <w:rPr>
                <w:rFonts w:asciiTheme="minorHAnsi" w:hAnsiTheme="minorHAnsi" w:cstheme="minorHAnsi"/>
                <w:sz w:val="18"/>
                <w:szCs w:val="18"/>
              </w:rPr>
            </w:pPr>
            <w:r w:rsidRPr="007E2B54">
              <w:rPr>
                <w:rFonts w:asciiTheme="minorHAnsi" w:hAnsiTheme="minorHAnsi" w:cstheme="minorHAnsi"/>
                <w:sz w:val="18"/>
                <w:szCs w:val="18"/>
              </w:rPr>
              <w:t xml:space="preserve"> </w:t>
            </w:r>
            <w:r>
              <w:rPr>
                <w:rFonts w:asciiTheme="minorHAnsi" w:hAnsiTheme="minorHAnsi" w:cstheme="minorHAnsi"/>
                <w:sz w:val="18"/>
                <w:szCs w:val="18"/>
              </w:rPr>
              <w:t>E</w:t>
            </w:r>
            <w:r w:rsidRPr="007E2B54">
              <w:rPr>
                <w:rFonts w:asciiTheme="minorHAnsi" w:hAnsiTheme="minorHAnsi" w:cstheme="minorHAnsi"/>
                <w:sz w:val="18"/>
                <w:szCs w:val="18"/>
              </w:rPr>
              <w:t>valuate critically strategies to elicit and respond to client’s problems, concerns and feelings and apply information-giving approaches to tailor complex information to the specific needs of patients, carers, and families.</w:t>
            </w:r>
            <w:r w:rsidRPr="007E2B54">
              <w:rPr>
                <w:rFonts w:asciiTheme="minorHAnsi" w:hAnsiTheme="minorHAnsi" w:cstheme="minorHAnsi"/>
                <w:sz w:val="18"/>
                <w:szCs w:val="18"/>
              </w:rPr>
              <w:tab/>
              <w:t xml:space="preserve"> </w:t>
            </w:r>
          </w:p>
          <w:p w14:paraId="60A322B0" w14:textId="16D01D17" w:rsidR="00FB5CFA" w:rsidRPr="008A0277" w:rsidRDefault="007E2B54" w:rsidP="008A1ED5">
            <w:pPr>
              <w:pStyle w:val="ListParagraph"/>
              <w:numPr>
                <w:ilvl w:val="0"/>
                <w:numId w:val="13"/>
              </w:numPr>
              <w:tabs>
                <w:tab w:val="left" w:pos="2520"/>
              </w:tabs>
              <w:spacing w:before="40"/>
              <w:contextualSpacing w:val="0"/>
              <w:rPr>
                <w:rFonts w:asciiTheme="minorHAnsi" w:hAnsiTheme="minorHAnsi" w:cstheme="minorHAnsi"/>
                <w:sz w:val="18"/>
                <w:szCs w:val="18"/>
              </w:rPr>
            </w:pPr>
            <w:r w:rsidRPr="007E2B54">
              <w:rPr>
                <w:rFonts w:asciiTheme="minorHAnsi" w:hAnsiTheme="minorHAnsi" w:cstheme="minorHAnsi"/>
                <w:sz w:val="18"/>
                <w:szCs w:val="18"/>
              </w:rPr>
              <w:t xml:space="preserve">Apply knowledge of the ways in which individuals cope with significant health-related information and the degree to which coping is affected by communication and its impact upon subsequent behaviour.​ </w:t>
            </w:r>
          </w:p>
        </w:tc>
        <w:tc>
          <w:tcPr>
            <w:tcW w:w="1168" w:type="pct"/>
            <w:shd w:val="clear" w:color="auto" w:fill="C2D69B" w:themeFill="accent3" w:themeFillTint="99"/>
          </w:tcPr>
          <w:p w14:paraId="166893DF" w14:textId="73E184A7" w:rsidR="00FB5CFA" w:rsidRPr="00911865" w:rsidRDefault="007E2B54" w:rsidP="007E2B54">
            <w:pPr>
              <w:pStyle w:val="ListParagraph"/>
              <w:numPr>
                <w:ilvl w:val="0"/>
                <w:numId w:val="8"/>
              </w:numPr>
              <w:rPr>
                <w:rFonts w:asciiTheme="minorHAnsi" w:eastAsia="Calibri" w:hAnsiTheme="minorHAnsi"/>
                <w:sz w:val="18"/>
                <w:szCs w:val="18"/>
              </w:rPr>
            </w:pPr>
            <w:r w:rsidRPr="007E2B54">
              <w:rPr>
                <w:rFonts w:ascii="Calibri" w:eastAsia="Calibri" w:hAnsi="Calibri" w:cs="Helvetica"/>
                <w:color w:val="444444"/>
                <w:sz w:val="18"/>
                <w:szCs w:val="18"/>
              </w:rPr>
              <w:t>A 5000-word critical review of therapeutic communication skills</w:t>
            </w:r>
            <w:r>
              <w:t xml:space="preserve"> </w:t>
            </w:r>
            <w:r w:rsidRPr="007E2B54">
              <w:rPr>
                <w:rFonts w:ascii="Calibri" w:eastAsia="Calibri" w:hAnsi="Calibri" w:cs="Helvetica"/>
                <w:color w:val="444444"/>
                <w:sz w:val="18"/>
                <w:szCs w:val="18"/>
              </w:rPr>
              <w:t>to demonstrate development of the therapeutic communication skills necessary for advanced clinical practice by identification of the student's own needs and challenges and subsequent design of a suitable action plan. The student is required to demonstrate their ability to reflect upon their current practice in context, complete a self-assessment and Strengths Weaknesses Opportunities Threats (SWOT) analysis, discuss critically specific strategies relating to effective therapeutic communication and finally to complete a detailed action plan for ongoing future development of therapeutic communication skills relevant to their own area of practice.</w:t>
            </w:r>
          </w:p>
        </w:tc>
      </w:tr>
      <w:tr w:rsidR="00FB5CFA" w:rsidRPr="0077523C" w14:paraId="0F69F2C0" w14:textId="77777777" w:rsidTr="001051A6">
        <w:trPr>
          <w:trHeight w:val="680"/>
        </w:trPr>
        <w:tc>
          <w:tcPr>
            <w:tcW w:w="125" w:type="pct"/>
            <w:shd w:val="clear" w:color="auto" w:fill="808080" w:themeFill="background1" w:themeFillShade="80"/>
            <w:vAlign w:val="center"/>
          </w:tcPr>
          <w:p w14:paraId="50FECFA7" w14:textId="77777777" w:rsidR="00FB5CFA" w:rsidRPr="00C75413" w:rsidRDefault="00FB5CFA" w:rsidP="00FB5CFA">
            <w:pPr>
              <w:jc w:val="center"/>
              <w:rPr>
                <w:rFonts w:asciiTheme="minorHAnsi" w:hAnsiTheme="minorHAnsi" w:cs="Arial"/>
                <w:b/>
                <w:sz w:val="20"/>
                <w:szCs w:val="20"/>
              </w:rPr>
            </w:pPr>
          </w:p>
        </w:tc>
        <w:tc>
          <w:tcPr>
            <w:tcW w:w="217" w:type="pct"/>
            <w:shd w:val="clear" w:color="auto" w:fill="C2D69B" w:themeFill="accent3" w:themeFillTint="99"/>
            <w:vAlign w:val="center"/>
          </w:tcPr>
          <w:p w14:paraId="5A7123C4" w14:textId="77777777" w:rsidR="00FB5CFA" w:rsidRDefault="00FB5CFA" w:rsidP="00FB5CFA">
            <w:pPr>
              <w:rPr>
                <w:rFonts w:ascii="Calibri" w:eastAsia="Calibri" w:hAnsi="Calibri"/>
                <w:b/>
                <w:sz w:val="18"/>
                <w:szCs w:val="18"/>
              </w:rPr>
            </w:pPr>
            <w:r w:rsidRPr="00E52F35">
              <w:rPr>
                <w:rFonts w:ascii="Calibri" w:eastAsia="Calibri" w:hAnsi="Calibri"/>
                <w:b/>
                <w:sz w:val="18"/>
                <w:szCs w:val="18"/>
              </w:rPr>
              <w:t>HEAL443</w:t>
            </w:r>
          </w:p>
          <w:p w14:paraId="4175F7D6" w14:textId="1CCBE6E0" w:rsidR="00FB5CFA" w:rsidRPr="00E52F35" w:rsidRDefault="00FB5CFA" w:rsidP="00FB5CFA">
            <w:pPr>
              <w:rPr>
                <w:rFonts w:asciiTheme="minorHAnsi" w:hAnsiTheme="minorHAnsi" w:cstheme="minorHAnsi"/>
                <w:b/>
                <w:sz w:val="18"/>
                <w:szCs w:val="18"/>
              </w:rPr>
            </w:pPr>
            <w:r w:rsidRPr="00182A23">
              <w:rPr>
                <w:rFonts w:asciiTheme="minorHAnsi" w:hAnsiTheme="minorHAnsi" w:cstheme="minorHAnsi"/>
                <w:b/>
                <w:sz w:val="16"/>
                <w:szCs w:val="16"/>
              </w:rPr>
              <w:t>(</w:t>
            </w:r>
            <w:r w:rsidR="007E2B54">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65B19A37" w14:textId="77777777" w:rsidR="006C6AAE" w:rsidRDefault="006C6AAE" w:rsidP="00FB5CFA">
            <w:pPr>
              <w:rPr>
                <w:rFonts w:ascii="Calibri" w:eastAsia="Calibri" w:hAnsi="Calibri"/>
                <w:b/>
                <w:sz w:val="18"/>
                <w:szCs w:val="18"/>
              </w:rPr>
            </w:pPr>
          </w:p>
          <w:p w14:paraId="69762923" w14:textId="77777777" w:rsidR="006C6AAE" w:rsidRDefault="006C6AAE" w:rsidP="00FB5CFA">
            <w:pPr>
              <w:rPr>
                <w:rFonts w:ascii="Calibri" w:eastAsia="Calibri" w:hAnsi="Calibri"/>
                <w:b/>
                <w:sz w:val="18"/>
                <w:szCs w:val="18"/>
              </w:rPr>
            </w:pPr>
          </w:p>
          <w:p w14:paraId="751518E6" w14:textId="77777777" w:rsidR="006C6AAE" w:rsidRDefault="006C6AAE" w:rsidP="00FB5CFA">
            <w:pPr>
              <w:rPr>
                <w:rFonts w:ascii="Calibri" w:eastAsia="Calibri" w:hAnsi="Calibri"/>
                <w:b/>
                <w:sz w:val="18"/>
                <w:szCs w:val="18"/>
              </w:rPr>
            </w:pPr>
          </w:p>
          <w:p w14:paraId="4569330E" w14:textId="77777777" w:rsidR="006C6AAE" w:rsidRDefault="006C6AAE" w:rsidP="00FB5CFA">
            <w:pPr>
              <w:rPr>
                <w:rFonts w:ascii="Calibri" w:eastAsia="Calibri" w:hAnsi="Calibri"/>
                <w:b/>
                <w:sz w:val="18"/>
                <w:szCs w:val="18"/>
              </w:rPr>
            </w:pPr>
          </w:p>
          <w:p w14:paraId="6FD87188" w14:textId="77777777" w:rsidR="00FB5CFA" w:rsidRPr="00E52F35" w:rsidRDefault="00FB5CFA" w:rsidP="00FB5CFA">
            <w:pPr>
              <w:rPr>
                <w:rFonts w:ascii="Calibri" w:eastAsia="Calibri" w:hAnsi="Calibri"/>
                <w:b/>
                <w:sz w:val="18"/>
                <w:szCs w:val="18"/>
              </w:rPr>
            </w:pPr>
            <w:r w:rsidRPr="00E52F35">
              <w:rPr>
                <w:rFonts w:ascii="Calibri" w:eastAsia="Calibri" w:hAnsi="Calibri"/>
                <w:b/>
                <w:sz w:val="18"/>
                <w:szCs w:val="18"/>
              </w:rPr>
              <w:t xml:space="preserve">Supporting Learning in Professional Practice </w:t>
            </w:r>
          </w:p>
        </w:tc>
        <w:tc>
          <w:tcPr>
            <w:tcW w:w="155" w:type="pct"/>
            <w:shd w:val="clear" w:color="auto" w:fill="C2D69B" w:themeFill="accent3" w:themeFillTint="99"/>
            <w:vAlign w:val="center"/>
          </w:tcPr>
          <w:p w14:paraId="5D885941" w14:textId="77777777" w:rsidR="00FB5CFA" w:rsidRPr="008A0277" w:rsidRDefault="00FB5CFA" w:rsidP="00FB5CFA">
            <w:pPr>
              <w:jc w:val="center"/>
              <w:rPr>
                <w:rFonts w:asciiTheme="minorHAnsi" w:hAnsiTheme="minorHAnsi" w:cstheme="minorHAnsi"/>
                <w:sz w:val="18"/>
                <w:szCs w:val="18"/>
              </w:rPr>
            </w:pPr>
          </w:p>
        </w:tc>
        <w:tc>
          <w:tcPr>
            <w:tcW w:w="154" w:type="pct"/>
            <w:shd w:val="clear" w:color="auto" w:fill="C2D69B" w:themeFill="accent3" w:themeFillTint="99"/>
            <w:vAlign w:val="center"/>
          </w:tcPr>
          <w:p w14:paraId="52D4ED5A" w14:textId="77777777" w:rsidR="00FB5CFA" w:rsidRPr="008A0277" w:rsidRDefault="006C508B" w:rsidP="00FB5CFA">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4DA26E43" w14:textId="77777777" w:rsidR="00FB5CFA" w:rsidRPr="008A0277" w:rsidRDefault="006C508B" w:rsidP="00FB5CFA">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6B6CCEA3" w14:textId="77777777" w:rsidR="006C508B" w:rsidRPr="0022174C" w:rsidRDefault="00A67B3F" w:rsidP="008A1ED5">
            <w:pPr>
              <w:pStyle w:val="ListParagraph"/>
              <w:numPr>
                <w:ilvl w:val="0"/>
                <w:numId w:val="14"/>
              </w:numPr>
              <w:tabs>
                <w:tab w:val="left" w:pos="2520"/>
              </w:tabs>
              <w:spacing w:before="40"/>
              <w:rPr>
                <w:rFonts w:asciiTheme="minorHAnsi" w:hAnsiTheme="minorHAnsi" w:cstheme="minorHAnsi"/>
                <w:sz w:val="18"/>
                <w:szCs w:val="18"/>
              </w:rPr>
            </w:pPr>
            <w:r w:rsidRPr="0022174C">
              <w:rPr>
                <w:rFonts w:asciiTheme="minorHAnsi" w:hAnsiTheme="minorHAnsi" w:cstheme="minorHAnsi"/>
                <w:sz w:val="18"/>
                <w:szCs w:val="18"/>
              </w:rPr>
              <w:t xml:space="preserve">Discuss critically the key aspects of the development of an effective learning environment in the mentor / educator role </w:t>
            </w:r>
          </w:p>
          <w:p w14:paraId="48403C4C" w14:textId="77777777" w:rsidR="006C508B" w:rsidRPr="00ED7160" w:rsidRDefault="00A67B3F" w:rsidP="008A1ED5">
            <w:pPr>
              <w:pStyle w:val="ListParagraph"/>
              <w:numPr>
                <w:ilvl w:val="0"/>
                <w:numId w:val="14"/>
              </w:numPr>
              <w:tabs>
                <w:tab w:val="left" w:pos="2520"/>
              </w:tabs>
              <w:spacing w:before="40"/>
              <w:rPr>
                <w:rFonts w:asciiTheme="minorHAnsi" w:hAnsiTheme="minorHAnsi" w:cstheme="minorHAnsi"/>
                <w:sz w:val="18"/>
                <w:szCs w:val="18"/>
              </w:rPr>
            </w:pPr>
            <w:r w:rsidRPr="00ED7160">
              <w:rPr>
                <w:rFonts w:asciiTheme="minorHAnsi" w:hAnsiTheme="minorHAnsi" w:cstheme="minorHAnsi"/>
                <w:sz w:val="18"/>
                <w:szCs w:val="18"/>
              </w:rPr>
              <w:t>Explore critically how knowledge of pedagogy underpins the facilitation of learni</w:t>
            </w:r>
            <w:r w:rsidR="00937732" w:rsidRPr="00ED7160">
              <w:rPr>
                <w:rFonts w:asciiTheme="minorHAnsi" w:hAnsiTheme="minorHAnsi" w:cstheme="minorHAnsi"/>
                <w:sz w:val="18"/>
                <w:szCs w:val="18"/>
              </w:rPr>
              <w:t>ng</w:t>
            </w:r>
          </w:p>
          <w:p w14:paraId="63561DD4" w14:textId="77777777" w:rsidR="00A67B3F" w:rsidRPr="00ED7160" w:rsidRDefault="00E319BA" w:rsidP="008A1ED5">
            <w:pPr>
              <w:pStyle w:val="ListParagraph"/>
              <w:numPr>
                <w:ilvl w:val="0"/>
                <w:numId w:val="14"/>
              </w:numPr>
              <w:tabs>
                <w:tab w:val="left" w:pos="2520"/>
              </w:tabs>
              <w:spacing w:before="40"/>
              <w:rPr>
                <w:rFonts w:asciiTheme="minorHAnsi" w:hAnsiTheme="minorHAnsi" w:cstheme="minorHAnsi"/>
                <w:sz w:val="18"/>
                <w:szCs w:val="18"/>
              </w:rPr>
            </w:pPr>
            <w:r w:rsidRPr="00ED7160">
              <w:rPr>
                <w:rFonts w:asciiTheme="minorHAnsi" w:hAnsiTheme="minorHAnsi" w:cstheme="minorHAnsi"/>
                <w:sz w:val="18"/>
                <w:szCs w:val="18"/>
              </w:rPr>
              <w:t>Appraise critically</w:t>
            </w:r>
            <w:r w:rsidR="00A67B3F" w:rsidRPr="00ED7160">
              <w:rPr>
                <w:rFonts w:asciiTheme="minorHAnsi" w:hAnsiTheme="minorHAnsi" w:cstheme="minorHAnsi"/>
                <w:sz w:val="18"/>
                <w:szCs w:val="18"/>
              </w:rPr>
              <w:t xml:space="preserve"> learning styles and consider how knowledge of this can facilitate learning​ </w:t>
            </w:r>
          </w:p>
          <w:p w14:paraId="79C32F45" w14:textId="77777777" w:rsidR="00A67B3F" w:rsidRPr="00ED7160" w:rsidRDefault="00A67B3F" w:rsidP="008A1ED5">
            <w:pPr>
              <w:pStyle w:val="ListParagraph"/>
              <w:numPr>
                <w:ilvl w:val="0"/>
                <w:numId w:val="14"/>
              </w:numPr>
              <w:tabs>
                <w:tab w:val="left" w:pos="2520"/>
              </w:tabs>
              <w:spacing w:before="40"/>
              <w:rPr>
                <w:rFonts w:asciiTheme="minorHAnsi" w:hAnsiTheme="minorHAnsi" w:cstheme="minorHAnsi"/>
                <w:sz w:val="18"/>
                <w:szCs w:val="18"/>
              </w:rPr>
            </w:pPr>
            <w:r w:rsidRPr="00ED7160">
              <w:rPr>
                <w:rFonts w:asciiTheme="minorHAnsi" w:hAnsiTheme="minorHAnsi" w:cstheme="minorHAnsi"/>
                <w:sz w:val="18"/>
                <w:szCs w:val="18"/>
              </w:rPr>
              <w:t xml:space="preserve">Evaluate critically assessment practices and consider how this applies to the mentor / educator role​ </w:t>
            </w:r>
          </w:p>
          <w:p w14:paraId="4FF9616D" w14:textId="77777777" w:rsidR="00615D0B" w:rsidRPr="00ED7160" w:rsidRDefault="00A67B3F" w:rsidP="008A1ED5">
            <w:pPr>
              <w:pStyle w:val="ListParagraph"/>
              <w:numPr>
                <w:ilvl w:val="0"/>
                <w:numId w:val="14"/>
              </w:numPr>
              <w:tabs>
                <w:tab w:val="left" w:pos="2520"/>
              </w:tabs>
              <w:spacing w:before="40"/>
              <w:rPr>
                <w:rFonts w:asciiTheme="minorHAnsi" w:hAnsiTheme="minorHAnsi" w:cstheme="minorHAnsi"/>
                <w:sz w:val="18"/>
                <w:szCs w:val="18"/>
              </w:rPr>
            </w:pPr>
            <w:r w:rsidRPr="00ED7160">
              <w:rPr>
                <w:rFonts w:asciiTheme="minorHAnsi" w:hAnsiTheme="minorHAnsi" w:cstheme="minorHAnsi"/>
                <w:sz w:val="18"/>
                <w:szCs w:val="18"/>
              </w:rPr>
              <w:t>Evaluate critically, the concept of interprofessional working and learning in everyday working practice​</w:t>
            </w:r>
          </w:p>
          <w:p w14:paraId="2D1B7A13" w14:textId="77777777" w:rsidR="00A67B3F" w:rsidRPr="00ED7160" w:rsidRDefault="00A67B3F" w:rsidP="008A1ED5">
            <w:pPr>
              <w:pStyle w:val="ListParagraph"/>
              <w:numPr>
                <w:ilvl w:val="0"/>
                <w:numId w:val="14"/>
              </w:numPr>
              <w:tabs>
                <w:tab w:val="left" w:pos="2520"/>
              </w:tabs>
              <w:spacing w:before="40"/>
              <w:rPr>
                <w:rFonts w:asciiTheme="minorHAnsi" w:hAnsiTheme="minorHAnsi" w:cstheme="minorHAnsi"/>
                <w:sz w:val="18"/>
                <w:szCs w:val="18"/>
              </w:rPr>
            </w:pPr>
            <w:r w:rsidRPr="00ED7160">
              <w:rPr>
                <w:rFonts w:asciiTheme="minorHAnsi" w:hAnsiTheme="minorHAnsi" w:cstheme="minorHAnsi"/>
                <w:sz w:val="18"/>
                <w:szCs w:val="18"/>
              </w:rPr>
              <w:t xml:space="preserve">Explore critically how cultural differences can impact upon facilitation of learning and the process of mentoring  </w:t>
            </w:r>
          </w:p>
          <w:p w14:paraId="1226FED3" w14:textId="77777777" w:rsidR="00A67B3F" w:rsidRPr="009906A5" w:rsidRDefault="00A67B3F" w:rsidP="008A1ED5">
            <w:pPr>
              <w:pStyle w:val="ListParagraph"/>
              <w:numPr>
                <w:ilvl w:val="0"/>
                <w:numId w:val="14"/>
              </w:numPr>
              <w:tabs>
                <w:tab w:val="left" w:pos="2520"/>
              </w:tabs>
              <w:spacing w:before="40"/>
              <w:rPr>
                <w:rFonts w:asciiTheme="minorHAnsi" w:hAnsiTheme="minorHAnsi" w:cstheme="minorHAnsi"/>
                <w:sz w:val="18"/>
                <w:szCs w:val="18"/>
              </w:rPr>
            </w:pPr>
            <w:r w:rsidRPr="009906A5">
              <w:rPr>
                <w:rFonts w:asciiTheme="minorHAnsi" w:hAnsiTheme="minorHAnsi" w:cstheme="minorHAnsi"/>
                <w:sz w:val="18"/>
                <w:szCs w:val="18"/>
              </w:rPr>
              <w:t xml:space="preserve">Critically reflect upon their own ability and role in facilitating learning​ </w:t>
            </w:r>
          </w:p>
          <w:p w14:paraId="7D0AA8E9" w14:textId="77777777" w:rsidR="00A67B3F" w:rsidRPr="00615D0B" w:rsidRDefault="00A67B3F" w:rsidP="00615D0B">
            <w:pPr>
              <w:tabs>
                <w:tab w:val="left" w:pos="2520"/>
              </w:tabs>
              <w:spacing w:before="40"/>
              <w:rPr>
                <w:rFonts w:asciiTheme="minorHAnsi" w:hAnsiTheme="minorHAnsi" w:cstheme="minorHAnsi"/>
                <w:sz w:val="18"/>
                <w:szCs w:val="18"/>
              </w:rPr>
            </w:pPr>
          </w:p>
          <w:p w14:paraId="1CFEDEB2" w14:textId="77777777" w:rsidR="00FB5CFA" w:rsidRPr="008A0277" w:rsidRDefault="00FB5CFA" w:rsidP="00FB5CFA">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78B20370" w14:textId="77777777" w:rsidR="00A67B3F" w:rsidRPr="00A0442A" w:rsidRDefault="00A67B3F" w:rsidP="00A0442A">
            <w:pPr>
              <w:pStyle w:val="ListParagraph"/>
              <w:numPr>
                <w:ilvl w:val="0"/>
                <w:numId w:val="8"/>
              </w:numPr>
              <w:rPr>
                <w:rFonts w:ascii="Calibri" w:eastAsia="Calibri" w:hAnsi="Calibri" w:cs="Helvetica"/>
                <w:color w:val="444444"/>
                <w:sz w:val="18"/>
                <w:szCs w:val="18"/>
              </w:rPr>
            </w:pPr>
            <w:r w:rsidRPr="00A0442A">
              <w:rPr>
                <w:rFonts w:ascii="Calibri" w:eastAsia="Calibri" w:hAnsi="Calibri" w:cs="Helvetica"/>
                <w:color w:val="444444"/>
                <w:sz w:val="18"/>
                <w:szCs w:val="18"/>
              </w:rPr>
              <w:t>Portfolio: 5000 words (100%)</w:t>
            </w:r>
          </w:p>
          <w:p w14:paraId="603AE967" w14:textId="77777777" w:rsidR="00A67B3F" w:rsidRDefault="00A67B3F" w:rsidP="00A67B3F">
            <w:pPr>
              <w:rPr>
                <w:rFonts w:ascii="Calibri" w:eastAsia="Calibri" w:hAnsi="Calibri" w:cs="Helvetica"/>
                <w:color w:val="444444"/>
                <w:sz w:val="18"/>
                <w:szCs w:val="18"/>
              </w:rPr>
            </w:pPr>
          </w:p>
          <w:p w14:paraId="4F190F3A" w14:textId="77777777" w:rsidR="00FB5CFA" w:rsidRPr="00FB5CFA" w:rsidRDefault="00FB5CFA" w:rsidP="00A67B3F">
            <w:pPr>
              <w:rPr>
                <w:rFonts w:ascii="Calibri" w:eastAsia="Calibri" w:hAnsi="Calibri"/>
                <w:sz w:val="18"/>
                <w:szCs w:val="18"/>
              </w:rPr>
            </w:pPr>
            <w:r w:rsidRPr="00FB5CFA">
              <w:rPr>
                <w:rFonts w:ascii="Calibri" w:eastAsia="Calibri" w:hAnsi="Calibri" w:cs="Helvetica"/>
                <w:color w:val="444444"/>
                <w:sz w:val="18"/>
                <w:szCs w:val="18"/>
              </w:rPr>
              <w:t>Practitioners are required to complete an observed teaching which will take place in the workplace. A critical reflection of the process: this assessment will be presented in the form of a portfolio which will address each of the learning outcomes.</w:t>
            </w:r>
          </w:p>
        </w:tc>
      </w:tr>
      <w:tr w:rsidR="00FB5CFA" w:rsidRPr="0077523C" w14:paraId="37C7A86E" w14:textId="77777777" w:rsidTr="001051A6">
        <w:trPr>
          <w:trHeight w:val="680"/>
        </w:trPr>
        <w:tc>
          <w:tcPr>
            <w:tcW w:w="125" w:type="pct"/>
            <w:shd w:val="clear" w:color="auto" w:fill="808080" w:themeFill="background1" w:themeFillShade="80"/>
            <w:vAlign w:val="center"/>
          </w:tcPr>
          <w:p w14:paraId="6E925895" w14:textId="77777777" w:rsidR="00FB5CFA" w:rsidRPr="00C75413" w:rsidRDefault="00FB5CFA" w:rsidP="00FB5CFA">
            <w:pPr>
              <w:jc w:val="center"/>
              <w:rPr>
                <w:rFonts w:asciiTheme="minorHAnsi" w:hAnsiTheme="minorHAnsi" w:cs="Arial"/>
                <w:b/>
                <w:sz w:val="20"/>
                <w:szCs w:val="20"/>
              </w:rPr>
            </w:pPr>
          </w:p>
        </w:tc>
        <w:tc>
          <w:tcPr>
            <w:tcW w:w="217" w:type="pct"/>
            <w:shd w:val="clear" w:color="auto" w:fill="C2D69B" w:themeFill="accent3" w:themeFillTint="99"/>
            <w:vAlign w:val="center"/>
          </w:tcPr>
          <w:p w14:paraId="7F5D4C1A" w14:textId="6DEFD04C" w:rsidR="00FB5CFA" w:rsidRDefault="00FB5CFA" w:rsidP="00FB5CFA">
            <w:pPr>
              <w:rPr>
                <w:rFonts w:ascii="Calibri" w:eastAsia="Calibri" w:hAnsi="Calibri"/>
                <w:b/>
                <w:sz w:val="18"/>
                <w:szCs w:val="18"/>
              </w:rPr>
            </w:pPr>
            <w:r w:rsidRPr="00E52F35">
              <w:rPr>
                <w:rFonts w:ascii="Calibri" w:eastAsia="Calibri" w:hAnsi="Calibri"/>
                <w:b/>
                <w:sz w:val="18"/>
                <w:szCs w:val="18"/>
              </w:rPr>
              <w:t>HEAL403</w:t>
            </w:r>
            <w:r w:rsidR="007E2B54">
              <w:rPr>
                <w:rFonts w:ascii="Calibri" w:eastAsia="Calibri" w:hAnsi="Calibri"/>
                <w:b/>
                <w:sz w:val="18"/>
                <w:szCs w:val="18"/>
              </w:rPr>
              <w:t xml:space="preserve"> &amp; HEAL446</w:t>
            </w:r>
          </w:p>
          <w:p w14:paraId="393D8AF1" w14:textId="1AD10626" w:rsidR="00FB5CFA" w:rsidRPr="00E52F35" w:rsidRDefault="00FB5CFA" w:rsidP="00FB5CFA">
            <w:pPr>
              <w:rPr>
                <w:rFonts w:asciiTheme="minorHAnsi" w:hAnsiTheme="minorHAnsi" w:cstheme="minorHAnsi"/>
                <w:b/>
                <w:sz w:val="18"/>
                <w:szCs w:val="18"/>
              </w:rPr>
            </w:pPr>
            <w:r w:rsidRPr="00182A23">
              <w:rPr>
                <w:rFonts w:asciiTheme="minorHAnsi" w:hAnsiTheme="minorHAnsi" w:cstheme="minorHAnsi"/>
                <w:b/>
                <w:sz w:val="16"/>
                <w:szCs w:val="16"/>
              </w:rPr>
              <w:t>(</w:t>
            </w:r>
            <w:r w:rsidR="007E2B54">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0907FF05" w14:textId="77777777" w:rsidR="003F6DE9" w:rsidRDefault="003F6DE9" w:rsidP="00FB5CFA">
            <w:pPr>
              <w:rPr>
                <w:rFonts w:ascii="Calibri" w:eastAsia="Calibri" w:hAnsi="Calibri"/>
                <w:b/>
                <w:sz w:val="18"/>
                <w:szCs w:val="18"/>
              </w:rPr>
            </w:pPr>
          </w:p>
          <w:p w14:paraId="12CF1087" w14:textId="77777777" w:rsidR="003F6DE9" w:rsidRDefault="003F6DE9" w:rsidP="00FB5CFA">
            <w:pPr>
              <w:rPr>
                <w:rFonts w:ascii="Calibri" w:eastAsia="Calibri" w:hAnsi="Calibri"/>
                <w:b/>
                <w:sz w:val="18"/>
                <w:szCs w:val="18"/>
              </w:rPr>
            </w:pPr>
          </w:p>
          <w:p w14:paraId="2CB9B6E1" w14:textId="77777777" w:rsidR="003F6DE9" w:rsidRDefault="003F6DE9" w:rsidP="00FB5CFA">
            <w:pPr>
              <w:rPr>
                <w:rFonts w:ascii="Calibri" w:eastAsia="Calibri" w:hAnsi="Calibri"/>
                <w:b/>
                <w:sz w:val="18"/>
                <w:szCs w:val="18"/>
              </w:rPr>
            </w:pPr>
          </w:p>
          <w:p w14:paraId="6BA9932D" w14:textId="77777777" w:rsidR="00FB5CFA" w:rsidRPr="00E52F35" w:rsidRDefault="00FB5CFA" w:rsidP="00FB5CFA">
            <w:pPr>
              <w:rPr>
                <w:rFonts w:ascii="Calibri" w:eastAsia="Calibri" w:hAnsi="Calibri"/>
                <w:b/>
                <w:sz w:val="18"/>
                <w:szCs w:val="18"/>
              </w:rPr>
            </w:pPr>
            <w:r w:rsidRPr="00E52F35">
              <w:rPr>
                <w:rFonts w:ascii="Calibri" w:eastAsia="Calibri" w:hAnsi="Calibri"/>
                <w:b/>
                <w:sz w:val="18"/>
                <w:szCs w:val="18"/>
              </w:rPr>
              <w:t xml:space="preserve">Negotiated work-based learning </w:t>
            </w:r>
          </w:p>
          <w:p w14:paraId="63802373" w14:textId="77777777" w:rsidR="00FB5CFA" w:rsidRPr="00E52F35" w:rsidRDefault="00FB5CFA" w:rsidP="00FB5CFA">
            <w:pPr>
              <w:rPr>
                <w:rFonts w:ascii="Calibri" w:eastAsia="Calibri" w:hAnsi="Calibri"/>
                <w:b/>
                <w:sz w:val="18"/>
                <w:szCs w:val="18"/>
              </w:rPr>
            </w:pPr>
          </w:p>
        </w:tc>
        <w:tc>
          <w:tcPr>
            <w:tcW w:w="155" w:type="pct"/>
            <w:shd w:val="clear" w:color="auto" w:fill="C2D69B" w:themeFill="accent3" w:themeFillTint="99"/>
            <w:vAlign w:val="center"/>
          </w:tcPr>
          <w:p w14:paraId="45DCE797" w14:textId="77777777" w:rsidR="00FB5CFA" w:rsidRPr="008A0277" w:rsidRDefault="003F6DE9" w:rsidP="00FB5CFA">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C2D69B" w:themeFill="accent3" w:themeFillTint="99"/>
            <w:vAlign w:val="center"/>
          </w:tcPr>
          <w:p w14:paraId="46AD6C83" w14:textId="77777777" w:rsidR="00FB5CFA" w:rsidRPr="008A0277" w:rsidRDefault="003F6DE9" w:rsidP="00FB5CFA">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0628C392" w14:textId="77777777" w:rsidR="00FB5CFA" w:rsidRPr="008A0277" w:rsidRDefault="003F6DE9" w:rsidP="00FB5CFA">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64E373AE" w14:textId="77777777" w:rsidR="0036107D" w:rsidRPr="00AC40BB" w:rsidRDefault="0036107D" w:rsidP="008A1ED5">
            <w:pPr>
              <w:pStyle w:val="ListParagraph"/>
              <w:numPr>
                <w:ilvl w:val="0"/>
                <w:numId w:val="15"/>
              </w:numPr>
              <w:tabs>
                <w:tab w:val="left" w:pos="2520"/>
              </w:tabs>
              <w:spacing w:before="40"/>
              <w:rPr>
                <w:rFonts w:asciiTheme="minorHAnsi" w:hAnsiTheme="minorHAnsi" w:cstheme="minorHAnsi"/>
                <w:sz w:val="18"/>
                <w:szCs w:val="18"/>
              </w:rPr>
            </w:pPr>
            <w:r w:rsidRPr="00AC40BB">
              <w:rPr>
                <w:rFonts w:asciiTheme="minorHAnsi" w:hAnsiTheme="minorHAnsi" w:cstheme="minorHAnsi"/>
                <w:sz w:val="18"/>
                <w:szCs w:val="18"/>
              </w:rPr>
              <w:t>Identify an area of interest and critically examine the approaches to work-based learning by reference to existing theories and practice</w:t>
            </w:r>
            <w:r w:rsidR="001072A3" w:rsidRPr="00AC40BB">
              <w:rPr>
                <w:rFonts w:asciiTheme="minorHAnsi" w:hAnsiTheme="minorHAnsi" w:cstheme="minorHAnsi"/>
                <w:sz w:val="18"/>
                <w:szCs w:val="18"/>
              </w:rPr>
              <w:t>.</w:t>
            </w:r>
            <w:r w:rsidRPr="00AC40BB">
              <w:rPr>
                <w:rFonts w:asciiTheme="minorHAnsi" w:hAnsiTheme="minorHAnsi" w:cstheme="minorHAnsi"/>
                <w:sz w:val="18"/>
                <w:szCs w:val="18"/>
              </w:rPr>
              <w:t xml:space="preserve">   </w:t>
            </w:r>
          </w:p>
          <w:p w14:paraId="04D9CA88" w14:textId="77777777" w:rsidR="0036107D" w:rsidRPr="00AC40BB" w:rsidRDefault="0036107D" w:rsidP="008A1ED5">
            <w:pPr>
              <w:pStyle w:val="ListParagraph"/>
              <w:numPr>
                <w:ilvl w:val="0"/>
                <w:numId w:val="15"/>
              </w:numPr>
              <w:tabs>
                <w:tab w:val="left" w:pos="2520"/>
              </w:tabs>
              <w:spacing w:before="40"/>
              <w:rPr>
                <w:rFonts w:asciiTheme="minorHAnsi" w:hAnsiTheme="minorHAnsi" w:cstheme="minorHAnsi"/>
                <w:sz w:val="18"/>
                <w:szCs w:val="18"/>
              </w:rPr>
            </w:pPr>
            <w:r w:rsidRPr="00AC40BB">
              <w:rPr>
                <w:rFonts w:asciiTheme="minorHAnsi" w:hAnsiTheme="minorHAnsi" w:cstheme="minorHAnsi"/>
                <w:sz w:val="18"/>
                <w:szCs w:val="18"/>
              </w:rPr>
              <w:t>Appraise critically the application of their skills in independent and self-directed learning through the negotiation and creation of a learning contract</w:t>
            </w:r>
            <w:r w:rsidR="00723EE2">
              <w:rPr>
                <w:rFonts w:asciiTheme="minorHAnsi" w:hAnsiTheme="minorHAnsi" w:cstheme="minorHAnsi"/>
                <w:sz w:val="18"/>
                <w:szCs w:val="18"/>
              </w:rPr>
              <w:t xml:space="preserve"> w</w:t>
            </w:r>
            <w:r w:rsidR="00723EE2" w:rsidRPr="00AC40BB">
              <w:rPr>
                <w:rFonts w:asciiTheme="minorHAnsi" w:hAnsiTheme="minorHAnsi" w:cstheme="minorHAnsi"/>
                <w:sz w:val="18"/>
                <w:szCs w:val="18"/>
              </w:rPr>
              <w:t>hich</w:t>
            </w:r>
            <w:r w:rsidRPr="00AC40BB">
              <w:rPr>
                <w:rFonts w:asciiTheme="minorHAnsi" w:hAnsiTheme="minorHAnsi" w:cstheme="minorHAnsi"/>
                <w:sz w:val="18"/>
                <w:szCs w:val="18"/>
              </w:rPr>
              <w:t xml:space="preserve"> provides the focus for their topic</w:t>
            </w:r>
            <w:r w:rsidR="001072A3" w:rsidRPr="00AC40BB">
              <w:rPr>
                <w:rFonts w:asciiTheme="minorHAnsi" w:hAnsiTheme="minorHAnsi" w:cstheme="minorHAnsi"/>
                <w:sz w:val="18"/>
                <w:szCs w:val="18"/>
              </w:rPr>
              <w:t>.</w:t>
            </w:r>
          </w:p>
          <w:p w14:paraId="323B8199" w14:textId="77777777" w:rsidR="0036107D" w:rsidRPr="00AC40BB" w:rsidRDefault="0036107D" w:rsidP="008A1ED5">
            <w:pPr>
              <w:pStyle w:val="ListParagraph"/>
              <w:numPr>
                <w:ilvl w:val="0"/>
                <w:numId w:val="15"/>
              </w:numPr>
              <w:tabs>
                <w:tab w:val="left" w:pos="2520"/>
              </w:tabs>
              <w:spacing w:before="40"/>
              <w:rPr>
                <w:rFonts w:asciiTheme="minorHAnsi" w:hAnsiTheme="minorHAnsi" w:cstheme="minorHAnsi"/>
                <w:sz w:val="18"/>
                <w:szCs w:val="18"/>
              </w:rPr>
            </w:pPr>
            <w:r w:rsidRPr="00AC40BB">
              <w:rPr>
                <w:rFonts w:asciiTheme="minorHAnsi" w:hAnsiTheme="minorHAnsi" w:cstheme="minorHAnsi"/>
                <w:sz w:val="18"/>
                <w:szCs w:val="18"/>
              </w:rPr>
              <w:t xml:space="preserve">Reflect critically upon their in-depth knowledge of the theory underpinning the development of new </w:t>
            </w:r>
            <w:r w:rsidR="00723EE2" w:rsidRPr="00AC40BB">
              <w:rPr>
                <w:rFonts w:asciiTheme="minorHAnsi" w:hAnsiTheme="minorHAnsi" w:cstheme="minorHAnsi"/>
                <w:sz w:val="18"/>
                <w:szCs w:val="18"/>
              </w:rPr>
              <w:t>practice skills</w:t>
            </w:r>
            <w:r w:rsidR="001072A3" w:rsidRPr="00AC40BB">
              <w:rPr>
                <w:rFonts w:asciiTheme="minorHAnsi" w:hAnsiTheme="minorHAnsi" w:cstheme="minorHAnsi"/>
                <w:sz w:val="18"/>
                <w:szCs w:val="18"/>
              </w:rPr>
              <w:t>.</w:t>
            </w:r>
          </w:p>
          <w:p w14:paraId="2FE79B48" w14:textId="77777777" w:rsidR="0036107D" w:rsidRPr="00602326" w:rsidRDefault="0036107D" w:rsidP="008A1ED5">
            <w:pPr>
              <w:pStyle w:val="ListParagraph"/>
              <w:numPr>
                <w:ilvl w:val="0"/>
                <w:numId w:val="15"/>
              </w:numPr>
              <w:tabs>
                <w:tab w:val="left" w:pos="2520"/>
              </w:tabs>
              <w:spacing w:before="40"/>
              <w:rPr>
                <w:rFonts w:asciiTheme="minorHAnsi" w:hAnsiTheme="minorHAnsi" w:cstheme="minorHAnsi"/>
                <w:sz w:val="18"/>
                <w:szCs w:val="18"/>
              </w:rPr>
            </w:pPr>
            <w:r w:rsidRPr="00602326">
              <w:rPr>
                <w:rFonts w:asciiTheme="minorHAnsi" w:hAnsiTheme="minorHAnsi" w:cstheme="minorHAnsi"/>
                <w:sz w:val="18"/>
                <w:szCs w:val="18"/>
              </w:rPr>
              <w:t>Reflect critically and evaluate their competencies in their chosen area of enhanced practice skills</w:t>
            </w:r>
            <w:r w:rsidR="001072A3" w:rsidRPr="00602326">
              <w:rPr>
                <w:rFonts w:asciiTheme="minorHAnsi" w:hAnsiTheme="minorHAnsi" w:cstheme="minorHAnsi"/>
                <w:sz w:val="18"/>
                <w:szCs w:val="18"/>
              </w:rPr>
              <w:t>.</w:t>
            </w:r>
          </w:p>
          <w:p w14:paraId="633CE4AF" w14:textId="77777777" w:rsidR="0036107D" w:rsidRPr="00602326" w:rsidRDefault="0036107D" w:rsidP="008A1ED5">
            <w:pPr>
              <w:pStyle w:val="ListParagraph"/>
              <w:numPr>
                <w:ilvl w:val="0"/>
                <w:numId w:val="15"/>
              </w:numPr>
              <w:tabs>
                <w:tab w:val="left" w:pos="2520"/>
              </w:tabs>
              <w:spacing w:before="40"/>
              <w:rPr>
                <w:rFonts w:asciiTheme="minorHAnsi" w:hAnsiTheme="minorHAnsi" w:cstheme="minorHAnsi"/>
                <w:sz w:val="18"/>
                <w:szCs w:val="18"/>
              </w:rPr>
            </w:pPr>
            <w:r w:rsidRPr="00602326">
              <w:rPr>
                <w:rFonts w:asciiTheme="minorHAnsi" w:hAnsiTheme="minorHAnsi" w:cstheme="minorHAnsi"/>
                <w:sz w:val="18"/>
                <w:szCs w:val="18"/>
              </w:rPr>
              <w:t>Construct critically and apply theoretical and practice knowledge to solve complex problems</w:t>
            </w:r>
            <w:r w:rsidR="001072A3" w:rsidRPr="00602326">
              <w:rPr>
                <w:rFonts w:asciiTheme="minorHAnsi" w:hAnsiTheme="minorHAnsi" w:cstheme="minorHAnsi"/>
                <w:sz w:val="18"/>
                <w:szCs w:val="18"/>
              </w:rPr>
              <w:t>.</w:t>
            </w:r>
          </w:p>
          <w:p w14:paraId="321DEB03" w14:textId="77777777" w:rsidR="0036107D" w:rsidRPr="00602326" w:rsidRDefault="0036107D" w:rsidP="008A1ED5">
            <w:pPr>
              <w:pStyle w:val="ListParagraph"/>
              <w:numPr>
                <w:ilvl w:val="0"/>
                <w:numId w:val="15"/>
              </w:numPr>
              <w:tabs>
                <w:tab w:val="left" w:pos="2520"/>
              </w:tabs>
              <w:spacing w:before="40"/>
              <w:rPr>
                <w:rFonts w:asciiTheme="minorHAnsi" w:hAnsiTheme="minorHAnsi" w:cstheme="minorHAnsi"/>
                <w:sz w:val="18"/>
                <w:szCs w:val="18"/>
              </w:rPr>
            </w:pPr>
            <w:r w:rsidRPr="00602326">
              <w:rPr>
                <w:rFonts w:asciiTheme="minorHAnsi" w:hAnsiTheme="minorHAnsi" w:cstheme="minorHAnsi"/>
                <w:sz w:val="18"/>
                <w:szCs w:val="18"/>
              </w:rPr>
              <w:t>Critically reflect upon practice and their awareness of self-limitation in the delivery of health and social care to enhance service user care</w:t>
            </w:r>
          </w:p>
          <w:p w14:paraId="40CD98F9" w14:textId="77777777" w:rsidR="00FB5CFA" w:rsidRPr="008A0277" w:rsidRDefault="00FB5CFA" w:rsidP="00FB5CFA">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2A725BDB" w14:textId="77777777" w:rsidR="00DD2576" w:rsidRDefault="00FB5CFA" w:rsidP="00FB5CFA">
            <w:pPr>
              <w:pStyle w:val="ListParagraph"/>
              <w:numPr>
                <w:ilvl w:val="0"/>
                <w:numId w:val="8"/>
              </w:numPr>
              <w:rPr>
                <w:rFonts w:ascii="Calibri" w:hAnsi="Calibri" w:cs="Helvetica"/>
                <w:color w:val="444444"/>
                <w:sz w:val="18"/>
                <w:szCs w:val="18"/>
                <w:lang w:eastAsia="en-GB"/>
              </w:rPr>
            </w:pPr>
            <w:r w:rsidRPr="00DD2576">
              <w:rPr>
                <w:rFonts w:ascii="Calibri" w:hAnsi="Calibri" w:cs="Helvetica"/>
                <w:color w:val="444444"/>
                <w:sz w:val="18"/>
                <w:szCs w:val="18"/>
                <w:lang w:eastAsia="en-GB"/>
              </w:rPr>
              <w:t>Negotiation and writing of a learning contract</w:t>
            </w:r>
          </w:p>
          <w:p w14:paraId="003A9A68" w14:textId="77777777" w:rsidR="0036107D" w:rsidRPr="00DD2576" w:rsidRDefault="00723EE2" w:rsidP="008A1ED5">
            <w:pPr>
              <w:pStyle w:val="ListParagraph"/>
              <w:numPr>
                <w:ilvl w:val="0"/>
                <w:numId w:val="22"/>
              </w:numPr>
              <w:rPr>
                <w:rFonts w:ascii="Calibri" w:hAnsi="Calibri" w:cs="Helvetica"/>
                <w:color w:val="444444"/>
                <w:sz w:val="18"/>
                <w:szCs w:val="18"/>
                <w:lang w:eastAsia="en-GB"/>
              </w:rPr>
            </w:pPr>
            <w:r>
              <w:rPr>
                <w:rFonts w:ascii="Calibri" w:hAnsi="Calibri" w:cs="Helvetica"/>
                <w:color w:val="444444"/>
                <w:sz w:val="18"/>
                <w:szCs w:val="18"/>
                <w:lang w:eastAsia="en-GB"/>
              </w:rPr>
              <w:t>Words</w:t>
            </w:r>
            <w:r w:rsidRPr="00DD2576">
              <w:rPr>
                <w:rFonts w:ascii="Calibri" w:hAnsi="Calibri" w:cs="Helvetica"/>
                <w:color w:val="444444"/>
                <w:sz w:val="18"/>
                <w:szCs w:val="18"/>
                <w:lang w:eastAsia="en-GB"/>
              </w:rPr>
              <w:t xml:space="preserve"> (</w:t>
            </w:r>
            <w:r w:rsidR="0036107D" w:rsidRPr="00DD2576">
              <w:rPr>
                <w:rFonts w:ascii="Calibri" w:hAnsi="Calibri" w:cs="Helvetica"/>
                <w:color w:val="444444"/>
                <w:sz w:val="18"/>
                <w:szCs w:val="18"/>
                <w:lang w:eastAsia="en-GB"/>
              </w:rPr>
              <w:t>20%)</w:t>
            </w:r>
          </w:p>
          <w:p w14:paraId="634243F2" w14:textId="77777777" w:rsidR="00427BC5" w:rsidRDefault="00FB5CFA" w:rsidP="00FB5CFA">
            <w:pPr>
              <w:pStyle w:val="ListParagraph"/>
              <w:numPr>
                <w:ilvl w:val="0"/>
                <w:numId w:val="8"/>
              </w:numPr>
              <w:rPr>
                <w:rFonts w:ascii="Calibri" w:hAnsi="Calibri" w:cs="Helvetica"/>
                <w:color w:val="444444"/>
                <w:sz w:val="18"/>
                <w:szCs w:val="18"/>
                <w:lang w:eastAsia="en-GB"/>
              </w:rPr>
            </w:pPr>
            <w:r w:rsidRPr="00DD2576">
              <w:rPr>
                <w:rFonts w:ascii="Calibri" w:hAnsi="Calibri" w:cs="Helvetica"/>
                <w:color w:val="444444"/>
                <w:sz w:val="18"/>
                <w:szCs w:val="18"/>
                <w:lang w:eastAsia="en-GB"/>
              </w:rPr>
              <w:t>Critical reflection of practice</w:t>
            </w:r>
          </w:p>
          <w:p w14:paraId="003595A7" w14:textId="77777777" w:rsidR="0036107D" w:rsidRPr="00427BC5" w:rsidRDefault="00CB3A3D" w:rsidP="008A1ED5">
            <w:pPr>
              <w:pStyle w:val="ListParagraph"/>
              <w:numPr>
                <w:ilvl w:val="0"/>
                <w:numId w:val="23"/>
              </w:numPr>
              <w:rPr>
                <w:rFonts w:ascii="Calibri" w:hAnsi="Calibri" w:cs="Helvetica"/>
                <w:color w:val="444444"/>
                <w:sz w:val="18"/>
                <w:szCs w:val="18"/>
                <w:lang w:eastAsia="en-GB"/>
              </w:rPr>
            </w:pPr>
            <w:r>
              <w:rPr>
                <w:rFonts w:ascii="Calibri" w:hAnsi="Calibri" w:cs="Helvetica"/>
                <w:color w:val="444444"/>
                <w:sz w:val="18"/>
                <w:szCs w:val="18"/>
                <w:lang w:eastAsia="en-GB"/>
              </w:rPr>
              <w:t xml:space="preserve">Words </w:t>
            </w:r>
            <w:r w:rsidR="0036107D" w:rsidRPr="00427BC5">
              <w:rPr>
                <w:rFonts w:ascii="Calibri" w:hAnsi="Calibri" w:cs="Helvetica"/>
                <w:color w:val="444444"/>
                <w:sz w:val="18"/>
                <w:szCs w:val="18"/>
                <w:lang w:eastAsia="en-GB"/>
              </w:rPr>
              <w:t>(80%)</w:t>
            </w:r>
          </w:p>
          <w:p w14:paraId="22BAD766" w14:textId="77777777" w:rsidR="00427BC5" w:rsidRDefault="00FB5CFA" w:rsidP="00FB5CFA">
            <w:pPr>
              <w:pStyle w:val="ListParagraph"/>
              <w:numPr>
                <w:ilvl w:val="0"/>
                <w:numId w:val="8"/>
              </w:numPr>
              <w:rPr>
                <w:rFonts w:ascii="Calibri" w:hAnsi="Calibri" w:cs="Helvetica"/>
                <w:color w:val="444444"/>
                <w:sz w:val="18"/>
                <w:szCs w:val="18"/>
                <w:lang w:eastAsia="en-GB"/>
              </w:rPr>
            </w:pPr>
            <w:r w:rsidRPr="00427BC5">
              <w:rPr>
                <w:rFonts w:ascii="Calibri" w:hAnsi="Calibri" w:cs="Helvetica"/>
                <w:color w:val="444444"/>
                <w:sz w:val="18"/>
                <w:szCs w:val="18"/>
                <w:lang w:eastAsia="en-GB"/>
              </w:rPr>
              <w:t>Evidence of achievement of enhanced/advancing practice skills</w:t>
            </w:r>
          </w:p>
          <w:p w14:paraId="74E63294" w14:textId="77777777" w:rsidR="0036107D" w:rsidRPr="00427BC5" w:rsidRDefault="0036107D" w:rsidP="00427BC5">
            <w:pPr>
              <w:pStyle w:val="ListParagraph"/>
              <w:ind w:left="360"/>
              <w:rPr>
                <w:rFonts w:ascii="Calibri" w:hAnsi="Calibri" w:cs="Helvetica"/>
                <w:color w:val="444444"/>
                <w:sz w:val="18"/>
                <w:szCs w:val="18"/>
                <w:lang w:eastAsia="en-GB"/>
              </w:rPr>
            </w:pPr>
            <w:r w:rsidRPr="00427BC5">
              <w:rPr>
                <w:rFonts w:ascii="Calibri" w:hAnsi="Calibri" w:cs="Helvetica"/>
                <w:color w:val="444444"/>
                <w:sz w:val="18"/>
                <w:szCs w:val="18"/>
                <w:lang w:eastAsia="en-GB"/>
              </w:rPr>
              <w:t>Pass/fail</w:t>
            </w:r>
          </w:p>
          <w:p w14:paraId="3E2F4DC7" w14:textId="77777777" w:rsidR="00FB5CFA" w:rsidRPr="00FB5CFA" w:rsidRDefault="00FB5CFA" w:rsidP="00FB5CFA">
            <w:pPr>
              <w:rPr>
                <w:rFonts w:ascii="Calibri" w:eastAsia="Calibri" w:hAnsi="Calibri"/>
                <w:sz w:val="18"/>
                <w:szCs w:val="18"/>
              </w:rPr>
            </w:pPr>
          </w:p>
        </w:tc>
      </w:tr>
      <w:tr w:rsidR="00E52F35" w:rsidRPr="0077523C" w14:paraId="5A860D8A" w14:textId="77777777" w:rsidTr="0036107D">
        <w:trPr>
          <w:trHeight w:val="1202"/>
        </w:trPr>
        <w:tc>
          <w:tcPr>
            <w:tcW w:w="125" w:type="pct"/>
            <w:shd w:val="clear" w:color="auto" w:fill="808080" w:themeFill="background1" w:themeFillShade="80"/>
            <w:vAlign w:val="center"/>
          </w:tcPr>
          <w:p w14:paraId="01955556" w14:textId="77777777" w:rsidR="00E52F35" w:rsidRPr="00C75413" w:rsidRDefault="00E52F35"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58F781C2" w14:textId="77777777" w:rsidR="00E52F35" w:rsidRDefault="00E52F35" w:rsidP="00E52F35">
            <w:pPr>
              <w:rPr>
                <w:rFonts w:asciiTheme="minorHAnsi" w:hAnsiTheme="minorHAnsi"/>
                <w:b/>
                <w:sz w:val="18"/>
                <w:szCs w:val="18"/>
              </w:rPr>
            </w:pPr>
            <w:r w:rsidRPr="00E52F35">
              <w:rPr>
                <w:rFonts w:asciiTheme="minorHAnsi" w:hAnsiTheme="minorHAnsi"/>
                <w:b/>
                <w:sz w:val="18"/>
                <w:szCs w:val="18"/>
              </w:rPr>
              <w:t>HEAL462</w:t>
            </w:r>
          </w:p>
          <w:p w14:paraId="2A39CE30" w14:textId="7D4C9667" w:rsidR="00E52F35" w:rsidRPr="00E52F35" w:rsidRDefault="00E52F35" w:rsidP="00E52F35">
            <w:pPr>
              <w:rPr>
                <w:rFonts w:asciiTheme="minorHAnsi" w:hAnsiTheme="minorHAnsi" w:cstheme="minorHAnsi"/>
                <w:b/>
                <w:sz w:val="18"/>
                <w:szCs w:val="18"/>
              </w:rPr>
            </w:pPr>
            <w:r w:rsidRPr="00182A23">
              <w:rPr>
                <w:rFonts w:asciiTheme="minorHAnsi" w:hAnsiTheme="minorHAnsi" w:cstheme="minorHAnsi"/>
                <w:b/>
                <w:sz w:val="16"/>
                <w:szCs w:val="16"/>
              </w:rPr>
              <w:t>(</w:t>
            </w:r>
            <w:r w:rsidR="007E2B54">
              <w:rPr>
                <w:rFonts w:asciiTheme="minorHAnsi" w:hAnsiTheme="minorHAnsi" w:cstheme="minorHAnsi"/>
                <w:b/>
                <w:sz w:val="16"/>
                <w:szCs w:val="16"/>
              </w:rPr>
              <w:t>Approved Module</w:t>
            </w:r>
            <w:r>
              <w:rPr>
                <w:rFonts w:asciiTheme="minorHAnsi" w:hAnsiTheme="minorHAnsi" w:cstheme="minorHAnsi"/>
                <w:b/>
                <w:sz w:val="16"/>
                <w:szCs w:val="16"/>
              </w:rPr>
              <w:t>)</w:t>
            </w:r>
          </w:p>
        </w:tc>
        <w:tc>
          <w:tcPr>
            <w:tcW w:w="535" w:type="pct"/>
            <w:shd w:val="clear" w:color="auto" w:fill="C2D69B" w:themeFill="accent3" w:themeFillTint="99"/>
          </w:tcPr>
          <w:p w14:paraId="06A7DD29" w14:textId="77777777" w:rsidR="003F6DE9" w:rsidRDefault="003F6DE9" w:rsidP="00E52F35">
            <w:pPr>
              <w:rPr>
                <w:rFonts w:asciiTheme="minorHAnsi" w:hAnsiTheme="minorHAnsi"/>
                <w:b/>
                <w:sz w:val="18"/>
                <w:szCs w:val="18"/>
              </w:rPr>
            </w:pPr>
          </w:p>
          <w:p w14:paraId="70DC1993" w14:textId="77777777" w:rsidR="003F6DE9" w:rsidRDefault="003F6DE9" w:rsidP="00E52F35">
            <w:pPr>
              <w:rPr>
                <w:rFonts w:asciiTheme="minorHAnsi" w:hAnsiTheme="minorHAnsi"/>
                <w:b/>
                <w:sz w:val="18"/>
                <w:szCs w:val="18"/>
              </w:rPr>
            </w:pPr>
          </w:p>
          <w:p w14:paraId="46CE18A2" w14:textId="77777777" w:rsidR="00E52F35" w:rsidRPr="00E52F35" w:rsidRDefault="00E52F35" w:rsidP="00E52F35">
            <w:pPr>
              <w:rPr>
                <w:rFonts w:asciiTheme="minorHAnsi" w:eastAsia="Calibri" w:hAnsiTheme="minorHAnsi"/>
                <w:b/>
                <w:sz w:val="18"/>
                <w:szCs w:val="18"/>
              </w:rPr>
            </w:pPr>
            <w:r w:rsidRPr="00E52F35">
              <w:rPr>
                <w:rFonts w:asciiTheme="minorHAnsi" w:hAnsiTheme="minorHAnsi"/>
                <w:b/>
                <w:sz w:val="18"/>
                <w:szCs w:val="18"/>
              </w:rPr>
              <w:t>Managing Risk and Vulnerability in Clinical Settings</w:t>
            </w:r>
          </w:p>
        </w:tc>
        <w:tc>
          <w:tcPr>
            <w:tcW w:w="155" w:type="pct"/>
            <w:shd w:val="clear" w:color="auto" w:fill="C2D69B" w:themeFill="accent3" w:themeFillTint="99"/>
            <w:vAlign w:val="center"/>
          </w:tcPr>
          <w:p w14:paraId="6B93DEFB" w14:textId="77777777" w:rsidR="00E52F35" w:rsidRPr="008A0277" w:rsidRDefault="003F6DE9" w:rsidP="00E52F35">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C2D69B" w:themeFill="accent3" w:themeFillTint="99"/>
            <w:vAlign w:val="center"/>
          </w:tcPr>
          <w:p w14:paraId="22DE451D" w14:textId="77777777" w:rsidR="00E52F35" w:rsidRPr="008A0277" w:rsidRDefault="003F6DE9"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440E1BD0" w14:textId="77777777" w:rsidR="00E52F35" w:rsidRPr="008A0277" w:rsidRDefault="003F6DE9"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6C4DCFD4" w14:textId="77777777" w:rsidR="0036107D" w:rsidRPr="00602326" w:rsidRDefault="00446079" w:rsidP="008A1ED5">
            <w:pPr>
              <w:pStyle w:val="ListParagraph"/>
              <w:numPr>
                <w:ilvl w:val="0"/>
                <w:numId w:val="16"/>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 xml:space="preserve">Identify </w:t>
            </w:r>
            <w:r w:rsidR="0036107D" w:rsidRPr="00602326">
              <w:rPr>
                <w:rFonts w:asciiTheme="minorHAnsi" w:hAnsiTheme="minorHAnsi" w:cstheme="minorHAnsi"/>
                <w:sz w:val="18"/>
                <w:szCs w:val="18"/>
              </w:rPr>
              <w:t xml:space="preserve">potential risks for vulnerable individuals in clinical settings and reflect on potential risk mitigation and management strategies.  </w:t>
            </w:r>
          </w:p>
          <w:p w14:paraId="002AECFC" w14:textId="77777777" w:rsidR="0036107D" w:rsidRPr="004A6DBA" w:rsidRDefault="0036107D" w:rsidP="008A1ED5">
            <w:pPr>
              <w:pStyle w:val="ListParagraph"/>
              <w:numPr>
                <w:ilvl w:val="0"/>
                <w:numId w:val="16"/>
              </w:numPr>
              <w:tabs>
                <w:tab w:val="left" w:pos="2520"/>
              </w:tabs>
              <w:spacing w:before="40"/>
              <w:rPr>
                <w:rFonts w:asciiTheme="minorHAnsi" w:hAnsiTheme="minorHAnsi" w:cstheme="minorHAnsi"/>
                <w:sz w:val="18"/>
                <w:szCs w:val="18"/>
              </w:rPr>
            </w:pPr>
            <w:r w:rsidRPr="004A6DBA">
              <w:rPr>
                <w:rFonts w:asciiTheme="minorHAnsi" w:hAnsiTheme="minorHAnsi" w:cstheme="minorHAnsi"/>
                <w:sz w:val="18"/>
                <w:szCs w:val="18"/>
              </w:rPr>
              <w:t>Evaluate critically</w:t>
            </w:r>
            <w:r w:rsidR="00723EE2" w:rsidRPr="004A6DBA">
              <w:rPr>
                <w:rFonts w:asciiTheme="minorHAnsi" w:hAnsiTheme="minorHAnsi" w:cstheme="minorHAnsi"/>
                <w:sz w:val="18"/>
                <w:szCs w:val="18"/>
              </w:rPr>
              <w:t> theories</w:t>
            </w:r>
            <w:r w:rsidRPr="004A6DBA">
              <w:rPr>
                <w:rFonts w:asciiTheme="minorHAnsi" w:hAnsiTheme="minorHAnsi" w:cstheme="minorHAnsi"/>
                <w:sz w:val="18"/>
                <w:szCs w:val="18"/>
              </w:rPr>
              <w:t xml:space="preserve"> </w:t>
            </w:r>
            <w:r w:rsidR="00723EE2" w:rsidRPr="004A6DBA">
              <w:rPr>
                <w:rFonts w:asciiTheme="minorHAnsi" w:hAnsiTheme="minorHAnsi" w:cstheme="minorHAnsi"/>
                <w:sz w:val="18"/>
                <w:szCs w:val="18"/>
              </w:rPr>
              <w:t>of decision</w:t>
            </w:r>
            <w:r w:rsidRPr="004A6DBA">
              <w:rPr>
                <w:rFonts w:asciiTheme="minorHAnsi" w:hAnsiTheme="minorHAnsi" w:cstheme="minorHAnsi"/>
                <w:sz w:val="18"/>
                <w:szCs w:val="18"/>
              </w:rPr>
              <w:t xml:space="preserve"> making and apply them to</w:t>
            </w:r>
            <w:r w:rsidR="00723EE2" w:rsidRPr="004A6DBA">
              <w:rPr>
                <w:rFonts w:asciiTheme="minorHAnsi" w:hAnsiTheme="minorHAnsi" w:cstheme="minorHAnsi"/>
                <w:sz w:val="18"/>
                <w:szCs w:val="18"/>
              </w:rPr>
              <w:t> professional</w:t>
            </w:r>
            <w:r w:rsidRPr="004A6DBA">
              <w:rPr>
                <w:rFonts w:asciiTheme="minorHAnsi" w:hAnsiTheme="minorHAnsi" w:cstheme="minorHAnsi"/>
                <w:sz w:val="18"/>
                <w:szCs w:val="18"/>
              </w:rPr>
              <w:t xml:space="preserve"> practice and the management of vulnerable patients within complex clinical environments. </w:t>
            </w:r>
          </w:p>
          <w:p w14:paraId="09D2217E" w14:textId="77777777" w:rsidR="0036107D" w:rsidRPr="004A6DBA" w:rsidRDefault="0036107D" w:rsidP="008A1ED5">
            <w:pPr>
              <w:pStyle w:val="ListParagraph"/>
              <w:numPr>
                <w:ilvl w:val="0"/>
                <w:numId w:val="16"/>
              </w:numPr>
              <w:tabs>
                <w:tab w:val="left" w:pos="2520"/>
              </w:tabs>
              <w:spacing w:before="40"/>
              <w:rPr>
                <w:rFonts w:asciiTheme="minorHAnsi" w:hAnsiTheme="minorHAnsi" w:cstheme="minorHAnsi"/>
                <w:sz w:val="18"/>
                <w:szCs w:val="18"/>
              </w:rPr>
            </w:pPr>
            <w:r w:rsidRPr="004A6DBA">
              <w:rPr>
                <w:rFonts w:asciiTheme="minorHAnsi" w:hAnsiTheme="minorHAnsi" w:cstheme="minorHAnsi"/>
                <w:sz w:val="18"/>
                <w:szCs w:val="18"/>
              </w:rPr>
              <w:t xml:space="preserve">Reflect critically on the role of the multidisciplinary team in the assessment, diagnosis and management of patients </w:t>
            </w:r>
            <w:r w:rsidR="00723EE2" w:rsidRPr="004A6DBA">
              <w:rPr>
                <w:rFonts w:asciiTheme="minorHAnsi" w:hAnsiTheme="minorHAnsi" w:cstheme="minorHAnsi"/>
                <w:sz w:val="18"/>
                <w:szCs w:val="18"/>
              </w:rPr>
              <w:t>in complex</w:t>
            </w:r>
            <w:r w:rsidRPr="004A6DBA">
              <w:rPr>
                <w:rFonts w:asciiTheme="minorHAnsi" w:hAnsiTheme="minorHAnsi" w:cstheme="minorHAnsi"/>
                <w:sz w:val="18"/>
                <w:szCs w:val="18"/>
              </w:rPr>
              <w:t> clinical environments</w:t>
            </w:r>
            <w:r w:rsidR="00446079">
              <w:rPr>
                <w:rFonts w:asciiTheme="minorHAnsi" w:hAnsiTheme="minorHAnsi" w:cstheme="minorHAnsi"/>
                <w:sz w:val="18"/>
                <w:szCs w:val="18"/>
              </w:rPr>
              <w:t xml:space="preserve">. </w:t>
            </w:r>
          </w:p>
          <w:p w14:paraId="5D5B9D1D" w14:textId="77777777" w:rsidR="00E52F35" w:rsidRPr="008A0277" w:rsidRDefault="00E52F35" w:rsidP="00E52F35">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1EA74E8C" w14:textId="77777777" w:rsidR="00CB3A3D" w:rsidRDefault="0036107D" w:rsidP="00CB3A3D">
            <w:pPr>
              <w:pStyle w:val="ListParagraph"/>
              <w:numPr>
                <w:ilvl w:val="0"/>
                <w:numId w:val="8"/>
              </w:numPr>
              <w:rPr>
                <w:rFonts w:asciiTheme="minorHAnsi" w:hAnsiTheme="minorHAnsi" w:cs="Helvetica"/>
                <w:color w:val="444444"/>
                <w:sz w:val="18"/>
                <w:szCs w:val="18"/>
              </w:rPr>
            </w:pPr>
            <w:r w:rsidRPr="00CB3A3D">
              <w:rPr>
                <w:rFonts w:asciiTheme="minorHAnsi" w:hAnsiTheme="minorHAnsi" w:cs="Helvetica"/>
                <w:color w:val="444444"/>
                <w:sz w:val="18"/>
                <w:szCs w:val="18"/>
              </w:rPr>
              <w:t xml:space="preserve">Case report </w:t>
            </w:r>
          </w:p>
          <w:p w14:paraId="137D266E" w14:textId="77777777" w:rsidR="0036107D" w:rsidRPr="00CB3A3D" w:rsidRDefault="0036107D" w:rsidP="00CB3A3D">
            <w:pPr>
              <w:pStyle w:val="ListParagraph"/>
              <w:ind w:left="360"/>
              <w:rPr>
                <w:rFonts w:asciiTheme="minorHAnsi" w:hAnsiTheme="minorHAnsi" w:cs="Helvetica"/>
                <w:color w:val="444444"/>
                <w:sz w:val="18"/>
                <w:szCs w:val="18"/>
              </w:rPr>
            </w:pPr>
            <w:r w:rsidRPr="00CB3A3D">
              <w:rPr>
                <w:rFonts w:asciiTheme="minorHAnsi" w:hAnsiTheme="minorHAnsi" w:cs="Helvetica"/>
                <w:color w:val="444444"/>
                <w:sz w:val="18"/>
                <w:szCs w:val="18"/>
              </w:rPr>
              <w:t>4500 words (100%)</w:t>
            </w:r>
          </w:p>
          <w:p w14:paraId="43380E12" w14:textId="77777777" w:rsidR="0036107D" w:rsidRDefault="0036107D" w:rsidP="00E52F35">
            <w:pPr>
              <w:rPr>
                <w:rFonts w:asciiTheme="minorHAnsi" w:hAnsiTheme="minorHAnsi" w:cs="Helvetica"/>
                <w:color w:val="444444"/>
                <w:sz w:val="18"/>
                <w:szCs w:val="18"/>
              </w:rPr>
            </w:pPr>
          </w:p>
          <w:p w14:paraId="5880A6A6" w14:textId="77777777" w:rsidR="00E52F35" w:rsidRPr="0036107D" w:rsidRDefault="0036107D" w:rsidP="00E52F35">
            <w:pPr>
              <w:rPr>
                <w:rFonts w:asciiTheme="minorHAnsi" w:hAnsiTheme="minorHAnsi" w:cstheme="minorHAnsi"/>
                <w:b/>
                <w:sz w:val="18"/>
                <w:szCs w:val="18"/>
              </w:rPr>
            </w:pPr>
            <w:r w:rsidRPr="0036107D">
              <w:rPr>
                <w:rFonts w:asciiTheme="minorHAnsi" w:hAnsiTheme="minorHAnsi" w:cs="Helvetica"/>
                <w:color w:val="444444"/>
                <w:sz w:val="18"/>
                <w:szCs w:val="18"/>
              </w:rPr>
              <w:t>This case report will link directly to the apprentice/ students</w:t>
            </w:r>
            <w:r w:rsidR="00E319BA">
              <w:rPr>
                <w:rFonts w:asciiTheme="minorHAnsi" w:hAnsiTheme="minorHAnsi" w:cs="Helvetica"/>
                <w:color w:val="444444"/>
                <w:sz w:val="18"/>
                <w:szCs w:val="18"/>
              </w:rPr>
              <w:t>’</w:t>
            </w:r>
            <w:r w:rsidRPr="0036107D">
              <w:rPr>
                <w:rFonts w:asciiTheme="minorHAnsi" w:hAnsiTheme="minorHAnsi" w:cs="Helvetica"/>
                <w:color w:val="444444"/>
                <w:sz w:val="18"/>
                <w:szCs w:val="18"/>
              </w:rPr>
              <w:t xml:space="preserve"> area of clinical practice. It will comprise of the following elements: the area of risk, the risk assessment, and the </w:t>
            </w:r>
            <w:r w:rsidR="00E319BA" w:rsidRPr="0036107D">
              <w:rPr>
                <w:rFonts w:asciiTheme="minorHAnsi" w:hAnsiTheme="minorHAnsi" w:cs="Helvetica"/>
                <w:color w:val="444444"/>
                <w:sz w:val="18"/>
                <w:szCs w:val="18"/>
              </w:rPr>
              <w:t>decision-making</w:t>
            </w:r>
            <w:r w:rsidRPr="0036107D">
              <w:rPr>
                <w:rFonts w:asciiTheme="minorHAnsi" w:hAnsiTheme="minorHAnsi" w:cs="Helvetica"/>
                <w:color w:val="444444"/>
                <w:sz w:val="18"/>
                <w:szCs w:val="18"/>
              </w:rPr>
              <w:t xml:space="preserve"> process undertaken. The apprentice/student will then reflect on the outcome and critically consider future actions and interventions</w:t>
            </w:r>
          </w:p>
        </w:tc>
      </w:tr>
      <w:tr w:rsidR="00442E99" w:rsidRPr="0077523C" w14:paraId="08824F6E" w14:textId="77777777" w:rsidTr="0036107D">
        <w:trPr>
          <w:trHeight w:val="1202"/>
        </w:trPr>
        <w:tc>
          <w:tcPr>
            <w:tcW w:w="125" w:type="pct"/>
            <w:shd w:val="clear" w:color="auto" w:fill="808080" w:themeFill="background1" w:themeFillShade="80"/>
            <w:vAlign w:val="center"/>
          </w:tcPr>
          <w:p w14:paraId="00084DB5" w14:textId="77777777" w:rsidR="00442E99" w:rsidRPr="00C75413" w:rsidRDefault="00442E99"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241184C5" w14:textId="77777777" w:rsidR="00442E99" w:rsidRDefault="00442E99" w:rsidP="00E52F35">
            <w:pPr>
              <w:rPr>
                <w:rFonts w:asciiTheme="minorHAnsi" w:hAnsiTheme="minorHAnsi"/>
                <w:b/>
                <w:sz w:val="18"/>
                <w:szCs w:val="18"/>
              </w:rPr>
            </w:pPr>
            <w:r>
              <w:rPr>
                <w:rFonts w:asciiTheme="minorHAnsi" w:hAnsiTheme="minorHAnsi"/>
                <w:b/>
                <w:sz w:val="18"/>
                <w:szCs w:val="18"/>
              </w:rPr>
              <w:t>HEAL422</w:t>
            </w:r>
          </w:p>
          <w:p w14:paraId="5999BEE4" w14:textId="392B3A27" w:rsidR="00442E99" w:rsidRPr="00E52F35" w:rsidRDefault="00442E99" w:rsidP="00E52F35">
            <w:pPr>
              <w:rPr>
                <w:rFonts w:asciiTheme="minorHAnsi" w:hAnsiTheme="minorHAnsi"/>
                <w:b/>
                <w:sz w:val="18"/>
                <w:szCs w:val="18"/>
              </w:rPr>
            </w:pPr>
            <w:r>
              <w:rPr>
                <w:rFonts w:asciiTheme="minorHAnsi" w:hAnsiTheme="minorHAnsi"/>
                <w:b/>
                <w:sz w:val="18"/>
                <w:szCs w:val="18"/>
              </w:rPr>
              <w:t>(New module)</w:t>
            </w:r>
          </w:p>
        </w:tc>
        <w:tc>
          <w:tcPr>
            <w:tcW w:w="535" w:type="pct"/>
            <w:shd w:val="clear" w:color="auto" w:fill="C2D69B" w:themeFill="accent3" w:themeFillTint="99"/>
          </w:tcPr>
          <w:p w14:paraId="50B8C049" w14:textId="77777777" w:rsidR="00442E99" w:rsidRDefault="00442E99" w:rsidP="00E52F35">
            <w:pPr>
              <w:rPr>
                <w:rFonts w:asciiTheme="minorHAnsi" w:hAnsiTheme="minorHAnsi"/>
                <w:b/>
                <w:sz w:val="18"/>
                <w:szCs w:val="18"/>
              </w:rPr>
            </w:pPr>
          </w:p>
          <w:p w14:paraId="1FB17AAF" w14:textId="77777777" w:rsidR="00685BA6" w:rsidRDefault="00685BA6" w:rsidP="00E52F35">
            <w:pPr>
              <w:rPr>
                <w:rFonts w:asciiTheme="minorHAnsi" w:hAnsiTheme="minorHAnsi"/>
                <w:b/>
                <w:sz w:val="18"/>
                <w:szCs w:val="18"/>
              </w:rPr>
            </w:pPr>
          </w:p>
          <w:p w14:paraId="30CE303F" w14:textId="77777777" w:rsidR="00685BA6" w:rsidRDefault="00685BA6" w:rsidP="00E52F35">
            <w:pPr>
              <w:rPr>
                <w:rFonts w:asciiTheme="minorHAnsi" w:hAnsiTheme="minorHAnsi"/>
                <w:b/>
                <w:sz w:val="18"/>
                <w:szCs w:val="18"/>
              </w:rPr>
            </w:pPr>
          </w:p>
          <w:p w14:paraId="7A3D1C20" w14:textId="76BC4C76" w:rsidR="00442E99" w:rsidRDefault="00442E99" w:rsidP="00E52F35">
            <w:pPr>
              <w:rPr>
                <w:rFonts w:asciiTheme="minorHAnsi" w:hAnsiTheme="minorHAnsi"/>
                <w:b/>
                <w:sz w:val="18"/>
                <w:szCs w:val="18"/>
              </w:rPr>
            </w:pPr>
            <w:r>
              <w:rPr>
                <w:rFonts w:asciiTheme="minorHAnsi" w:hAnsiTheme="minorHAnsi"/>
                <w:b/>
                <w:sz w:val="18"/>
                <w:szCs w:val="18"/>
              </w:rPr>
              <w:t>Concepts of Management in Musculoskeletal Trauma</w:t>
            </w:r>
          </w:p>
        </w:tc>
        <w:tc>
          <w:tcPr>
            <w:tcW w:w="155" w:type="pct"/>
            <w:shd w:val="clear" w:color="auto" w:fill="C2D69B" w:themeFill="accent3" w:themeFillTint="99"/>
            <w:vAlign w:val="center"/>
          </w:tcPr>
          <w:p w14:paraId="5F40AB6B" w14:textId="77777777" w:rsidR="00442E99" w:rsidRDefault="00442E99" w:rsidP="00E52F35">
            <w:pPr>
              <w:jc w:val="center"/>
              <w:rPr>
                <w:rFonts w:asciiTheme="minorHAnsi" w:hAnsiTheme="minorHAnsi" w:cstheme="minorHAnsi"/>
                <w:sz w:val="18"/>
                <w:szCs w:val="18"/>
              </w:rPr>
            </w:pPr>
            <w:r>
              <w:rPr>
                <w:rFonts w:asciiTheme="minorHAnsi" w:hAnsiTheme="minorHAnsi" w:cstheme="minorHAnsi"/>
                <w:sz w:val="18"/>
                <w:szCs w:val="18"/>
              </w:rPr>
              <w:t>2</w:t>
            </w:r>
          </w:p>
          <w:p w14:paraId="156CE34D" w14:textId="1F7CE71B" w:rsidR="00442E99" w:rsidRDefault="00442E99" w:rsidP="00E52F35">
            <w:pPr>
              <w:jc w:val="center"/>
              <w:rPr>
                <w:rFonts w:asciiTheme="minorHAnsi" w:hAnsiTheme="minorHAnsi" w:cstheme="minorHAnsi"/>
                <w:sz w:val="18"/>
                <w:szCs w:val="18"/>
              </w:rPr>
            </w:pPr>
            <w:r>
              <w:rPr>
                <w:rFonts w:asciiTheme="minorHAnsi" w:hAnsiTheme="minorHAnsi" w:cstheme="minorHAnsi"/>
                <w:sz w:val="18"/>
                <w:szCs w:val="18"/>
              </w:rPr>
              <w:t>Online</w:t>
            </w:r>
          </w:p>
        </w:tc>
        <w:tc>
          <w:tcPr>
            <w:tcW w:w="154" w:type="pct"/>
            <w:shd w:val="clear" w:color="auto" w:fill="C2D69B" w:themeFill="accent3" w:themeFillTint="99"/>
            <w:vAlign w:val="center"/>
          </w:tcPr>
          <w:p w14:paraId="0D58B533" w14:textId="3A36C9BD" w:rsidR="00442E99" w:rsidRDefault="00442E99"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1F2C3029" w14:textId="62E61BC5" w:rsidR="00442E99" w:rsidRDefault="00442E99"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6CE5925D" w14:textId="04EF230E" w:rsid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sidRPr="00442E99">
              <w:rPr>
                <w:rFonts w:asciiTheme="minorHAnsi" w:hAnsiTheme="minorHAnsi" w:cstheme="minorHAnsi"/>
                <w:sz w:val="18"/>
                <w:szCs w:val="18"/>
              </w:rPr>
              <w:t>Demonstrate in-depth knowledge in relation to the key elements of subjective and objective examination procedures for musculoskeletal trauma patients using a systems-based approach.</w:t>
            </w:r>
            <w:r w:rsidRPr="00442E99">
              <w:rPr>
                <w:rFonts w:asciiTheme="minorHAnsi" w:hAnsiTheme="minorHAnsi" w:cstheme="minorHAnsi"/>
                <w:sz w:val="18"/>
                <w:szCs w:val="18"/>
              </w:rPr>
              <w:tab/>
              <w:t xml:space="preserve"> </w:t>
            </w:r>
          </w:p>
          <w:p w14:paraId="34B94E4C" w14:textId="77777777" w:rsid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sidRPr="00442E99">
              <w:rPr>
                <w:rFonts w:asciiTheme="minorHAnsi" w:hAnsiTheme="minorHAnsi" w:cstheme="minorHAnsi"/>
                <w:sz w:val="18"/>
                <w:szCs w:val="18"/>
              </w:rPr>
              <w:t>Evaluate critically current concepts of trauma management for preoperative and non-operative patients in relation to the presenting signs and symptoms</w:t>
            </w:r>
            <w:r>
              <w:rPr>
                <w:rFonts w:asciiTheme="minorHAnsi" w:hAnsiTheme="minorHAnsi" w:cstheme="minorHAnsi"/>
                <w:sz w:val="18"/>
                <w:szCs w:val="18"/>
              </w:rPr>
              <w:t>.</w:t>
            </w:r>
          </w:p>
          <w:p w14:paraId="4B2F527B" w14:textId="085BF6DE" w:rsid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sidRPr="00442E99">
              <w:rPr>
                <w:rFonts w:asciiTheme="minorHAnsi" w:hAnsiTheme="minorHAnsi" w:cstheme="minorHAnsi"/>
                <w:sz w:val="18"/>
                <w:szCs w:val="18"/>
              </w:rPr>
              <w:t>Analyse critically the current concepts utilised in the management of patients with MSK trauma in the context of the evidence base with particular reference to the surgical pathways and post-operative management.</w:t>
            </w:r>
            <w:r w:rsidRPr="00442E99">
              <w:rPr>
                <w:rFonts w:asciiTheme="minorHAnsi" w:hAnsiTheme="minorHAnsi" w:cstheme="minorHAnsi"/>
                <w:sz w:val="18"/>
                <w:szCs w:val="18"/>
              </w:rPr>
              <w:tab/>
              <w:t xml:space="preserve"> </w:t>
            </w:r>
          </w:p>
          <w:p w14:paraId="5D4857E6" w14:textId="20E6F645" w:rsid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sidRPr="00442E99">
              <w:rPr>
                <w:rFonts w:asciiTheme="minorHAnsi" w:hAnsiTheme="minorHAnsi" w:cstheme="minorHAnsi"/>
                <w:sz w:val="18"/>
                <w:szCs w:val="18"/>
              </w:rPr>
              <w:t>Evaluate critically the potential complications that may occur in the preoperative and postoperative management of patients with musculoskeletal trauma.</w:t>
            </w:r>
            <w:r w:rsidRPr="00442E99">
              <w:rPr>
                <w:rFonts w:asciiTheme="minorHAnsi" w:hAnsiTheme="minorHAnsi" w:cstheme="minorHAnsi"/>
                <w:sz w:val="18"/>
                <w:szCs w:val="18"/>
              </w:rPr>
              <w:tab/>
              <w:t xml:space="preserve"> </w:t>
            </w:r>
          </w:p>
          <w:p w14:paraId="09CB615D" w14:textId="2C12F8CE" w:rsid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R</w:t>
            </w:r>
            <w:r w:rsidRPr="00442E99">
              <w:rPr>
                <w:rFonts w:asciiTheme="minorHAnsi" w:hAnsiTheme="minorHAnsi" w:cstheme="minorHAnsi"/>
                <w:sz w:val="18"/>
                <w:szCs w:val="18"/>
              </w:rPr>
              <w:t>eflect critically upon their clinical decision-making including the identification of potential ethical dilemmas and areas of clinical risk using an evidence-based approach.</w:t>
            </w:r>
          </w:p>
          <w:p w14:paraId="558F1E9F" w14:textId="6BABEC90" w:rsid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sidRPr="00442E99">
              <w:rPr>
                <w:rFonts w:asciiTheme="minorHAnsi" w:hAnsiTheme="minorHAnsi" w:cstheme="minorHAnsi"/>
                <w:sz w:val="18"/>
                <w:szCs w:val="18"/>
              </w:rPr>
              <w:t>Reflect critically upon their own development with emphasis on the identification of professional learning needs.</w:t>
            </w:r>
          </w:p>
          <w:p w14:paraId="7D404512" w14:textId="353EFD54" w:rsidR="00442E99" w:rsidRPr="00442E99" w:rsidRDefault="00442E99" w:rsidP="008A1ED5">
            <w:pPr>
              <w:pStyle w:val="ListParagraph"/>
              <w:numPr>
                <w:ilvl w:val="0"/>
                <w:numId w:val="37"/>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A</w:t>
            </w:r>
            <w:r w:rsidRPr="00442E99">
              <w:rPr>
                <w:rFonts w:asciiTheme="minorHAnsi" w:hAnsiTheme="minorHAnsi" w:cstheme="minorHAnsi"/>
                <w:sz w:val="18"/>
                <w:szCs w:val="18"/>
              </w:rPr>
              <w:t>ppraise critically the limitations of their role and that of other disciplines within the practice setting.</w:t>
            </w:r>
          </w:p>
        </w:tc>
        <w:tc>
          <w:tcPr>
            <w:tcW w:w="1168" w:type="pct"/>
            <w:shd w:val="clear" w:color="auto" w:fill="C2D69B" w:themeFill="accent3" w:themeFillTint="99"/>
          </w:tcPr>
          <w:p w14:paraId="5341536E" w14:textId="7E3F0440" w:rsidR="00442E99" w:rsidRDefault="00442E99" w:rsidP="00CB3A3D">
            <w:pPr>
              <w:pStyle w:val="ListParagraph"/>
              <w:numPr>
                <w:ilvl w:val="0"/>
                <w:numId w:val="8"/>
              </w:numPr>
              <w:rPr>
                <w:rFonts w:asciiTheme="minorHAnsi" w:hAnsiTheme="minorHAnsi" w:cs="Helvetica"/>
                <w:color w:val="444444"/>
                <w:sz w:val="18"/>
                <w:szCs w:val="18"/>
              </w:rPr>
            </w:pPr>
            <w:r>
              <w:rPr>
                <w:rFonts w:asciiTheme="minorHAnsi" w:hAnsiTheme="minorHAnsi" w:cs="Helvetica"/>
                <w:color w:val="444444"/>
                <w:sz w:val="18"/>
                <w:szCs w:val="18"/>
              </w:rPr>
              <w:t>Poster presentation: To a</w:t>
            </w:r>
            <w:r w:rsidRPr="00442E99">
              <w:rPr>
                <w:rFonts w:asciiTheme="minorHAnsi" w:hAnsiTheme="minorHAnsi" w:cs="Helvetica"/>
                <w:color w:val="444444"/>
                <w:sz w:val="18"/>
                <w:szCs w:val="18"/>
              </w:rPr>
              <w:t xml:space="preserve">nalyse critically the current concepts utilised in the management of patients with MSK </w:t>
            </w:r>
            <w:r w:rsidR="00685BA6" w:rsidRPr="00442E99">
              <w:rPr>
                <w:rFonts w:asciiTheme="minorHAnsi" w:hAnsiTheme="minorHAnsi" w:cs="Helvetica"/>
                <w:color w:val="444444"/>
                <w:sz w:val="18"/>
                <w:szCs w:val="18"/>
              </w:rPr>
              <w:t xml:space="preserve">trauma </w:t>
            </w:r>
            <w:r w:rsidR="00685BA6">
              <w:rPr>
                <w:rFonts w:asciiTheme="minorHAnsi" w:hAnsiTheme="minorHAnsi" w:cs="Helvetica"/>
                <w:color w:val="444444"/>
                <w:sz w:val="18"/>
                <w:szCs w:val="18"/>
              </w:rPr>
              <w:t>(</w:t>
            </w:r>
            <w:r>
              <w:rPr>
                <w:rFonts w:asciiTheme="minorHAnsi" w:hAnsiTheme="minorHAnsi" w:cs="Helvetica"/>
                <w:color w:val="444444"/>
                <w:sz w:val="18"/>
                <w:szCs w:val="18"/>
              </w:rPr>
              <w:t>30%).</w:t>
            </w:r>
          </w:p>
          <w:p w14:paraId="25A6BBE0" w14:textId="4F9155D8" w:rsidR="00442E99" w:rsidRPr="00CB3A3D" w:rsidRDefault="00442E99" w:rsidP="00CB3A3D">
            <w:pPr>
              <w:pStyle w:val="ListParagraph"/>
              <w:numPr>
                <w:ilvl w:val="0"/>
                <w:numId w:val="8"/>
              </w:numPr>
              <w:rPr>
                <w:rFonts w:asciiTheme="minorHAnsi" w:hAnsiTheme="minorHAnsi" w:cs="Helvetica"/>
                <w:color w:val="444444"/>
                <w:sz w:val="18"/>
                <w:szCs w:val="18"/>
              </w:rPr>
            </w:pPr>
            <w:r w:rsidRPr="00442E99">
              <w:rPr>
                <w:rFonts w:asciiTheme="minorHAnsi" w:hAnsiTheme="minorHAnsi" w:cs="Helvetica"/>
                <w:color w:val="444444"/>
                <w:sz w:val="18"/>
                <w:szCs w:val="18"/>
              </w:rPr>
              <w:t>Portfolio and critical reflection assignment</w:t>
            </w:r>
            <w:r>
              <w:rPr>
                <w:rFonts w:asciiTheme="minorHAnsi" w:hAnsiTheme="minorHAnsi" w:cs="Helvetica"/>
                <w:color w:val="444444"/>
                <w:sz w:val="18"/>
                <w:szCs w:val="18"/>
              </w:rPr>
              <w:t xml:space="preserve"> (70%).</w:t>
            </w:r>
          </w:p>
        </w:tc>
      </w:tr>
      <w:tr w:rsidR="00E52F35" w:rsidRPr="0077523C" w14:paraId="24B6BB0F" w14:textId="77777777" w:rsidTr="001051A6">
        <w:trPr>
          <w:trHeight w:val="680"/>
        </w:trPr>
        <w:tc>
          <w:tcPr>
            <w:tcW w:w="125" w:type="pct"/>
            <w:shd w:val="clear" w:color="auto" w:fill="808080" w:themeFill="background1" w:themeFillShade="80"/>
            <w:vAlign w:val="center"/>
          </w:tcPr>
          <w:p w14:paraId="63C23BCD" w14:textId="77777777" w:rsidR="00E52F35" w:rsidRPr="00C75413" w:rsidRDefault="00E52F35"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2D7D0B0E" w14:textId="77777777" w:rsidR="00E52F35" w:rsidRDefault="00E52F35" w:rsidP="00E52F35">
            <w:pPr>
              <w:rPr>
                <w:rFonts w:asciiTheme="minorHAnsi" w:hAnsiTheme="minorHAnsi"/>
                <w:b/>
                <w:sz w:val="18"/>
                <w:szCs w:val="18"/>
              </w:rPr>
            </w:pPr>
            <w:r w:rsidRPr="00E52F35">
              <w:rPr>
                <w:rFonts w:asciiTheme="minorHAnsi" w:hAnsiTheme="minorHAnsi"/>
                <w:b/>
                <w:sz w:val="18"/>
                <w:szCs w:val="18"/>
              </w:rPr>
              <w:t>RADT751</w:t>
            </w:r>
          </w:p>
          <w:p w14:paraId="311DDAEC" w14:textId="3B97EE53" w:rsidR="00E52F35" w:rsidRPr="00E52F35" w:rsidRDefault="00E52F35" w:rsidP="00E52F35">
            <w:pPr>
              <w:rPr>
                <w:rFonts w:asciiTheme="minorHAnsi" w:hAnsiTheme="minorHAnsi" w:cstheme="minorHAnsi"/>
                <w:b/>
                <w:sz w:val="18"/>
                <w:szCs w:val="18"/>
              </w:rPr>
            </w:pPr>
            <w:r w:rsidRPr="00182A23">
              <w:rPr>
                <w:rFonts w:asciiTheme="minorHAnsi" w:hAnsiTheme="minorHAnsi" w:cstheme="minorHAnsi"/>
                <w:b/>
                <w:sz w:val="16"/>
                <w:szCs w:val="16"/>
              </w:rPr>
              <w:t>(</w:t>
            </w:r>
            <w:r w:rsidR="00E7665B">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61646A79" w14:textId="77777777" w:rsidR="007340DF" w:rsidRDefault="007340DF" w:rsidP="00E52F35">
            <w:pPr>
              <w:rPr>
                <w:rFonts w:asciiTheme="minorHAnsi" w:hAnsiTheme="minorHAnsi"/>
                <w:b/>
                <w:sz w:val="18"/>
                <w:szCs w:val="18"/>
              </w:rPr>
            </w:pPr>
          </w:p>
          <w:p w14:paraId="64557C85" w14:textId="77777777" w:rsidR="00E52F35" w:rsidRPr="00E52F35" w:rsidRDefault="00E52F35" w:rsidP="00E52F35">
            <w:pPr>
              <w:rPr>
                <w:rFonts w:asciiTheme="minorHAnsi" w:hAnsiTheme="minorHAnsi"/>
                <w:b/>
                <w:sz w:val="18"/>
                <w:szCs w:val="18"/>
              </w:rPr>
            </w:pPr>
            <w:r w:rsidRPr="00E52F35">
              <w:rPr>
                <w:rFonts w:asciiTheme="minorHAnsi" w:hAnsiTheme="minorHAnsi"/>
                <w:b/>
                <w:sz w:val="18"/>
                <w:szCs w:val="18"/>
              </w:rPr>
              <w:t>Magnetic Resonance Imaging (MRI) in Radiotherapy</w:t>
            </w:r>
          </w:p>
        </w:tc>
        <w:tc>
          <w:tcPr>
            <w:tcW w:w="155" w:type="pct"/>
            <w:shd w:val="clear" w:color="auto" w:fill="C2D69B" w:themeFill="accent3" w:themeFillTint="99"/>
            <w:vAlign w:val="center"/>
          </w:tcPr>
          <w:p w14:paraId="3E96EEFB" w14:textId="77777777" w:rsidR="0029717D" w:rsidRDefault="0029717D" w:rsidP="00E52F35">
            <w:pPr>
              <w:jc w:val="center"/>
              <w:rPr>
                <w:rFonts w:asciiTheme="minorHAnsi" w:hAnsiTheme="minorHAnsi" w:cstheme="minorHAnsi"/>
                <w:sz w:val="18"/>
                <w:szCs w:val="18"/>
              </w:rPr>
            </w:pPr>
            <w:r>
              <w:rPr>
                <w:rFonts w:asciiTheme="minorHAnsi" w:hAnsiTheme="minorHAnsi" w:cstheme="minorHAnsi"/>
                <w:sz w:val="18"/>
                <w:szCs w:val="18"/>
              </w:rPr>
              <w:t>2</w:t>
            </w:r>
          </w:p>
          <w:p w14:paraId="3F5AE5E8" w14:textId="77777777" w:rsidR="00E52F35" w:rsidRPr="008A0277" w:rsidRDefault="000B753D" w:rsidP="00E52F35">
            <w:pPr>
              <w:jc w:val="center"/>
              <w:rPr>
                <w:rFonts w:asciiTheme="minorHAnsi" w:hAnsiTheme="minorHAnsi" w:cstheme="minorHAnsi"/>
                <w:sz w:val="18"/>
                <w:szCs w:val="18"/>
              </w:rPr>
            </w:pPr>
            <w:r>
              <w:rPr>
                <w:rFonts w:asciiTheme="minorHAnsi" w:hAnsiTheme="minorHAnsi" w:cstheme="minorHAnsi"/>
                <w:sz w:val="18"/>
                <w:szCs w:val="18"/>
              </w:rPr>
              <w:t>Online</w:t>
            </w:r>
          </w:p>
        </w:tc>
        <w:tc>
          <w:tcPr>
            <w:tcW w:w="154" w:type="pct"/>
            <w:shd w:val="clear" w:color="auto" w:fill="C2D69B" w:themeFill="accent3" w:themeFillTint="99"/>
            <w:vAlign w:val="center"/>
          </w:tcPr>
          <w:p w14:paraId="1D32BD24" w14:textId="77777777" w:rsidR="00E52F35" w:rsidRPr="008A0277" w:rsidRDefault="000B753D"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3E8EC8F9" w14:textId="77777777" w:rsidR="00E52F35" w:rsidRPr="008A0277" w:rsidRDefault="000B753D"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06C0C975" w14:textId="77777777" w:rsidR="00246B04" w:rsidRPr="007340DF" w:rsidRDefault="00246B04" w:rsidP="008A1ED5">
            <w:pPr>
              <w:pStyle w:val="ListParagraph"/>
              <w:numPr>
                <w:ilvl w:val="0"/>
                <w:numId w:val="17"/>
              </w:numPr>
              <w:tabs>
                <w:tab w:val="left" w:pos="2520"/>
              </w:tabs>
              <w:spacing w:before="40"/>
              <w:rPr>
                <w:rFonts w:asciiTheme="minorHAnsi" w:hAnsiTheme="minorHAnsi" w:cstheme="minorHAnsi"/>
                <w:sz w:val="18"/>
                <w:szCs w:val="18"/>
              </w:rPr>
            </w:pPr>
            <w:r w:rsidRPr="007340DF">
              <w:rPr>
                <w:rFonts w:asciiTheme="minorHAnsi" w:hAnsiTheme="minorHAnsi" w:cstheme="minorHAnsi"/>
                <w:sz w:val="18"/>
                <w:szCs w:val="18"/>
              </w:rPr>
              <w:t>Critically evaluate the relevance of different MRI sequences for imaging a range of anatomical sites</w:t>
            </w:r>
          </w:p>
          <w:p w14:paraId="2CFD4E8B" w14:textId="77777777" w:rsidR="00246B04" w:rsidRPr="007340DF" w:rsidRDefault="00246B04" w:rsidP="008A1ED5">
            <w:pPr>
              <w:pStyle w:val="ListParagraph"/>
              <w:numPr>
                <w:ilvl w:val="0"/>
                <w:numId w:val="17"/>
              </w:numPr>
              <w:tabs>
                <w:tab w:val="left" w:pos="2520"/>
              </w:tabs>
              <w:spacing w:before="40"/>
              <w:rPr>
                <w:rFonts w:asciiTheme="minorHAnsi" w:hAnsiTheme="minorHAnsi" w:cstheme="minorHAnsi"/>
                <w:sz w:val="18"/>
                <w:szCs w:val="18"/>
              </w:rPr>
            </w:pPr>
            <w:r w:rsidRPr="007340DF">
              <w:rPr>
                <w:rFonts w:asciiTheme="minorHAnsi" w:hAnsiTheme="minorHAnsi" w:cstheme="minorHAnsi"/>
                <w:sz w:val="18"/>
                <w:szCs w:val="18"/>
              </w:rPr>
              <w:t>Critically evaluate the impact of MRI in radiotherapy planning on patient dosimetry and outcome</w:t>
            </w:r>
          </w:p>
          <w:p w14:paraId="0CBAF773" w14:textId="77777777" w:rsidR="00246B04" w:rsidRPr="007340DF" w:rsidRDefault="00246B04" w:rsidP="008A1ED5">
            <w:pPr>
              <w:pStyle w:val="ListParagraph"/>
              <w:numPr>
                <w:ilvl w:val="0"/>
                <w:numId w:val="17"/>
              </w:numPr>
              <w:tabs>
                <w:tab w:val="left" w:pos="2520"/>
              </w:tabs>
              <w:spacing w:before="40"/>
              <w:rPr>
                <w:rFonts w:asciiTheme="minorHAnsi" w:hAnsiTheme="minorHAnsi" w:cstheme="minorHAnsi"/>
                <w:sz w:val="18"/>
                <w:szCs w:val="18"/>
              </w:rPr>
            </w:pPr>
            <w:r w:rsidRPr="007340DF">
              <w:rPr>
                <w:rFonts w:asciiTheme="minorHAnsi" w:hAnsiTheme="minorHAnsi" w:cstheme="minorHAnsi"/>
                <w:sz w:val="18"/>
                <w:szCs w:val="18"/>
              </w:rPr>
              <w:t>Generate critical appraisal of published findings relevant to MRI in radiotherapy</w:t>
            </w:r>
          </w:p>
          <w:p w14:paraId="7BB3BF28" w14:textId="77777777" w:rsidR="00246B04" w:rsidRPr="007340DF" w:rsidRDefault="00246B04" w:rsidP="008A1ED5">
            <w:pPr>
              <w:pStyle w:val="ListParagraph"/>
              <w:numPr>
                <w:ilvl w:val="0"/>
                <w:numId w:val="17"/>
              </w:numPr>
              <w:tabs>
                <w:tab w:val="left" w:pos="2520"/>
              </w:tabs>
              <w:spacing w:before="40"/>
              <w:rPr>
                <w:rFonts w:asciiTheme="minorHAnsi" w:hAnsiTheme="minorHAnsi" w:cstheme="minorHAnsi"/>
                <w:sz w:val="18"/>
                <w:szCs w:val="18"/>
              </w:rPr>
            </w:pPr>
            <w:r w:rsidRPr="007340DF">
              <w:rPr>
                <w:rFonts w:asciiTheme="minorHAnsi" w:hAnsiTheme="minorHAnsi" w:cstheme="minorHAnsi"/>
                <w:sz w:val="18"/>
                <w:szCs w:val="18"/>
              </w:rPr>
              <w:t xml:space="preserve">Critically evaluate the current and emerging role of MRI in radiotherapy for a chosen tumour site </w:t>
            </w:r>
          </w:p>
          <w:p w14:paraId="39B94D34" w14:textId="77777777" w:rsidR="00E52F35" w:rsidRPr="008A0277" w:rsidRDefault="00E52F35" w:rsidP="00E52F35">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14D39E7B" w14:textId="77777777" w:rsidR="00081122" w:rsidRDefault="00246B04" w:rsidP="00081122">
            <w:pPr>
              <w:pStyle w:val="ListParagraph"/>
              <w:numPr>
                <w:ilvl w:val="0"/>
                <w:numId w:val="8"/>
              </w:numPr>
              <w:rPr>
                <w:rFonts w:asciiTheme="minorHAnsi" w:hAnsiTheme="minorHAnsi" w:cstheme="minorHAnsi"/>
                <w:sz w:val="18"/>
                <w:szCs w:val="18"/>
              </w:rPr>
            </w:pPr>
            <w:r w:rsidRPr="00081122">
              <w:rPr>
                <w:rFonts w:asciiTheme="minorHAnsi" w:hAnsiTheme="minorHAnsi" w:cstheme="minorHAnsi"/>
                <w:sz w:val="18"/>
                <w:szCs w:val="18"/>
              </w:rPr>
              <w:t>Critical appraisal</w:t>
            </w:r>
          </w:p>
          <w:p w14:paraId="15739F51" w14:textId="77777777" w:rsidR="00E52F35" w:rsidRPr="00081122" w:rsidRDefault="00781E23" w:rsidP="008A1ED5">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Words (</w:t>
            </w:r>
            <w:r w:rsidR="00246B04" w:rsidRPr="00081122">
              <w:rPr>
                <w:rFonts w:asciiTheme="minorHAnsi" w:hAnsiTheme="minorHAnsi" w:cstheme="minorHAnsi"/>
                <w:sz w:val="18"/>
                <w:szCs w:val="18"/>
              </w:rPr>
              <w:t>40%</w:t>
            </w:r>
            <w:r>
              <w:rPr>
                <w:rFonts w:asciiTheme="minorHAnsi" w:hAnsiTheme="minorHAnsi" w:cstheme="minorHAnsi"/>
                <w:sz w:val="18"/>
                <w:szCs w:val="18"/>
              </w:rPr>
              <w:t>)</w:t>
            </w:r>
          </w:p>
          <w:p w14:paraId="0FB3969C" w14:textId="77777777" w:rsidR="00781E23" w:rsidRDefault="00246B04" w:rsidP="00781E23">
            <w:pPr>
              <w:pStyle w:val="ListParagraph"/>
              <w:numPr>
                <w:ilvl w:val="0"/>
                <w:numId w:val="8"/>
              </w:numPr>
              <w:rPr>
                <w:rFonts w:asciiTheme="minorHAnsi" w:hAnsiTheme="minorHAnsi" w:cstheme="minorHAnsi"/>
                <w:sz w:val="18"/>
                <w:szCs w:val="18"/>
              </w:rPr>
            </w:pPr>
            <w:r w:rsidRPr="00081122">
              <w:rPr>
                <w:rFonts w:asciiTheme="minorHAnsi" w:hAnsiTheme="minorHAnsi" w:cstheme="minorHAnsi"/>
                <w:sz w:val="18"/>
                <w:szCs w:val="18"/>
              </w:rPr>
              <w:t xml:space="preserve">Assignment: critical evaluation of role of MRI in agreed tumour site </w:t>
            </w:r>
          </w:p>
          <w:p w14:paraId="77A58A47" w14:textId="77777777" w:rsidR="00246B04" w:rsidRPr="00781E23" w:rsidRDefault="00417114" w:rsidP="008A1ED5">
            <w:pPr>
              <w:pStyle w:val="ListParagraph"/>
              <w:numPr>
                <w:ilvl w:val="0"/>
                <w:numId w:val="25"/>
              </w:numPr>
              <w:rPr>
                <w:rFonts w:asciiTheme="minorHAnsi" w:hAnsiTheme="minorHAnsi" w:cstheme="minorHAnsi"/>
                <w:sz w:val="18"/>
                <w:szCs w:val="18"/>
              </w:rPr>
            </w:pPr>
            <w:r>
              <w:rPr>
                <w:rFonts w:asciiTheme="minorHAnsi" w:hAnsiTheme="minorHAnsi" w:cstheme="minorHAnsi"/>
                <w:sz w:val="18"/>
                <w:szCs w:val="18"/>
              </w:rPr>
              <w:t>Words (</w:t>
            </w:r>
            <w:r w:rsidR="00246B04" w:rsidRPr="00781E23">
              <w:rPr>
                <w:rFonts w:asciiTheme="minorHAnsi" w:hAnsiTheme="minorHAnsi" w:cstheme="minorHAnsi"/>
                <w:sz w:val="18"/>
                <w:szCs w:val="18"/>
              </w:rPr>
              <w:t>60%</w:t>
            </w:r>
            <w:r>
              <w:rPr>
                <w:rFonts w:asciiTheme="minorHAnsi" w:hAnsiTheme="minorHAnsi" w:cstheme="minorHAnsi"/>
                <w:sz w:val="18"/>
                <w:szCs w:val="18"/>
              </w:rPr>
              <w:t>)</w:t>
            </w:r>
          </w:p>
        </w:tc>
      </w:tr>
      <w:tr w:rsidR="00E52F35" w:rsidRPr="0077523C" w14:paraId="6D4BD74E" w14:textId="77777777" w:rsidTr="001051A6">
        <w:trPr>
          <w:trHeight w:val="680"/>
        </w:trPr>
        <w:tc>
          <w:tcPr>
            <w:tcW w:w="125" w:type="pct"/>
            <w:shd w:val="clear" w:color="auto" w:fill="808080" w:themeFill="background1" w:themeFillShade="80"/>
            <w:vAlign w:val="center"/>
          </w:tcPr>
          <w:p w14:paraId="1132EC45" w14:textId="77777777" w:rsidR="00E52F35" w:rsidRPr="00C75413" w:rsidRDefault="00E52F35"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699EC0EC" w14:textId="77777777" w:rsidR="00E52F35" w:rsidRDefault="00E52F35" w:rsidP="00E52F35">
            <w:pPr>
              <w:rPr>
                <w:rFonts w:asciiTheme="minorHAnsi" w:hAnsiTheme="minorHAnsi"/>
                <w:b/>
                <w:sz w:val="18"/>
                <w:szCs w:val="18"/>
              </w:rPr>
            </w:pPr>
            <w:r w:rsidRPr="00E52F35">
              <w:rPr>
                <w:rFonts w:asciiTheme="minorHAnsi" w:hAnsiTheme="minorHAnsi"/>
                <w:b/>
                <w:sz w:val="18"/>
                <w:szCs w:val="18"/>
              </w:rPr>
              <w:t>RADT750</w:t>
            </w:r>
          </w:p>
          <w:p w14:paraId="0A5BFDDF" w14:textId="2F6BA0DB" w:rsidR="00E52F35" w:rsidRPr="00E52F35" w:rsidRDefault="00E52F35" w:rsidP="00E52F35">
            <w:pPr>
              <w:rPr>
                <w:rFonts w:asciiTheme="minorHAnsi" w:hAnsiTheme="minorHAnsi" w:cstheme="minorHAnsi"/>
                <w:b/>
                <w:sz w:val="18"/>
                <w:szCs w:val="18"/>
              </w:rPr>
            </w:pPr>
            <w:r w:rsidRPr="00182A23">
              <w:rPr>
                <w:rFonts w:asciiTheme="minorHAnsi" w:hAnsiTheme="minorHAnsi" w:cstheme="minorHAnsi"/>
                <w:b/>
                <w:sz w:val="16"/>
                <w:szCs w:val="16"/>
              </w:rPr>
              <w:t>(</w:t>
            </w:r>
            <w:r w:rsidR="00E7665B">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06270937" w14:textId="77777777" w:rsidR="000B753D" w:rsidRDefault="000B753D" w:rsidP="00E52F35">
            <w:pPr>
              <w:rPr>
                <w:rFonts w:asciiTheme="minorHAnsi" w:hAnsiTheme="minorHAnsi"/>
                <w:b/>
                <w:sz w:val="18"/>
                <w:szCs w:val="18"/>
              </w:rPr>
            </w:pPr>
          </w:p>
          <w:p w14:paraId="2299351C" w14:textId="77777777" w:rsidR="000B753D" w:rsidRDefault="000B753D" w:rsidP="00E52F35">
            <w:pPr>
              <w:rPr>
                <w:rFonts w:asciiTheme="minorHAnsi" w:hAnsiTheme="minorHAnsi"/>
                <w:b/>
                <w:sz w:val="18"/>
                <w:szCs w:val="18"/>
              </w:rPr>
            </w:pPr>
          </w:p>
          <w:p w14:paraId="6A973A80" w14:textId="77777777" w:rsidR="00E52F35" w:rsidRPr="00E52F35" w:rsidRDefault="00E52F35" w:rsidP="00E52F35">
            <w:pPr>
              <w:rPr>
                <w:rFonts w:asciiTheme="minorHAnsi" w:hAnsiTheme="minorHAnsi"/>
                <w:b/>
                <w:sz w:val="18"/>
                <w:szCs w:val="18"/>
              </w:rPr>
            </w:pPr>
            <w:r w:rsidRPr="00E52F35">
              <w:rPr>
                <w:rFonts w:asciiTheme="minorHAnsi" w:hAnsiTheme="minorHAnsi"/>
                <w:b/>
                <w:sz w:val="18"/>
                <w:szCs w:val="18"/>
              </w:rPr>
              <w:t>Advancing Practice in Prostate Cancer Management and Patient Care</w:t>
            </w:r>
          </w:p>
          <w:p w14:paraId="46AC3DB5" w14:textId="77777777" w:rsidR="00E52F35" w:rsidRPr="00E52F35" w:rsidRDefault="00E52F35" w:rsidP="00E52F35">
            <w:pPr>
              <w:rPr>
                <w:rFonts w:asciiTheme="minorHAnsi" w:hAnsiTheme="minorHAnsi"/>
                <w:b/>
                <w:sz w:val="18"/>
                <w:szCs w:val="18"/>
              </w:rPr>
            </w:pPr>
          </w:p>
        </w:tc>
        <w:tc>
          <w:tcPr>
            <w:tcW w:w="155" w:type="pct"/>
            <w:shd w:val="clear" w:color="auto" w:fill="C2D69B" w:themeFill="accent3" w:themeFillTint="99"/>
            <w:vAlign w:val="center"/>
          </w:tcPr>
          <w:p w14:paraId="58C8103C" w14:textId="77777777" w:rsidR="0029717D" w:rsidRDefault="0029717D" w:rsidP="00E52F35">
            <w:pPr>
              <w:jc w:val="center"/>
              <w:rPr>
                <w:rFonts w:asciiTheme="minorHAnsi" w:hAnsiTheme="minorHAnsi" w:cstheme="minorHAnsi"/>
                <w:sz w:val="18"/>
                <w:szCs w:val="18"/>
              </w:rPr>
            </w:pPr>
            <w:r>
              <w:rPr>
                <w:rFonts w:asciiTheme="minorHAnsi" w:hAnsiTheme="minorHAnsi" w:cstheme="minorHAnsi"/>
                <w:sz w:val="18"/>
                <w:szCs w:val="18"/>
              </w:rPr>
              <w:t>2</w:t>
            </w:r>
          </w:p>
          <w:p w14:paraId="0E23B294" w14:textId="77777777" w:rsidR="00E52F35" w:rsidRPr="008A0277" w:rsidRDefault="000B753D" w:rsidP="00E52F35">
            <w:pPr>
              <w:jc w:val="center"/>
              <w:rPr>
                <w:rFonts w:asciiTheme="minorHAnsi" w:hAnsiTheme="minorHAnsi" w:cstheme="minorHAnsi"/>
                <w:sz w:val="18"/>
                <w:szCs w:val="18"/>
              </w:rPr>
            </w:pPr>
            <w:r>
              <w:rPr>
                <w:rFonts w:asciiTheme="minorHAnsi" w:hAnsiTheme="minorHAnsi" w:cstheme="minorHAnsi"/>
                <w:sz w:val="18"/>
                <w:szCs w:val="18"/>
              </w:rPr>
              <w:t>Online</w:t>
            </w:r>
          </w:p>
        </w:tc>
        <w:tc>
          <w:tcPr>
            <w:tcW w:w="154" w:type="pct"/>
            <w:shd w:val="clear" w:color="auto" w:fill="C2D69B" w:themeFill="accent3" w:themeFillTint="99"/>
            <w:vAlign w:val="center"/>
          </w:tcPr>
          <w:p w14:paraId="0A869702" w14:textId="77777777" w:rsidR="00E52F35" w:rsidRPr="008A0277" w:rsidRDefault="000B753D"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685BE6E4" w14:textId="77777777" w:rsidR="00E52F35" w:rsidRPr="008A0277" w:rsidRDefault="000B753D"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28B59764" w14:textId="77777777" w:rsidR="00175B80" w:rsidRPr="00F8428A" w:rsidRDefault="00175B80" w:rsidP="008A1ED5">
            <w:pPr>
              <w:pStyle w:val="ListParagraph"/>
              <w:numPr>
                <w:ilvl w:val="0"/>
                <w:numId w:val="18"/>
              </w:numPr>
              <w:tabs>
                <w:tab w:val="left" w:pos="2520"/>
              </w:tabs>
              <w:spacing w:before="40"/>
              <w:rPr>
                <w:rFonts w:asciiTheme="minorHAnsi" w:hAnsiTheme="minorHAnsi" w:cstheme="minorHAnsi"/>
                <w:sz w:val="18"/>
                <w:szCs w:val="18"/>
              </w:rPr>
            </w:pPr>
            <w:r w:rsidRPr="00F8428A">
              <w:rPr>
                <w:rFonts w:asciiTheme="minorHAnsi" w:hAnsiTheme="minorHAnsi" w:cstheme="minorHAnsi"/>
                <w:sz w:val="18"/>
                <w:szCs w:val="18"/>
              </w:rPr>
              <w:t xml:space="preserve">Examine critically the professional policy, current guidance and evidence base relating to the management of prostate cancer. ​  ​​ </w:t>
            </w:r>
          </w:p>
          <w:p w14:paraId="597D93A5" w14:textId="77777777" w:rsidR="00F8428A" w:rsidRPr="00F8428A" w:rsidRDefault="00175B80" w:rsidP="008A1ED5">
            <w:pPr>
              <w:pStyle w:val="ListParagraph"/>
              <w:numPr>
                <w:ilvl w:val="0"/>
                <w:numId w:val="18"/>
              </w:numPr>
              <w:tabs>
                <w:tab w:val="left" w:pos="2520"/>
              </w:tabs>
              <w:spacing w:before="40"/>
              <w:rPr>
                <w:rFonts w:asciiTheme="minorHAnsi" w:hAnsiTheme="minorHAnsi" w:cstheme="minorHAnsi"/>
                <w:sz w:val="18"/>
                <w:szCs w:val="18"/>
              </w:rPr>
            </w:pPr>
            <w:r w:rsidRPr="00F8428A">
              <w:rPr>
                <w:rFonts w:asciiTheme="minorHAnsi" w:hAnsiTheme="minorHAnsi" w:cstheme="minorHAnsi"/>
                <w:sz w:val="18"/>
                <w:szCs w:val="18"/>
              </w:rPr>
              <w:t xml:space="preserve">Evaluate critically the decision making, risk assessment and therapeutic intervention in relation to the management and holistic care of the prostate cancer </w:t>
            </w:r>
            <w:r w:rsidR="00723EE2" w:rsidRPr="00F8428A">
              <w:rPr>
                <w:rFonts w:asciiTheme="minorHAnsi" w:hAnsiTheme="minorHAnsi" w:cstheme="minorHAnsi"/>
                <w:sz w:val="18"/>
                <w:szCs w:val="18"/>
              </w:rPr>
              <w:t>patient.</w:t>
            </w:r>
            <w:r w:rsidRPr="00F8428A">
              <w:rPr>
                <w:rFonts w:asciiTheme="minorHAnsi" w:hAnsiTheme="minorHAnsi" w:cstheme="minorHAnsi"/>
                <w:sz w:val="18"/>
                <w:szCs w:val="18"/>
              </w:rPr>
              <w:t xml:space="preserve">   </w:t>
            </w:r>
          </w:p>
          <w:p w14:paraId="4196033F" w14:textId="77777777" w:rsidR="00175B80" w:rsidRPr="00F8428A" w:rsidRDefault="00175B80" w:rsidP="008A1ED5">
            <w:pPr>
              <w:pStyle w:val="ListParagraph"/>
              <w:numPr>
                <w:ilvl w:val="0"/>
                <w:numId w:val="18"/>
              </w:numPr>
              <w:tabs>
                <w:tab w:val="left" w:pos="2520"/>
              </w:tabs>
              <w:spacing w:before="40"/>
              <w:rPr>
                <w:rFonts w:asciiTheme="minorHAnsi" w:hAnsiTheme="minorHAnsi" w:cstheme="minorHAnsi"/>
                <w:sz w:val="18"/>
                <w:szCs w:val="18"/>
              </w:rPr>
            </w:pPr>
            <w:r w:rsidRPr="00F8428A">
              <w:rPr>
                <w:rFonts w:asciiTheme="minorHAnsi" w:hAnsiTheme="minorHAnsi" w:cstheme="minorHAnsi"/>
                <w:sz w:val="18"/>
                <w:szCs w:val="18"/>
              </w:rPr>
              <w:t>Evaluate personal professional development in the field of prostate cancer management through self-reflection</w:t>
            </w:r>
            <w:r w:rsidR="00723EE2">
              <w:rPr>
                <w:rFonts w:asciiTheme="minorHAnsi" w:hAnsiTheme="minorHAnsi" w:cstheme="minorHAnsi"/>
                <w:sz w:val="18"/>
                <w:szCs w:val="18"/>
              </w:rPr>
              <w:t>.</w:t>
            </w:r>
          </w:p>
          <w:p w14:paraId="33076DB7" w14:textId="77777777" w:rsidR="00E52F35" w:rsidRPr="008A0277" w:rsidRDefault="00E52F35" w:rsidP="00E52F35">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3F08D98D" w14:textId="77777777" w:rsidR="00BB04FB" w:rsidRDefault="00175B80" w:rsidP="00F63089">
            <w:pPr>
              <w:pStyle w:val="ListParagraph"/>
              <w:numPr>
                <w:ilvl w:val="0"/>
                <w:numId w:val="8"/>
              </w:numPr>
              <w:rPr>
                <w:rFonts w:asciiTheme="minorHAnsi" w:hAnsiTheme="minorHAnsi" w:cs="Helvetica"/>
                <w:color w:val="444444"/>
                <w:sz w:val="18"/>
                <w:szCs w:val="18"/>
              </w:rPr>
            </w:pPr>
            <w:r w:rsidRPr="00F63089">
              <w:rPr>
                <w:rFonts w:asciiTheme="minorHAnsi" w:hAnsiTheme="minorHAnsi" w:cs="Helvetica"/>
                <w:color w:val="444444"/>
                <w:sz w:val="18"/>
                <w:szCs w:val="18"/>
              </w:rPr>
              <w:t>Article suitable for publication in a professio</w:t>
            </w:r>
            <w:r w:rsidR="00F63089">
              <w:rPr>
                <w:rFonts w:asciiTheme="minorHAnsi" w:hAnsiTheme="minorHAnsi" w:cs="Helvetica"/>
                <w:color w:val="444444"/>
                <w:sz w:val="18"/>
                <w:szCs w:val="18"/>
              </w:rPr>
              <w:t>nal journal: li</w:t>
            </w:r>
            <w:r w:rsidR="00BB04FB">
              <w:rPr>
                <w:rFonts w:asciiTheme="minorHAnsi" w:hAnsiTheme="minorHAnsi" w:cs="Helvetica"/>
                <w:color w:val="444444"/>
                <w:sz w:val="18"/>
                <w:szCs w:val="18"/>
              </w:rPr>
              <w:t xml:space="preserve">terature </w:t>
            </w:r>
            <w:r w:rsidR="00E005C0" w:rsidRPr="00F63089">
              <w:rPr>
                <w:rFonts w:asciiTheme="minorHAnsi" w:hAnsiTheme="minorHAnsi" w:cs="Helvetica"/>
                <w:color w:val="444444"/>
                <w:sz w:val="18"/>
                <w:szCs w:val="18"/>
              </w:rPr>
              <w:t xml:space="preserve">review, case study or other (scope of practice dependent) </w:t>
            </w:r>
          </w:p>
          <w:p w14:paraId="518EC86B" w14:textId="77777777" w:rsidR="00E52F35" w:rsidRPr="00F63089" w:rsidRDefault="00BB04FB" w:rsidP="008A1ED5">
            <w:pPr>
              <w:pStyle w:val="ListParagraph"/>
              <w:numPr>
                <w:ilvl w:val="0"/>
                <w:numId w:val="26"/>
              </w:numPr>
              <w:rPr>
                <w:rFonts w:asciiTheme="minorHAnsi" w:hAnsiTheme="minorHAnsi" w:cs="Helvetica"/>
                <w:color w:val="444444"/>
                <w:sz w:val="18"/>
                <w:szCs w:val="18"/>
              </w:rPr>
            </w:pPr>
            <w:r>
              <w:rPr>
                <w:rFonts w:asciiTheme="minorHAnsi" w:hAnsiTheme="minorHAnsi" w:cs="Helvetica"/>
                <w:color w:val="444444"/>
                <w:sz w:val="18"/>
                <w:szCs w:val="18"/>
              </w:rPr>
              <w:t>Words (</w:t>
            </w:r>
            <w:r w:rsidR="00E005C0" w:rsidRPr="00F63089">
              <w:rPr>
                <w:rFonts w:asciiTheme="minorHAnsi" w:hAnsiTheme="minorHAnsi" w:cs="Helvetica"/>
                <w:color w:val="444444"/>
                <w:sz w:val="18"/>
                <w:szCs w:val="18"/>
              </w:rPr>
              <w:t>70%</w:t>
            </w:r>
            <w:r>
              <w:rPr>
                <w:rFonts w:asciiTheme="minorHAnsi" w:hAnsiTheme="minorHAnsi" w:cs="Helvetica"/>
                <w:color w:val="444444"/>
                <w:sz w:val="18"/>
                <w:szCs w:val="18"/>
              </w:rPr>
              <w:t>)</w:t>
            </w:r>
          </w:p>
          <w:p w14:paraId="6DAB94AC" w14:textId="77777777" w:rsidR="001E7359" w:rsidRDefault="00E005C0" w:rsidP="00E52F35">
            <w:pPr>
              <w:pStyle w:val="ListParagraph"/>
              <w:numPr>
                <w:ilvl w:val="0"/>
                <w:numId w:val="8"/>
              </w:numPr>
              <w:rPr>
                <w:rFonts w:asciiTheme="minorHAnsi" w:hAnsiTheme="minorHAnsi" w:cstheme="minorHAnsi"/>
                <w:sz w:val="18"/>
                <w:szCs w:val="18"/>
              </w:rPr>
            </w:pPr>
            <w:r w:rsidRPr="00BB04FB">
              <w:rPr>
                <w:rFonts w:asciiTheme="minorHAnsi" w:hAnsiTheme="minorHAnsi" w:cstheme="minorHAnsi"/>
                <w:sz w:val="18"/>
                <w:szCs w:val="18"/>
              </w:rPr>
              <w:t>Critical Reflection on own Learning Journey</w:t>
            </w:r>
          </w:p>
          <w:p w14:paraId="6A738896" w14:textId="77777777" w:rsidR="00175B80" w:rsidRPr="001E7359" w:rsidRDefault="001E7359" w:rsidP="008A1ED5">
            <w:pPr>
              <w:pStyle w:val="ListParagraph"/>
              <w:numPr>
                <w:ilvl w:val="0"/>
                <w:numId w:val="27"/>
              </w:numPr>
              <w:rPr>
                <w:rFonts w:asciiTheme="minorHAnsi" w:hAnsiTheme="minorHAnsi" w:cstheme="minorHAnsi"/>
                <w:sz w:val="18"/>
                <w:szCs w:val="18"/>
              </w:rPr>
            </w:pPr>
            <w:r>
              <w:rPr>
                <w:rFonts w:asciiTheme="minorHAnsi" w:hAnsiTheme="minorHAnsi" w:cstheme="minorHAnsi"/>
                <w:sz w:val="18"/>
                <w:szCs w:val="18"/>
              </w:rPr>
              <w:t>Words (</w:t>
            </w:r>
            <w:r w:rsidR="00175B80" w:rsidRPr="001E7359">
              <w:rPr>
                <w:rFonts w:asciiTheme="minorHAnsi" w:hAnsiTheme="minorHAnsi" w:cstheme="minorHAnsi"/>
                <w:sz w:val="18"/>
                <w:szCs w:val="18"/>
              </w:rPr>
              <w:t>30%</w:t>
            </w:r>
            <w:r>
              <w:rPr>
                <w:rFonts w:asciiTheme="minorHAnsi" w:hAnsiTheme="minorHAnsi" w:cstheme="minorHAnsi"/>
                <w:sz w:val="18"/>
                <w:szCs w:val="18"/>
              </w:rPr>
              <w:t>)</w:t>
            </w:r>
          </w:p>
        </w:tc>
      </w:tr>
      <w:tr w:rsidR="00E7665B" w:rsidRPr="0077523C" w14:paraId="74013E63" w14:textId="77777777" w:rsidTr="001051A6">
        <w:trPr>
          <w:trHeight w:val="680"/>
        </w:trPr>
        <w:tc>
          <w:tcPr>
            <w:tcW w:w="125" w:type="pct"/>
            <w:shd w:val="clear" w:color="auto" w:fill="808080" w:themeFill="background1" w:themeFillShade="80"/>
            <w:vAlign w:val="center"/>
          </w:tcPr>
          <w:p w14:paraId="4E4CB75C" w14:textId="77777777" w:rsidR="00E7665B" w:rsidRPr="00C75413" w:rsidRDefault="00E7665B"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6574B1C0" w14:textId="77777777" w:rsidR="00E7665B" w:rsidRDefault="00E7665B" w:rsidP="00E52F35">
            <w:pPr>
              <w:rPr>
                <w:rFonts w:asciiTheme="minorHAnsi" w:hAnsiTheme="minorHAnsi"/>
                <w:b/>
                <w:sz w:val="18"/>
                <w:szCs w:val="18"/>
              </w:rPr>
            </w:pPr>
            <w:r>
              <w:rPr>
                <w:rFonts w:asciiTheme="minorHAnsi" w:hAnsiTheme="minorHAnsi"/>
                <w:b/>
                <w:sz w:val="18"/>
                <w:szCs w:val="18"/>
              </w:rPr>
              <w:t>RADT755</w:t>
            </w:r>
          </w:p>
          <w:p w14:paraId="702317BD" w14:textId="57A80FD8" w:rsidR="00E7665B" w:rsidRPr="00E7665B" w:rsidRDefault="00E7665B" w:rsidP="00E52F35">
            <w:pPr>
              <w:rPr>
                <w:rFonts w:asciiTheme="minorHAnsi" w:hAnsiTheme="minorHAnsi"/>
                <w:b/>
                <w:sz w:val="16"/>
                <w:szCs w:val="16"/>
              </w:rPr>
            </w:pPr>
            <w:r w:rsidRPr="00E7665B">
              <w:rPr>
                <w:rFonts w:asciiTheme="minorHAnsi" w:hAnsiTheme="minorHAnsi"/>
                <w:b/>
                <w:sz w:val="16"/>
                <w:szCs w:val="16"/>
              </w:rPr>
              <w:t>(Approved module)</w:t>
            </w:r>
          </w:p>
        </w:tc>
        <w:tc>
          <w:tcPr>
            <w:tcW w:w="535" w:type="pct"/>
            <w:shd w:val="clear" w:color="auto" w:fill="C2D69B" w:themeFill="accent3" w:themeFillTint="99"/>
          </w:tcPr>
          <w:p w14:paraId="26C8CE1E" w14:textId="77777777" w:rsidR="00B109A4" w:rsidRDefault="00B109A4" w:rsidP="00E52F35">
            <w:pPr>
              <w:rPr>
                <w:rFonts w:asciiTheme="minorHAnsi" w:hAnsiTheme="minorHAnsi"/>
                <w:b/>
                <w:sz w:val="18"/>
                <w:szCs w:val="18"/>
              </w:rPr>
            </w:pPr>
          </w:p>
          <w:p w14:paraId="65D641E7" w14:textId="77777777" w:rsidR="00B109A4" w:rsidRDefault="00B109A4" w:rsidP="00E52F35">
            <w:pPr>
              <w:rPr>
                <w:rFonts w:asciiTheme="minorHAnsi" w:hAnsiTheme="minorHAnsi"/>
                <w:b/>
                <w:sz w:val="18"/>
                <w:szCs w:val="18"/>
              </w:rPr>
            </w:pPr>
          </w:p>
          <w:p w14:paraId="2E38FAB6" w14:textId="77777777" w:rsidR="00B109A4" w:rsidRDefault="00B109A4" w:rsidP="00E52F35">
            <w:pPr>
              <w:rPr>
                <w:rFonts w:asciiTheme="minorHAnsi" w:hAnsiTheme="minorHAnsi"/>
                <w:b/>
                <w:sz w:val="18"/>
                <w:szCs w:val="18"/>
              </w:rPr>
            </w:pPr>
          </w:p>
          <w:p w14:paraId="0D52AD44" w14:textId="67AB35B9" w:rsidR="00E7665B" w:rsidRDefault="00E7665B" w:rsidP="00E52F35">
            <w:pPr>
              <w:rPr>
                <w:rFonts w:asciiTheme="minorHAnsi" w:hAnsiTheme="minorHAnsi"/>
                <w:b/>
                <w:sz w:val="18"/>
                <w:szCs w:val="18"/>
              </w:rPr>
            </w:pPr>
            <w:r>
              <w:rPr>
                <w:rFonts w:asciiTheme="minorHAnsi" w:hAnsiTheme="minorHAnsi"/>
                <w:b/>
                <w:sz w:val="18"/>
                <w:szCs w:val="18"/>
              </w:rPr>
              <w:t>Taking Pride in Cancer Care: Person-Centred Care for LGBTQ+ People with Cancer</w:t>
            </w:r>
          </w:p>
        </w:tc>
        <w:tc>
          <w:tcPr>
            <w:tcW w:w="155" w:type="pct"/>
            <w:shd w:val="clear" w:color="auto" w:fill="C2D69B" w:themeFill="accent3" w:themeFillTint="99"/>
            <w:vAlign w:val="center"/>
          </w:tcPr>
          <w:p w14:paraId="216A1D2B" w14:textId="77777777" w:rsidR="00E7665B" w:rsidRDefault="00E7665B" w:rsidP="00E52F35">
            <w:pPr>
              <w:jc w:val="center"/>
              <w:rPr>
                <w:rFonts w:asciiTheme="minorHAnsi" w:hAnsiTheme="minorHAnsi" w:cstheme="minorHAnsi"/>
                <w:sz w:val="18"/>
                <w:szCs w:val="18"/>
              </w:rPr>
            </w:pPr>
            <w:r>
              <w:rPr>
                <w:rFonts w:asciiTheme="minorHAnsi" w:hAnsiTheme="minorHAnsi" w:cstheme="minorHAnsi"/>
                <w:sz w:val="18"/>
                <w:szCs w:val="18"/>
              </w:rPr>
              <w:t>1</w:t>
            </w:r>
          </w:p>
          <w:p w14:paraId="37CDCA11" w14:textId="77E9AFF5" w:rsidR="00E7665B" w:rsidRDefault="00E7665B" w:rsidP="00E52F35">
            <w:pPr>
              <w:jc w:val="center"/>
              <w:rPr>
                <w:rFonts w:asciiTheme="minorHAnsi" w:hAnsiTheme="minorHAnsi" w:cstheme="minorHAnsi"/>
                <w:sz w:val="18"/>
                <w:szCs w:val="18"/>
              </w:rPr>
            </w:pPr>
            <w:r>
              <w:rPr>
                <w:rFonts w:asciiTheme="minorHAnsi" w:hAnsiTheme="minorHAnsi" w:cstheme="minorHAnsi"/>
                <w:sz w:val="18"/>
                <w:szCs w:val="18"/>
              </w:rPr>
              <w:t>Online</w:t>
            </w:r>
          </w:p>
        </w:tc>
        <w:tc>
          <w:tcPr>
            <w:tcW w:w="154" w:type="pct"/>
            <w:shd w:val="clear" w:color="auto" w:fill="C2D69B" w:themeFill="accent3" w:themeFillTint="99"/>
            <w:vAlign w:val="center"/>
          </w:tcPr>
          <w:p w14:paraId="6CCDC923" w14:textId="1248EE79" w:rsidR="00E7665B" w:rsidRDefault="00E7665B"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2DAA3130" w14:textId="12F14332" w:rsidR="00E7665B" w:rsidRDefault="00E7665B"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5C4B9CE0" w14:textId="26AB5C8D" w:rsidR="00E7665B" w:rsidRDefault="00E7665B" w:rsidP="008A1ED5">
            <w:pPr>
              <w:pStyle w:val="ListParagraph"/>
              <w:numPr>
                <w:ilvl w:val="0"/>
                <w:numId w:val="36"/>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Critically evaluate the impact of the political, legal, religious, and social context of LGBTQ+ health inequalities on holistic cancer care</w:t>
            </w:r>
            <w:r>
              <w:rPr>
                <w:rFonts w:asciiTheme="minorHAnsi" w:hAnsiTheme="minorHAnsi" w:cstheme="minorHAnsi"/>
                <w:sz w:val="18"/>
                <w:szCs w:val="18"/>
              </w:rPr>
              <w:t>.</w:t>
            </w:r>
          </w:p>
          <w:p w14:paraId="121765DC" w14:textId="170A4678" w:rsidR="00E7665B" w:rsidRDefault="00E7665B" w:rsidP="008A1ED5">
            <w:pPr>
              <w:pStyle w:val="ListParagraph"/>
              <w:numPr>
                <w:ilvl w:val="0"/>
                <w:numId w:val="36"/>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C</w:t>
            </w:r>
            <w:r w:rsidRPr="00E7665B">
              <w:rPr>
                <w:rFonts w:asciiTheme="minorHAnsi" w:hAnsiTheme="minorHAnsi" w:cstheme="minorHAnsi"/>
                <w:sz w:val="18"/>
                <w:szCs w:val="18"/>
              </w:rPr>
              <w:t>ritically evaluate the impact of cancer diagnosis and management on LGBTQ+ people with reference to theoretical frameworks</w:t>
            </w:r>
            <w:r w:rsidRPr="00E7665B">
              <w:rPr>
                <w:rFonts w:asciiTheme="minorHAnsi" w:hAnsiTheme="minorHAnsi" w:cstheme="minorHAnsi"/>
                <w:sz w:val="18"/>
                <w:szCs w:val="18"/>
              </w:rPr>
              <w:tab/>
            </w:r>
            <w:r>
              <w:rPr>
                <w:rFonts w:asciiTheme="minorHAnsi" w:hAnsiTheme="minorHAnsi" w:cstheme="minorHAnsi"/>
                <w:sz w:val="18"/>
                <w:szCs w:val="18"/>
              </w:rPr>
              <w:t>.</w:t>
            </w:r>
          </w:p>
          <w:p w14:paraId="398F093C" w14:textId="77777777" w:rsidR="00442E99" w:rsidRDefault="00E7665B" w:rsidP="008A1ED5">
            <w:pPr>
              <w:pStyle w:val="ListParagraph"/>
              <w:numPr>
                <w:ilvl w:val="0"/>
                <w:numId w:val="36"/>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 xml:space="preserve"> </w:t>
            </w:r>
            <w:r>
              <w:rPr>
                <w:rFonts w:asciiTheme="minorHAnsi" w:hAnsiTheme="minorHAnsi" w:cstheme="minorHAnsi"/>
                <w:sz w:val="18"/>
                <w:szCs w:val="18"/>
              </w:rPr>
              <w:t>S</w:t>
            </w:r>
            <w:r w:rsidRPr="00E7665B">
              <w:rPr>
                <w:rFonts w:asciiTheme="minorHAnsi" w:hAnsiTheme="minorHAnsi" w:cstheme="minorHAnsi"/>
                <w:sz w:val="18"/>
                <w:szCs w:val="18"/>
              </w:rPr>
              <w:t>ynthesise a critically appraised care plan relevant to a LGBTQ+ patient in cancer care</w:t>
            </w:r>
            <w:r w:rsidR="00442E99">
              <w:rPr>
                <w:rFonts w:asciiTheme="minorHAnsi" w:hAnsiTheme="minorHAnsi" w:cstheme="minorHAnsi"/>
                <w:sz w:val="18"/>
                <w:szCs w:val="18"/>
              </w:rPr>
              <w:t>.</w:t>
            </w:r>
          </w:p>
          <w:p w14:paraId="752DC072" w14:textId="711A68FD" w:rsidR="00E7665B" w:rsidRPr="00E7665B" w:rsidRDefault="00E7665B" w:rsidP="008A1ED5">
            <w:pPr>
              <w:pStyle w:val="ListParagraph"/>
              <w:numPr>
                <w:ilvl w:val="0"/>
                <w:numId w:val="36"/>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 xml:space="preserve"> </w:t>
            </w:r>
            <w:r w:rsidR="00442E99">
              <w:rPr>
                <w:rFonts w:asciiTheme="minorHAnsi" w:hAnsiTheme="minorHAnsi" w:cstheme="minorHAnsi"/>
                <w:sz w:val="18"/>
                <w:szCs w:val="18"/>
              </w:rPr>
              <w:t>D</w:t>
            </w:r>
            <w:r w:rsidRPr="00E7665B">
              <w:rPr>
                <w:rFonts w:asciiTheme="minorHAnsi" w:hAnsiTheme="minorHAnsi" w:cstheme="minorHAnsi"/>
                <w:sz w:val="18"/>
                <w:szCs w:val="18"/>
              </w:rPr>
              <w:t xml:space="preserve">evelop </w:t>
            </w:r>
            <w:r w:rsidR="00442E99" w:rsidRPr="00E7665B">
              <w:rPr>
                <w:rFonts w:asciiTheme="minorHAnsi" w:hAnsiTheme="minorHAnsi" w:cstheme="minorHAnsi"/>
                <w:sz w:val="18"/>
                <w:szCs w:val="18"/>
              </w:rPr>
              <w:t>evidence-based</w:t>
            </w:r>
            <w:r w:rsidRPr="00E7665B">
              <w:rPr>
                <w:rFonts w:asciiTheme="minorHAnsi" w:hAnsiTheme="minorHAnsi" w:cstheme="minorHAnsi"/>
                <w:sz w:val="18"/>
                <w:szCs w:val="18"/>
              </w:rPr>
              <w:t xml:space="preserve"> strategies to improve the cancer care experiences of LGBTQ+ people</w:t>
            </w:r>
            <w:r w:rsidR="00442E99">
              <w:rPr>
                <w:rFonts w:asciiTheme="minorHAnsi" w:hAnsiTheme="minorHAnsi" w:cstheme="minorHAnsi"/>
                <w:sz w:val="18"/>
                <w:szCs w:val="18"/>
              </w:rPr>
              <w:t>.</w:t>
            </w:r>
          </w:p>
        </w:tc>
        <w:tc>
          <w:tcPr>
            <w:tcW w:w="1168" w:type="pct"/>
            <w:shd w:val="clear" w:color="auto" w:fill="C2D69B" w:themeFill="accent3" w:themeFillTint="99"/>
          </w:tcPr>
          <w:p w14:paraId="01971417" w14:textId="021BF160" w:rsidR="00E7665B" w:rsidRDefault="00442E99" w:rsidP="00F63089">
            <w:pPr>
              <w:pStyle w:val="ListParagraph"/>
              <w:numPr>
                <w:ilvl w:val="0"/>
                <w:numId w:val="8"/>
              </w:numPr>
              <w:rPr>
                <w:rFonts w:asciiTheme="minorHAnsi" w:hAnsiTheme="minorHAnsi" w:cs="Helvetica"/>
                <w:color w:val="444444"/>
                <w:sz w:val="18"/>
                <w:szCs w:val="18"/>
              </w:rPr>
            </w:pPr>
            <w:r>
              <w:rPr>
                <w:rFonts w:asciiTheme="minorHAnsi" w:hAnsiTheme="minorHAnsi" w:cs="Helvetica"/>
                <w:color w:val="444444"/>
                <w:sz w:val="18"/>
                <w:szCs w:val="18"/>
              </w:rPr>
              <w:t xml:space="preserve">Presentation: </w:t>
            </w:r>
            <w:r>
              <w:t xml:space="preserve"> </w:t>
            </w:r>
            <w:r w:rsidRPr="00442E99">
              <w:rPr>
                <w:rFonts w:asciiTheme="minorHAnsi" w:hAnsiTheme="minorHAnsi" w:cs="Helvetica"/>
                <w:color w:val="444444"/>
                <w:sz w:val="18"/>
                <w:szCs w:val="18"/>
              </w:rPr>
              <w:t>This assignment requires learners to develop and present an evidence-based staff training update presentation and accompanying handout that identifies and addresses relevant issues impacting on LGBTQ+ patients within cancer care</w:t>
            </w:r>
            <w:r>
              <w:rPr>
                <w:rFonts w:asciiTheme="minorHAnsi" w:hAnsiTheme="minorHAnsi" w:cs="Helvetica"/>
                <w:color w:val="444444"/>
                <w:sz w:val="18"/>
                <w:szCs w:val="18"/>
              </w:rPr>
              <w:t xml:space="preserve"> (50%)</w:t>
            </w:r>
          </w:p>
          <w:p w14:paraId="773CD696" w14:textId="6527914F" w:rsidR="00442E99" w:rsidRPr="00F63089" w:rsidRDefault="00442E99" w:rsidP="00F63089">
            <w:pPr>
              <w:pStyle w:val="ListParagraph"/>
              <w:numPr>
                <w:ilvl w:val="0"/>
                <w:numId w:val="8"/>
              </w:numPr>
              <w:rPr>
                <w:rFonts w:asciiTheme="minorHAnsi" w:hAnsiTheme="minorHAnsi" w:cs="Helvetica"/>
                <w:color w:val="444444"/>
                <w:sz w:val="18"/>
                <w:szCs w:val="18"/>
              </w:rPr>
            </w:pPr>
            <w:r>
              <w:rPr>
                <w:rFonts w:asciiTheme="minorHAnsi" w:hAnsiTheme="minorHAnsi" w:cs="Helvetica"/>
                <w:color w:val="444444"/>
                <w:sz w:val="18"/>
                <w:szCs w:val="18"/>
              </w:rPr>
              <w:t xml:space="preserve">Assignment: </w:t>
            </w:r>
            <w:r>
              <w:rPr>
                <w:rFonts w:asciiTheme="minorHAnsi" w:hAnsiTheme="minorHAnsi" w:cs="Helvetica"/>
                <w:color w:val="444444"/>
              </w:rPr>
              <w:t>R</w:t>
            </w:r>
            <w:r w:rsidRPr="00442E99">
              <w:rPr>
                <w:rFonts w:asciiTheme="minorHAnsi" w:hAnsiTheme="minorHAnsi" w:cs="Helvetica"/>
                <w:color w:val="444444"/>
                <w:sz w:val="18"/>
                <w:szCs w:val="18"/>
              </w:rPr>
              <w:t>equires learners to choose from one of the provided LGBTQ+ patient cases and submit an evidence-based care plan that identifies and addresses relevant issues impacting on their cancer care</w:t>
            </w:r>
            <w:r>
              <w:rPr>
                <w:rFonts w:asciiTheme="minorHAnsi" w:hAnsiTheme="minorHAnsi" w:cs="Helvetica"/>
                <w:color w:val="444444"/>
                <w:sz w:val="18"/>
                <w:szCs w:val="18"/>
              </w:rPr>
              <w:t xml:space="preserve"> (50%).</w:t>
            </w:r>
          </w:p>
        </w:tc>
      </w:tr>
      <w:tr w:rsidR="00E52F35" w:rsidRPr="0077523C" w14:paraId="43B64841" w14:textId="77777777" w:rsidTr="001051A6">
        <w:trPr>
          <w:trHeight w:val="680"/>
        </w:trPr>
        <w:tc>
          <w:tcPr>
            <w:tcW w:w="125" w:type="pct"/>
            <w:shd w:val="clear" w:color="auto" w:fill="808080" w:themeFill="background1" w:themeFillShade="80"/>
            <w:vAlign w:val="center"/>
          </w:tcPr>
          <w:p w14:paraId="118FABFF" w14:textId="77777777" w:rsidR="00E52F35" w:rsidRPr="00C75413" w:rsidRDefault="00E52F35"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4FC61566" w14:textId="77777777" w:rsidR="00E52F35" w:rsidRDefault="0010373F" w:rsidP="00E52F35">
            <w:pPr>
              <w:rPr>
                <w:rFonts w:asciiTheme="minorHAnsi" w:hAnsiTheme="minorHAnsi"/>
                <w:b/>
                <w:sz w:val="18"/>
                <w:szCs w:val="18"/>
              </w:rPr>
            </w:pPr>
            <w:r>
              <w:rPr>
                <w:rFonts w:asciiTheme="minorHAnsi" w:hAnsiTheme="minorHAnsi"/>
                <w:b/>
                <w:sz w:val="18"/>
                <w:szCs w:val="18"/>
              </w:rPr>
              <w:t>PHTY401</w:t>
            </w:r>
          </w:p>
          <w:p w14:paraId="7D2FD9FF" w14:textId="1A430265" w:rsidR="00E52F35" w:rsidRPr="00E52F35" w:rsidRDefault="00E52F35" w:rsidP="00E52F35">
            <w:pPr>
              <w:rPr>
                <w:rFonts w:asciiTheme="minorHAnsi" w:hAnsiTheme="minorHAnsi" w:cstheme="minorHAnsi"/>
                <w:b/>
                <w:sz w:val="18"/>
                <w:szCs w:val="18"/>
              </w:rPr>
            </w:pPr>
            <w:r w:rsidRPr="00182A23">
              <w:rPr>
                <w:rFonts w:asciiTheme="minorHAnsi" w:hAnsiTheme="minorHAnsi" w:cstheme="minorHAnsi"/>
                <w:b/>
                <w:sz w:val="16"/>
                <w:szCs w:val="16"/>
              </w:rPr>
              <w:t>(</w:t>
            </w:r>
            <w:r w:rsidR="00E7665B">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2FCAF3B7" w14:textId="77777777" w:rsidR="00326DDF" w:rsidRDefault="00326DDF" w:rsidP="00E52F35">
            <w:pPr>
              <w:rPr>
                <w:rFonts w:asciiTheme="minorHAnsi" w:hAnsiTheme="minorHAnsi"/>
                <w:b/>
                <w:sz w:val="18"/>
                <w:szCs w:val="18"/>
              </w:rPr>
            </w:pPr>
          </w:p>
          <w:p w14:paraId="17F4727F" w14:textId="77777777" w:rsidR="00326DDF" w:rsidRDefault="00326DDF" w:rsidP="00E52F35">
            <w:pPr>
              <w:rPr>
                <w:rFonts w:asciiTheme="minorHAnsi" w:hAnsiTheme="minorHAnsi"/>
                <w:b/>
                <w:sz w:val="18"/>
                <w:szCs w:val="18"/>
              </w:rPr>
            </w:pPr>
          </w:p>
          <w:p w14:paraId="17D942C3" w14:textId="77777777" w:rsidR="00326DDF" w:rsidRDefault="00326DDF" w:rsidP="00E52F35">
            <w:pPr>
              <w:rPr>
                <w:rFonts w:asciiTheme="minorHAnsi" w:hAnsiTheme="minorHAnsi"/>
                <w:b/>
                <w:sz w:val="18"/>
                <w:szCs w:val="18"/>
              </w:rPr>
            </w:pPr>
          </w:p>
          <w:p w14:paraId="04E2F767" w14:textId="77777777" w:rsidR="00326DDF" w:rsidRDefault="00326DDF" w:rsidP="00E52F35">
            <w:pPr>
              <w:rPr>
                <w:rFonts w:asciiTheme="minorHAnsi" w:hAnsiTheme="minorHAnsi"/>
                <w:b/>
                <w:sz w:val="18"/>
                <w:szCs w:val="18"/>
              </w:rPr>
            </w:pPr>
          </w:p>
          <w:p w14:paraId="1239E59D" w14:textId="77777777" w:rsidR="00E52F35" w:rsidRPr="00E52F35" w:rsidRDefault="00E52F35" w:rsidP="00E52F35">
            <w:pPr>
              <w:rPr>
                <w:rFonts w:asciiTheme="minorHAnsi" w:hAnsiTheme="minorHAnsi"/>
                <w:b/>
                <w:sz w:val="18"/>
                <w:szCs w:val="18"/>
              </w:rPr>
            </w:pPr>
            <w:r w:rsidRPr="00E52F35">
              <w:rPr>
                <w:rFonts w:asciiTheme="minorHAnsi" w:hAnsiTheme="minorHAnsi"/>
                <w:b/>
                <w:sz w:val="18"/>
                <w:szCs w:val="18"/>
              </w:rPr>
              <w:t>Diagnosis and Triage of Lower Limb Musculoskeletal Conditions</w:t>
            </w:r>
          </w:p>
          <w:p w14:paraId="522A7E8B" w14:textId="77777777" w:rsidR="00E52F35" w:rsidRPr="00E52F35" w:rsidRDefault="00E52F35" w:rsidP="00E52F35">
            <w:pPr>
              <w:rPr>
                <w:b/>
                <w:sz w:val="18"/>
                <w:szCs w:val="18"/>
              </w:rPr>
            </w:pPr>
          </w:p>
        </w:tc>
        <w:tc>
          <w:tcPr>
            <w:tcW w:w="155" w:type="pct"/>
            <w:shd w:val="clear" w:color="auto" w:fill="C2D69B" w:themeFill="accent3" w:themeFillTint="99"/>
            <w:vAlign w:val="center"/>
          </w:tcPr>
          <w:p w14:paraId="4345716A" w14:textId="77777777" w:rsidR="00E52F35" w:rsidRPr="008A0277" w:rsidRDefault="00326DDF" w:rsidP="00E52F35">
            <w:pPr>
              <w:jc w:val="center"/>
              <w:rPr>
                <w:rFonts w:asciiTheme="minorHAnsi" w:hAnsiTheme="minorHAnsi" w:cstheme="minorHAnsi"/>
                <w:sz w:val="18"/>
                <w:szCs w:val="18"/>
              </w:rPr>
            </w:pPr>
            <w:r>
              <w:rPr>
                <w:rFonts w:asciiTheme="minorHAnsi" w:hAnsiTheme="minorHAnsi" w:cstheme="minorHAnsi"/>
                <w:sz w:val="18"/>
                <w:szCs w:val="18"/>
              </w:rPr>
              <w:t>2</w:t>
            </w:r>
          </w:p>
        </w:tc>
        <w:tc>
          <w:tcPr>
            <w:tcW w:w="154" w:type="pct"/>
            <w:shd w:val="clear" w:color="auto" w:fill="C2D69B" w:themeFill="accent3" w:themeFillTint="99"/>
            <w:vAlign w:val="center"/>
          </w:tcPr>
          <w:p w14:paraId="5A1CBDF5" w14:textId="77777777" w:rsidR="00E52F35" w:rsidRPr="008A0277" w:rsidRDefault="00326DDF"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1BB040AA" w14:textId="77777777" w:rsidR="00E52F35" w:rsidRPr="008A0277" w:rsidRDefault="00326DDF"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53AD795F" w14:textId="77777777" w:rsidR="0010373F" w:rsidRPr="00AF473D"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AF473D">
              <w:rPr>
                <w:rFonts w:asciiTheme="minorHAnsi" w:hAnsiTheme="minorHAnsi" w:cstheme="minorHAnsi"/>
                <w:sz w:val="18"/>
                <w:szCs w:val="18"/>
              </w:rPr>
              <w:t>Evaluate</w:t>
            </w:r>
            <w:r w:rsidR="0010373F" w:rsidRPr="00AF473D">
              <w:rPr>
                <w:rFonts w:asciiTheme="minorHAnsi" w:hAnsiTheme="minorHAnsi" w:cstheme="minorHAnsi"/>
                <w:sz w:val="18"/>
                <w:szCs w:val="18"/>
              </w:rPr>
              <w:t xml:space="preserve"> critically the key elements of subjective and objective examination procedures for lower limb musculoskeletal disorders using a </w:t>
            </w:r>
            <w:r w:rsidR="00E319BA" w:rsidRPr="00AF473D">
              <w:rPr>
                <w:rFonts w:asciiTheme="minorHAnsi" w:hAnsiTheme="minorHAnsi" w:cstheme="minorHAnsi"/>
                <w:sz w:val="18"/>
                <w:szCs w:val="18"/>
              </w:rPr>
              <w:t>systems-based</w:t>
            </w:r>
            <w:r w:rsidR="0010373F" w:rsidRPr="00AF473D">
              <w:rPr>
                <w:rFonts w:asciiTheme="minorHAnsi" w:hAnsiTheme="minorHAnsi" w:cstheme="minorHAnsi"/>
                <w:sz w:val="18"/>
                <w:szCs w:val="18"/>
              </w:rPr>
              <w:t xml:space="preserve"> approach</w:t>
            </w:r>
            <w:r w:rsidR="00C71CEB" w:rsidRPr="00AF473D">
              <w:rPr>
                <w:rFonts w:asciiTheme="minorHAnsi" w:hAnsiTheme="minorHAnsi" w:cstheme="minorHAnsi"/>
                <w:sz w:val="18"/>
                <w:szCs w:val="18"/>
              </w:rPr>
              <w:t>.</w:t>
            </w:r>
          </w:p>
          <w:p w14:paraId="41161385" w14:textId="77777777" w:rsidR="0010373F" w:rsidRPr="00AF473D"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AF473D">
              <w:rPr>
                <w:rFonts w:asciiTheme="minorHAnsi" w:hAnsiTheme="minorHAnsi" w:cstheme="minorHAnsi"/>
                <w:sz w:val="18"/>
                <w:szCs w:val="18"/>
              </w:rPr>
              <w:t>Reflect</w:t>
            </w:r>
            <w:r w:rsidR="0010373F" w:rsidRPr="00AF473D">
              <w:rPr>
                <w:rFonts w:asciiTheme="minorHAnsi" w:hAnsiTheme="minorHAnsi" w:cstheme="minorHAnsi"/>
                <w:sz w:val="18"/>
                <w:szCs w:val="18"/>
              </w:rPr>
              <w:t xml:space="preserve"> critically upon clinical </w:t>
            </w:r>
            <w:r w:rsidR="00E319BA" w:rsidRPr="00AF473D">
              <w:rPr>
                <w:rFonts w:asciiTheme="minorHAnsi" w:hAnsiTheme="minorHAnsi" w:cstheme="minorHAnsi"/>
                <w:sz w:val="18"/>
                <w:szCs w:val="18"/>
              </w:rPr>
              <w:t>decision-making</w:t>
            </w:r>
            <w:r w:rsidR="0010373F" w:rsidRPr="00AF473D">
              <w:rPr>
                <w:rFonts w:asciiTheme="minorHAnsi" w:hAnsiTheme="minorHAnsi" w:cstheme="minorHAnsi"/>
                <w:sz w:val="18"/>
                <w:szCs w:val="18"/>
              </w:rPr>
              <w:t xml:space="preserve"> using </w:t>
            </w:r>
            <w:r w:rsidR="00E319BA" w:rsidRPr="00AF473D">
              <w:rPr>
                <w:rFonts w:asciiTheme="minorHAnsi" w:hAnsiTheme="minorHAnsi" w:cstheme="minorHAnsi"/>
                <w:sz w:val="18"/>
                <w:szCs w:val="18"/>
              </w:rPr>
              <w:t>evidence-based</w:t>
            </w:r>
            <w:r w:rsidR="0010373F" w:rsidRPr="00AF473D">
              <w:rPr>
                <w:rFonts w:asciiTheme="minorHAnsi" w:hAnsiTheme="minorHAnsi" w:cstheme="minorHAnsi"/>
                <w:sz w:val="18"/>
                <w:szCs w:val="18"/>
              </w:rPr>
              <w:t xml:space="preserve"> practice</w:t>
            </w:r>
            <w:r w:rsidR="00C71CEB" w:rsidRPr="00AF473D">
              <w:rPr>
                <w:rFonts w:asciiTheme="minorHAnsi" w:hAnsiTheme="minorHAnsi" w:cstheme="minorHAnsi"/>
                <w:sz w:val="18"/>
                <w:szCs w:val="18"/>
              </w:rPr>
              <w:t>.</w:t>
            </w:r>
          </w:p>
          <w:p w14:paraId="06F79F46" w14:textId="77777777" w:rsidR="0010373F" w:rsidRPr="00AF473D"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AF473D">
              <w:rPr>
                <w:rFonts w:asciiTheme="minorHAnsi" w:hAnsiTheme="minorHAnsi" w:cstheme="minorHAnsi"/>
                <w:sz w:val="18"/>
                <w:szCs w:val="18"/>
              </w:rPr>
              <w:t>Analyse</w:t>
            </w:r>
            <w:r w:rsidR="0010373F" w:rsidRPr="00AF473D">
              <w:rPr>
                <w:rFonts w:asciiTheme="minorHAnsi" w:hAnsiTheme="minorHAnsi" w:cstheme="minorHAnsi"/>
                <w:sz w:val="18"/>
                <w:szCs w:val="18"/>
              </w:rPr>
              <w:t xml:space="preserve"> critically normal and abnormal assessment findings including diagnostic tests to identify appropriate management pathways for relevant musculoskeletal and </w:t>
            </w:r>
            <w:r w:rsidR="00E319BA" w:rsidRPr="00AF473D">
              <w:rPr>
                <w:rFonts w:asciiTheme="minorHAnsi" w:hAnsiTheme="minorHAnsi" w:cstheme="minorHAnsi"/>
                <w:sz w:val="18"/>
                <w:szCs w:val="18"/>
              </w:rPr>
              <w:t>non-musculoskeletal</w:t>
            </w:r>
            <w:r w:rsidR="0010373F" w:rsidRPr="00AF473D">
              <w:rPr>
                <w:rFonts w:asciiTheme="minorHAnsi" w:hAnsiTheme="minorHAnsi" w:cstheme="minorHAnsi"/>
                <w:sz w:val="18"/>
                <w:szCs w:val="18"/>
              </w:rPr>
              <w:t xml:space="preserve"> lower limb disorders</w:t>
            </w:r>
            <w:r w:rsidR="00C71CEB" w:rsidRPr="00AF473D">
              <w:rPr>
                <w:rFonts w:asciiTheme="minorHAnsi" w:hAnsiTheme="minorHAnsi" w:cstheme="minorHAnsi"/>
                <w:sz w:val="18"/>
                <w:szCs w:val="18"/>
              </w:rPr>
              <w:t>.</w:t>
            </w:r>
          </w:p>
          <w:p w14:paraId="64A5FE9E" w14:textId="77777777" w:rsidR="004C46BF" w:rsidRPr="00AF473D"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AF473D">
              <w:rPr>
                <w:rFonts w:asciiTheme="minorHAnsi" w:hAnsiTheme="minorHAnsi" w:cstheme="minorHAnsi"/>
                <w:sz w:val="18"/>
                <w:szCs w:val="18"/>
              </w:rPr>
              <w:t>Critically</w:t>
            </w:r>
            <w:r w:rsidR="0010373F" w:rsidRPr="00AF473D">
              <w:rPr>
                <w:rFonts w:asciiTheme="minorHAnsi" w:hAnsiTheme="minorHAnsi" w:cstheme="minorHAnsi"/>
                <w:sz w:val="18"/>
                <w:szCs w:val="18"/>
              </w:rPr>
              <w:t xml:space="preserve"> apply the findings from patient examination and the differential diagnosis in order to establish an effective patient treatment plan using a clinical reasoning process</w:t>
            </w:r>
            <w:r w:rsidR="004C46BF" w:rsidRPr="00AF473D">
              <w:rPr>
                <w:rFonts w:asciiTheme="minorHAnsi" w:hAnsiTheme="minorHAnsi" w:cstheme="minorHAnsi"/>
                <w:sz w:val="18"/>
                <w:szCs w:val="18"/>
              </w:rPr>
              <w:t>.</w:t>
            </w:r>
            <w:r w:rsidR="0010373F" w:rsidRPr="00AF473D">
              <w:rPr>
                <w:rFonts w:asciiTheme="minorHAnsi" w:hAnsiTheme="minorHAnsi" w:cstheme="minorHAnsi"/>
                <w:sz w:val="18"/>
                <w:szCs w:val="18"/>
              </w:rPr>
              <w:t xml:space="preserve">  </w:t>
            </w:r>
          </w:p>
          <w:p w14:paraId="4F25EA75" w14:textId="77777777" w:rsidR="00E92EF4" w:rsidRPr="00AF473D"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AF473D">
              <w:rPr>
                <w:rFonts w:asciiTheme="minorHAnsi" w:hAnsiTheme="minorHAnsi" w:cstheme="minorHAnsi"/>
                <w:sz w:val="18"/>
                <w:szCs w:val="18"/>
              </w:rPr>
              <w:t>Reflect</w:t>
            </w:r>
            <w:r w:rsidR="0010373F" w:rsidRPr="00AF473D">
              <w:rPr>
                <w:rFonts w:asciiTheme="minorHAnsi" w:hAnsiTheme="minorHAnsi" w:cstheme="minorHAnsi"/>
                <w:sz w:val="18"/>
                <w:szCs w:val="18"/>
              </w:rPr>
              <w:t xml:space="preserve"> critically upon their own development with emphasis on the identification of professional learning needs</w:t>
            </w:r>
            <w:r w:rsidR="004C46BF" w:rsidRPr="00AF473D">
              <w:rPr>
                <w:rFonts w:asciiTheme="minorHAnsi" w:hAnsiTheme="minorHAnsi" w:cstheme="minorHAnsi"/>
                <w:sz w:val="18"/>
                <w:szCs w:val="18"/>
              </w:rPr>
              <w:t>.</w:t>
            </w:r>
          </w:p>
          <w:p w14:paraId="7CA07C64" w14:textId="77777777" w:rsidR="0010373F" w:rsidRPr="004751C3"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4751C3">
              <w:rPr>
                <w:rFonts w:asciiTheme="minorHAnsi" w:hAnsiTheme="minorHAnsi" w:cstheme="minorHAnsi"/>
                <w:sz w:val="18"/>
                <w:szCs w:val="18"/>
              </w:rPr>
              <w:t>Analyse</w:t>
            </w:r>
            <w:r w:rsidR="0010373F" w:rsidRPr="004751C3">
              <w:rPr>
                <w:rFonts w:asciiTheme="minorHAnsi" w:hAnsiTheme="minorHAnsi" w:cstheme="minorHAnsi"/>
                <w:sz w:val="18"/>
                <w:szCs w:val="18"/>
              </w:rPr>
              <w:t xml:space="preserve"> critically their practice with regard to the identification of potential areas of risk within their immediate work environment</w:t>
            </w:r>
            <w:r w:rsidR="00E92EF4" w:rsidRPr="004751C3">
              <w:rPr>
                <w:rFonts w:asciiTheme="minorHAnsi" w:hAnsiTheme="minorHAnsi" w:cstheme="minorHAnsi"/>
                <w:sz w:val="18"/>
                <w:szCs w:val="18"/>
              </w:rPr>
              <w:t>.</w:t>
            </w:r>
          </w:p>
          <w:p w14:paraId="33D10C21" w14:textId="77777777" w:rsidR="0010373F" w:rsidRPr="004751C3" w:rsidRDefault="00723EE2" w:rsidP="008A1ED5">
            <w:pPr>
              <w:pStyle w:val="ListParagraph"/>
              <w:numPr>
                <w:ilvl w:val="0"/>
                <w:numId w:val="19"/>
              </w:numPr>
              <w:tabs>
                <w:tab w:val="left" w:pos="2520"/>
              </w:tabs>
              <w:spacing w:before="40"/>
              <w:rPr>
                <w:rFonts w:asciiTheme="minorHAnsi" w:hAnsiTheme="minorHAnsi" w:cstheme="minorHAnsi"/>
                <w:sz w:val="18"/>
                <w:szCs w:val="18"/>
              </w:rPr>
            </w:pPr>
            <w:r w:rsidRPr="004751C3">
              <w:rPr>
                <w:rFonts w:asciiTheme="minorHAnsi" w:hAnsiTheme="minorHAnsi" w:cstheme="minorHAnsi"/>
                <w:sz w:val="18"/>
                <w:szCs w:val="18"/>
              </w:rPr>
              <w:t>Demonstrate</w:t>
            </w:r>
            <w:r w:rsidR="0010373F" w:rsidRPr="004751C3">
              <w:rPr>
                <w:rFonts w:asciiTheme="minorHAnsi" w:hAnsiTheme="minorHAnsi" w:cstheme="minorHAnsi"/>
                <w:sz w:val="18"/>
                <w:szCs w:val="18"/>
              </w:rPr>
              <w:t xml:space="preserve"> the ability to recognise the limitations of their role and that of other disciplines within the practice </w:t>
            </w:r>
            <w:r w:rsidR="00E319BA" w:rsidRPr="004751C3">
              <w:rPr>
                <w:rFonts w:asciiTheme="minorHAnsi" w:hAnsiTheme="minorHAnsi" w:cstheme="minorHAnsi"/>
                <w:sz w:val="18"/>
                <w:szCs w:val="18"/>
              </w:rPr>
              <w:t>setting. ​</w:t>
            </w:r>
          </w:p>
          <w:p w14:paraId="75CB14F1" w14:textId="77777777" w:rsidR="00E52F35" w:rsidRPr="008A0277" w:rsidRDefault="00E52F35" w:rsidP="00E52F35">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0AEF6248" w14:textId="77777777" w:rsidR="00E52F35" w:rsidRPr="003C4306" w:rsidRDefault="0010373F" w:rsidP="003C4306">
            <w:pPr>
              <w:pStyle w:val="ListParagraph"/>
              <w:numPr>
                <w:ilvl w:val="0"/>
                <w:numId w:val="8"/>
              </w:numPr>
              <w:rPr>
                <w:rFonts w:asciiTheme="minorHAnsi" w:hAnsiTheme="minorHAnsi" w:cstheme="minorHAnsi"/>
                <w:sz w:val="18"/>
                <w:szCs w:val="18"/>
              </w:rPr>
            </w:pPr>
            <w:r w:rsidRPr="003C4306">
              <w:rPr>
                <w:rFonts w:asciiTheme="minorHAnsi" w:hAnsiTheme="minorHAnsi" w:cstheme="minorHAnsi"/>
                <w:sz w:val="18"/>
                <w:szCs w:val="18"/>
              </w:rPr>
              <w:t>Assignment with supporting Portfolio of Evidence.</w:t>
            </w:r>
          </w:p>
          <w:p w14:paraId="1C9A1A08" w14:textId="77777777" w:rsidR="0010373F" w:rsidRPr="003C4306" w:rsidRDefault="00D87230" w:rsidP="008A1ED5">
            <w:pPr>
              <w:pStyle w:val="ListParagraph"/>
              <w:numPr>
                <w:ilvl w:val="0"/>
                <w:numId w:val="28"/>
              </w:numPr>
              <w:rPr>
                <w:rFonts w:asciiTheme="minorHAnsi" w:hAnsiTheme="minorHAnsi" w:cstheme="minorHAnsi"/>
                <w:sz w:val="18"/>
                <w:szCs w:val="18"/>
              </w:rPr>
            </w:pPr>
            <w:r>
              <w:rPr>
                <w:rFonts w:asciiTheme="minorHAnsi" w:hAnsiTheme="minorHAnsi" w:cstheme="minorHAnsi"/>
                <w:sz w:val="18"/>
                <w:szCs w:val="18"/>
              </w:rPr>
              <w:t>Words (</w:t>
            </w:r>
            <w:r w:rsidR="0010373F" w:rsidRPr="003C4306">
              <w:rPr>
                <w:rFonts w:asciiTheme="minorHAnsi" w:hAnsiTheme="minorHAnsi" w:cstheme="minorHAnsi"/>
                <w:sz w:val="18"/>
                <w:szCs w:val="18"/>
              </w:rPr>
              <w:t>100%</w:t>
            </w:r>
            <w:r>
              <w:rPr>
                <w:rFonts w:asciiTheme="minorHAnsi" w:hAnsiTheme="minorHAnsi" w:cstheme="minorHAnsi"/>
                <w:sz w:val="18"/>
                <w:szCs w:val="18"/>
              </w:rPr>
              <w:t>)</w:t>
            </w:r>
          </w:p>
          <w:p w14:paraId="5EE56F62" w14:textId="77777777" w:rsidR="0010373F" w:rsidRPr="001E7359" w:rsidRDefault="0010373F" w:rsidP="00E52F35">
            <w:pPr>
              <w:rPr>
                <w:rFonts w:asciiTheme="minorHAnsi" w:hAnsiTheme="minorHAnsi" w:cstheme="minorHAnsi"/>
                <w:sz w:val="18"/>
                <w:szCs w:val="18"/>
              </w:rPr>
            </w:pPr>
          </w:p>
          <w:p w14:paraId="22EEF193" w14:textId="77777777" w:rsidR="0010373F" w:rsidRPr="00D87230" w:rsidRDefault="0010373F" w:rsidP="00D87230">
            <w:pPr>
              <w:rPr>
                <w:rFonts w:asciiTheme="minorHAnsi" w:hAnsiTheme="minorHAnsi" w:cstheme="minorHAnsi"/>
                <w:sz w:val="18"/>
                <w:szCs w:val="18"/>
              </w:rPr>
            </w:pPr>
            <w:r w:rsidRPr="00D87230">
              <w:rPr>
                <w:rFonts w:asciiTheme="minorHAnsi" w:hAnsiTheme="minorHAnsi" w:cstheme="minorHAnsi"/>
                <w:sz w:val="18"/>
                <w:szCs w:val="18"/>
              </w:rPr>
              <w:t>A Portfolio of Evidence including critical reflection commentaries which identifies how the student has met the learning outcomes Learning Outcomes 1, 2, 3, 4, 5, 6 &amp; 7. A template exists to guide students in the completion of the portfolio</w:t>
            </w:r>
          </w:p>
        </w:tc>
      </w:tr>
      <w:tr w:rsidR="007E2B54" w:rsidRPr="0077523C" w14:paraId="187ACAA4" w14:textId="77777777" w:rsidTr="001051A6">
        <w:trPr>
          <w:trHeight w:val="680"/>
        </w:trPr>
        <w:tc>
          <w:tcPr>
            <w:tcW w:w="125" w:type="pct"/>
            <w:shd w:val="clear" w:color="auto" w:fill="808080" w:themeFill="background1" w:themeFillShade="80"/>
            <w:vAlign w:val="center"/>
          </w:tcPr>
          <w:p w14:paraId="28145B93" w14:textId="77777777" w:rsidR="007E2B54" w:rsidRPr="00C75413" w:rsidRDefault="007E2B54"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2FC6B5C5" w14:textId="77777777" w:rsidR="007E2B54" w:rsidRDefault="007E2B54" w:rsidP="00E52F35">
            <w:pPr>
              <w:rPr>
                <w:rFonts w:asciiTheme="minorHAnsi" w:hAnsiTheme="minorHAnsi"/>
                <w:b/>
                <w:sz w:val="18"/>
                <w:szCs w:val="18"/>
              </w:rPr>
            </w:pPr>
            <w:r>
              <w:rPr>
                <w:rFonts w:asciiTheme="minorHAnsi" w:hAnsiTheme="minorHAnsi"/>
                <w:b/>
                <w:sz w:val="18"/>
                <w:szCs w:val="18"/>
              </w:rPr>
              <w:t>PHTY403</w:t>
            </w:r>
          </w:p>
          <w:p w14:paraId="3009D4D2" w14:textId="23E3641B" w:rsidR="00E7665B" w:rsidRDefault="00E7665B" w:rsidP="00E52F35">
            <w:pPr>
              <w:rPr>
                <w:rFonts w:asciiTheme="minorHAnsi" w:hAnsiTheme="minorHAnsi"/>
                <w:b/>
                <w:sz w:val="18"/>
                <w:szCs w:val="18"/>
              </w:rPr>
            </w:pPr>
            <w:r>
              <w:rPr>
                <w:rFonts w:asciiTheme="minorHAnsi" w:hAnsiTheme="minorHAnsi"/>
                <w:b/>
                <w:sz w:val="18"/>
                <w:szCs w:val="18"/>
              </w:rPr>
              <w:t>(Approved Module</w:t>
            </w:r>
          </w:p>
        </w:tc>
        <w:tc>
          <w:tcPr>
            <w:tcW w:w="535" w:type="pct"/>
            <w:shd w:val="clear" w:color="auto" w:fill="C2D69B" w:themeFill="accent3" w:themeFillTint="99"/>
          </w:tcPr>
          <w:p w14:paraId="0859DADF" w14:textId="77777777" w:rsidR="00B109A4" w:rsidRDefault="00B109A4" w:rsidP="00E52F35">
            <w:pPr>
              <w:rPr>
                <w:rFonts w:asciiTheme="minorHAnsi" w:hAnsiTheme="minorHAnsi"/>
                <w:b/>
                <w:sz w:val="18"/>
                <w:szCs w:val="18"/>
              </w:rPr>
            </w:pPr>
          </w:p>
          <w:p w14:paraId="5F2B8D90" w14:textId="77777777" w:rsidR="00B109A4" w:rsidRDefault="00B109A4" w:rsidP="00E52F35">
            <w:pPr>
              <w:rPr>
                <w:rFonts w:asciiTheme="minorHAnsi" w:hAnsiTheme="minorHAnsi"/>
                <w:b/>
                <w:sz w:val="18"/>
                <w:szCs w:val="18"/>
              </w:rPr>
            </w:pPr>
          </w:p>
          <w:p w14:paraId="04363B88" w14:textId="7A2E597A" w:rsidR="007E2B54" w:rsidRDefault="007E2B54" w:rsidP="00E52F35">
            <w:pPr>
              <w:rPr>
                <w:rFonts w:asciiTheme="minorHAnsi" w:hAnsiTheme="minorHAnsi"/>
                <w:b/>
                <w:sz w:val="18"/>
                <w:szCs w:val="18"/>
              </w:rPr>
            </w:pPr>
            <w:r>
              <w:rPr>
                <w:rFonts w:asciiTheme="minorHAnsi" w:hAnsiTheme="minorHAnsi"/>
                <w:b/>
                <w:sz w:val="18"/>
                <w:szCs w:val="18"/>
              </w:rPr>
              <w:t>Concepts of management of Upper Limb Musculoskeletal Conditions</w:t>
            </w:r>
          </w:p>
        </w:tc>
        <w:tc>
          <w:tcPr>
            <w:tcW w:w="155" w:type="pct"/>
            <w:shd w:val="clear" w:color="auto" w:fill="C2D69B" w:themeFill="accent3" w:themeFillTint="99"/>
            <w:vAlign w:val="center"/>
          </w:tcPr>
          <w:p w14:paraId="2F968F92" w14:textId="0A33C316" w:rsidR="007E2B54" w:rsidRDefault="00E7665B" w:rsidP="00E52F35">
            <w:pPr>
              <w:jc w:val="center"/>
              <w:rPr>
                <w:rFonts w:asciiTheme="minorHAnsi" w:hAnsiTheme="minorHAnsi" w:cstheme="minorHAnsi"/>
                <w:sz w:val="18"/>
                <w:szCs w:val="18"/>
              </w:rPr>
            </w:pPr>
            <w:r>
              <w:rPr>
                <w:rFonts w:asciiTheme="minorHAnsi" w:hAnsiTheme="minorHAnsi" w:cstheme="minorHAnsi"/>
                <w:sz w:val="18"/>
                <w:szCs w:val="18"/>
              </w:rPr>
              <w:t>2</w:t>
            </w:r>
          </w:p>
        </w:tc>
        <w:tc>
          <w:tcPr>
            <w:tcW w:w="154" w:type="pct"/>
            <w:shd w:val="clear" w:color="auto" w:fill="C2D69B" w:themeFill="accent3" w:themeFillTint="99"/>
            <w:vAlign w:val="center"/>
          </w:tcPr>
          <w:p w14:paraId="3E0EB299" w14:textId="3C85B5F2" w:rsidR="007E2B54" w:rsidRDefault="00E7665B"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54E67A43" w14:textId="70A1CC9E" w:rsidR="007E2B54" w:rsidRDefault="00E7665B"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4A6D2EE0" w14:textId="7222C686" w:rsidR="00E7665B" w:rsidRDefault="00E7665B" w:rsidP="008A1ED5">
            <w:pPr>
              <w:pStyle w:val="ListParagraph"/>
              <w:numPr>
                <w:ilvl w:val="0"/>
                <w:numId w:val="35"/>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Discuss critically the theories which underpin the management of upper limb musculoskeletal conditions</w:t>
            </w:r>
            <w:r>
              <w:rPr>
                <w:rFonts w:asciiTheme="minorHAnsi" w:hAnsiTheme="minorHAnsi" w:cstheme="minorHAnsi"/>
                <w:sz w:val="18"/>
                <w:szCs w:val="18"/>
              </w:rPr>
              <w:t>.</w:t>
            </w:r>
            <w:r w:rsidRPr="00E7665B">
              <w:rPr>
                <w:rFonts w:asciiTheme="minorHAnsi" w:hAnsiTheme="minorHAnsi" w:cstheme="minorHAnsi"/>
                <w:sz w:val="18"/>
                <w:szCs w:val="18"/>
              </w:rPr>
              <w:tab/>
              <w:t xml:space="preserve"> </w:t>
            </w:r>
          </w:p>
          <w:p w14:paraId="2D663F04" w14:textId="77777777" w:rsidR="00E7665B" w:rsidRDefault="00E7665B" w:rsidP="008A1ED5">
            <w:pPr>
              <w:pStyle w:val="ListParagraph"/>
              <w:numPr>
                <w:ilvl w:val="0"/>
                <w:numId w:val="35"/>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Discuss and evaluate critically these theories in relation to current philosophies of treatment</w:t>
            </w:r>
            <w:r>
              <w:rPr>
                <w:rFonts w:asciiTheme="minorHAnsi" w:hAnsiTheme="minorHAnsi" w:cstheme="minorHAnsi"/>
                <w:sz w:val="18"/>
                <w:szCs w:val="18"/>
              </w:rPr>
              <w:t>.</w:t>
            </w:r>
          </w:p>
          <w:p w14:paraId="7FA77C5A" w14:textId="77777777" w:rsidR="00E7665B" w:rsidRDefault="00E7665B" w:rsidP="008A1ED5">
            <w:pPr>
              <w:pStyle w:val="ListParagraph"/>
              <w:numPr>
                <w:ilvl w:val="0"/>
                <w:numId w:val="35"/>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Analyse critically upper limb movement dysfunction, in order to identify problems and plan evidence-based treatment</w:t>
            </w:r>
            <w:r>
              <w:rPr>
                <w:rFonts w:asciiTheme="minorHAnsi" w:hAnsiTheme="minorHAnsi" w:cstheme="minorHAnsi"/>
                <w:sz w:val="18"/>
                <w:szCs w:val="18"/>
              </w:rPr>
              <w:t>.</w:t>
            </w:r>
          </w:p>
          <w:p w14:paraId="3597F392" w14:textId="2EA40055" w:rsidR="00E7665B" w:rsidRDefault="00E7665B" w:rsidP="008A1ED5">
            <w:pPr>
              <w:pStyle w:val="ListParagraph"/>
              <w:numPr>
                <w:ilvl w:val="0"/>
                <w:numId w:val="35"/>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Discuss and evaluate critically the appropriate evidence base related to upper limb management in order to inform treatment planning</w:t>
            </w:r>
            <w:r>
              <w:rPr>
                <w:rFonts w:asciiTheme="minorHAnsi" w:hAnsiTheme="minorHAnsi" w:cstheme="minorHAnsi"/>
                <w:sz w:val="18"/>
                <w:szCs w:val="18"/>
              </w:rPr>
              <w:t>.</w:t>
            </w:r>
          </w:p>
          <w:p w14:paraId="2B0EB610" w14:textId="77777777" w:rsidR="00E7665B" w:rsidRDefault="00E7665B" w:rsidP="008A1ED5">
            <w:pPr>
              <w:pStyle w:val="ListParagraph"/>
              <w:numPr>
                <w:ilvl w:val="0"/>
                <w:numId w:val="35"/>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Reflect critically upon their clinical decision-making including the identification of potential ethical dilemmas and areas of clinical risk using an evidence-based approach.</w:t>
            </w:r>
            <w:r w:rsidRPr="00E7665B">
              <w:rPr>
                <w:rFonts w:asciiTheme="minorHAnsi" w:hAnsiTheme="minorHAnsi" w:cstheme="minorHAnsi"/>
                <w:sz w:val="18"/>
                <w:szCs w:val="18"/>
              </w:rPr>
              <w:tab/>
              <w:t xml:space="preserve"> </w:t>
            </w:r>
          </w:p>
          <w:p w14:paraId="28ED3EA6" w14:textId="041815F3" w:rsidR="007E2B54" w:rsidRPr="00E7665B" w:rsidRDefault="00E7665B" w:rsidP="008A1ED5">
            <w:pPr>
              <w:pStyle w:val="ListParagraph"/>
              <w:numPr>
                <w:ilvl w:val="0"/>
                <w:numId w:val="35"/>
              </w:numPr>
              <w:tabs>
                <w:tab w:val="left" w:pos="2520"/>
              </w:tabs>
              <w:spacing w:before="40"/>
              <w:rPr>
                <w:rFonts w:asciiTheme="minorHAnsi" w:hAnsiTheme="minorHAnsi" w:cstheme="minorHAnsi"/>
                <w:sz w:val="18"/>
                <w:szCs w:val="18"/>
              </w:rPr>
            </w:pPr>
            <w:r w:rsidRPr="00E7665B">
              <w:rPr>
                <w:rFonts w:asciiTheme="minorHAnsi" w:hAnsiTheme="minorHAnsi" w:cstheme="minorHAnsi"/>
                <w:sz w:val="18"/>
                <w:szCs w:val="18"/>
              </w:rPr>
              <w:t>Evaluate critically the use of outcome measures in upper limb rehabilitation.</w:t>
            </w:r>
          </w:p>
        </w:tc>
        <w:tc>
          <w:tcPr>
            <w:tcW w:w="1168" w:type="pct"/>
            <w:shd w:val="clear" w:color="auto" w:fill="C2D69B" w:themeFill="accent3" w:themeFillTint="99"/>
          </w:tcPr>
          <w:p w14:paraId="63F95295" w14:textId="77777777" w:rsidR="007E2B54" w:rsidRDefault="00E7665B" w:rsidP="003C4306">
            <w:pPr>
              <w:pStyle w:val="ListParagraph"/>
              <w:numPr>
                <w:ilvl w:val="0"/>
                <w:numId w:val="8"/>
              </w:numPr>
              <w:rPr>
                <w:rFonts w:asciiTheme="minorHAnsi" w:hAnsiTheme="minorHAnsi" w:cstheme="minorHAnsi"/>
                <w:sz w:val="18"/>
                <w:szCs w:val="18"/>
              </w:rPr>
            </w:pPr>
            <w:r>
              <w:rPr>
                <w:rFonts w:asciiTheme="minorHAnsi" w:hAnsiTheme="minorHAnsi" w:cstheme="minorHAnsi"/>
                <w:sz w:val="18"/>
                <w:szCs w:val="18"/>
              </w:rPr>
              <w:t>A</w:t>
            </w:r>
            <w:r w:rsidRPr="00E7665B">
              <w:rPr>
                <w:rFonts w:asciiTheme="minorHAnsi" w:hAnsiTheme="minorHAnsi" w:cstheme="minorHAnsi"/>
                <w:sz w:val="18"/>
                <w:szCs w:val="18"/>
              </w:rPr>
              <w:t>ssignment (4500 words) with a supporting Portfolio of Evidence (70%</w:t>
            </w:r>
            <w:r>
              <w:rPr>
                <w:rFonts w:asciiTheme="minorHAnsi" w:hAnsiTheme="minorHAnsi" w:cstheme="minorHAnsi"/>
                <w:sz w:val="18"/>
                <w:szCs w:val="18"/>
              </w:rPr>
              <w:t>).</w:t>
            </w:r>
          </w:p>
          <w:p w14:paraId="308925C5" w14:textId="6B9F59D7" w:rsidR="00E7665B" w:rsidRPr="003C4306" w:rsidRDefault="00E7665B" w:rsidP="003C4306">
            <w:pPr>
              <w:pStyle w:val="ListParagraph"/>
              <w:numPr>
                <w:ilvl w:val="0"/>
                <w:numId w:val="8"/>
              </w:numPr>
              <w:rPr>
                <w:rFonts w:asciiTheme="minorHAnsi" w:hAnsiTheme="minorHAnsi" w:cstheme="minorHAnsi"/>
                <w:sz w:val="18"/>
                <w:szCs w:val="18"/>
              </w:rPr>
            </w:pPr>
            <w:r>
              <w:rPr>
                <w:rFonts w:asciiTheme="minorHAnsi" w:hAnsiTheme="minorHAnsi" w:cstheme="minorHAnsi"/>
                <w:sz w:val="18"/>
                <w:szCs w:val="18"/>
              </w:rPr>
              <w:t>P</w:t>
            </w:r>
            <w:r w:rsidRPr="00E7665B">
              <w:rPr>
                <w:rFonts w:asciiTheme="minorHAnsi" w:hAnsiTheme="minorHAnsi" w:cstheme="minorHAnsi"/>
                <w:sz w:val="18"/>
                <w:szCs w:val="18"/>
              </w:rPr>
              <w:t>oster presentation (1500 words) with a focus on upper limb outcome measures (30%</w:t>
            </w:r>
            <w:r>
              <w:rPr>
                <w:rFonts w:asciiTheme="minorHAnsi" w:hAnsiTheme="minorHAnsi" w:cstheme="minorHAnsi"/>
                <w:sz w:val="18"/>
                <w:szCs w:val="18"/>
              </w:rPr>
              <w:t>)</w:t>
            </w:r>
            <w:r w:rsidRPr="00E7665B">
              <w:rPr>
                <w:rFonts w:asciiTheme="minorHAnsi" w:hAnsiTheme="minorHAnsi" w:cstheme="minorHAnsi"/>
                <w:sz w:val="18"/>
                <w:szCs w:val="18"/>
              </w:rPr>
              <w:t>.</w:t>
            </w:r>
          </w:p>
        </w:tc>
      </w:tr>
      <w:tr w:rsidR="00E52F35" w:rsidRPr="0077523C" w14:paraId="0DA9788F" w14:textId="77777777" w:rsidTr="001051A6">
        <w:trPr>
          <w:trHeight w:val="680"/>
        </w:trPr>
        <w:tc>
          <w:tcPr>
            <w:tcW w:w="125" w:type="pct"/>
            <w:shd w:val="clear" w:color="auto" w:fill="808080" w:themeFill="background1" w:themeFillShade="80"/>
            <w:vAlign w:val="center"/>
          </w:tcPr>
          <w:p w14:paraId="42FEB3C3" w14:textId="77777777" w:rsidR="00E52F35" w:rsidRPr="00C75413" w:rsidRDefault="00E52F35"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40432AFD" w14:textId="77777777" w:rsidR="00E52F35" w:rsidRDefault="00E52F35" w:rsidP="00E52F35">
            <w:pPr>
              <w:rPr>
                <w:rFonts w:asciiTheme="minorHAnsi" w:hAnsiTheme="minorHAnsi" w:cstheme="minorHAnsi"/>
                <w:b/>
                <w:sz w:val="18"/>
                <w:szCs w:val="18"/>
              </w:rPr>
            </w:pPr>
            <w:r w:rsidRPr="00E52F35">
              <w:rPr>
                <w:rFonts w:asciiTheme="minorHAnsi" w:hAnsiTheme="minorHAnsi" w:cstheme="minorHAnsi"/>
                <w:b/>
                <w:sz w:val="18"/>
                <w:szCs w:val="18"/>
              </w:rPr>
              <w:t>PHTY</w:t>
            </w:r>
            <w:r w:rsidR="0010373F">
              <w:rPr>
                <w:rFonts w:asciiTheme="minorHAnsi" w:hAnsiTheme="minorHAnsi" w:cstheme="minorHAnsi"/>
                <w:b/>
                <w:sz w:val="18"/>
                <w:szCs w:val="18"/>
              </w:rPr>
              <w:t>405</w:t>
            </w:r>
          </w:p>
          <w:p w14:paraId="6BD4FC02" w14:textId="533FD385" w:rsidR="00E52F35" w:rsidRPr="00E52F35" w:rsidRDefault="00E52F35" w:rsidP="00E52F35">
            <w:pPr>
              <w:rPr>
                <w:rFonts w:asciiTheme="minorHAnsi" w:hAnsiTheme="minorHAnsi" w:cstheme="minorHAnsi"/>
                <w:b/>
                <w:sz w:val="18"/>
                <w:szCs w:val="18"/>
              </w:rPr>
            </w:pPr>
            <w:r w:rsidRPr="00182A23">
              <w:rPr>
                <w:rFonts w:asciiTheme="minorHAnsi" w:hAnsiTheme="minorHAnsi" w:cstheme="minorHAnsi"/>
                <w:b/>
                <w:sz w:val="16"/>
                <w:szCs w:val="16"/>
              </w:rPr>
              <w:t>(</w:t>
            </w:r>
            <w:r w:rsidR="00E7665B">
              <w:rPr>
                <w:rFonts w:asciiTheme="minorHAnsi" w:hAnsiTheme="minorHAnsi" w:cstheme="minorHAnsi"/>
                <w:b/>
                <w:sz w:val="16"/>
                <w:szCs w:val="16"/>
              </w:rPr>
              <w:t>A</w:t>
            </w:r>
            <w:r w:rsidRPr="00182A23">
              <w:rPr>
                <w:rFonts w:asciiTheme="minorHAnsi" w:hAnsiTheme="minorHAnsi" w:cstheme="minorHAnsi"/>
                <w:b/>
                <w:sz w:val="16"/>
                <w:szCs w:val="16"/>
              </w:rPr>
              <w:t>pproved</w:t>
            </w:r>
            <w:r>
              <w:rPr>
                <w:rFonts w:asciiTheme="minorHAnsi" w:hAnsiTheme="minorHAnsi" w:cstheme="minorHAnsi"/>
                <w:b/>
                <w:sz w:val="16"/>
                <w:szCs w:val="16"/>
              </w:rPr>
              <w:t xml:space="preserve"> module)</w:t>
            </w:r>
          </w:p>
        </w:tc>
        <w:tc>
          <w:tcPr>
            <w:tcW w:w="535" w:type="pct"/>
            <w:shd w:val="clear" w:color="auto" w:fill="C2D69B" w:themeFill="accent3" w:themeFillTint="99"/>
          </w:tcPr>
          <w:p w14:paraId="64D4B93B" w14:textId="77777777" w:rsidR="0088447B" w:rsidRDefault="0088447B" w:rsidP="00E52F35">
            <w:pPr>
              <w:rPr>
                <w:rFonts w:asciiTheme="minorHAnsi" w:hAnsiTheme="minorHAnsi"/>
                <w:b/>
                <w:sz w:val="18"/>
                <w:szCs w:val="18"/>
              </w:rPr>
            </w:pPr>
          </w:p>
          <w:p w14:paraId="4FD30AD6" w14:textId="77777777" w:rsidR="00EC2A44" w:rsidRDefault="00EC2A44" w:rsidP="00E52F35">
            <w:pPr>
              <w:rPr>
                <w:rFonts w:asciiTheme="minorHAnsi" w:hAnsiTheme="minorHAnsi"/>
                <w:b/>
                <w:sz w:val="18"/>
                <w:szCs w:val="18"/>
              </w:rPr>
            </w:pPr>
          </w:p>
          <w:p w14:paraId="6E539DFD" w14:textId="77777777" w:rsidR="0058783E" w:rsidRDefault="0058783E" w:rsidP="00E52F35">
            <w:pPr>
              <w:rPr>
                <w:rFonts w:asciiTheme="minorHAnsi" w:hAnsiTheme="minorHAnsi"/>
                <w:b/>
                <w:sz w:val="18"/>
                <w:szCs w:val="18"/>
              </w:rPr>
            </w:pPr>
          </w:p>
          <w:p w14:paraId="18E0E27B" w14:textId="77777777" w:rsidR="0058783E" w:rsidRDefault="0058783E" w:rsidP="00E52F35">
            <w:pPr>
              <w:rPr>
                <w:rFonts w:asciiTheme="minorHAnsi" w:hAnsiTheme="minorHAnsi"/>
                <w:b/>
                <w:sz w:val="18"/>
                <w:szCs w:val="18"/>
              </w:rPr>
            </w:pPr>
          </w:p>
          <w:p w14:paraId="065D4DFF" w14:textId="77777777" w:rsidR="00E52F35" w:rsidRPr="00E52F35" w:rsidRDefault="00E52F35" w:rsidP="00E52F35">
            <w:pPr>
              <w:rPr>
                <w:rFonts w:asciiTheme="minorHAnsi" w:hAnsiTheme="minorHAnsi"/>
                <w:b/>
                <w:sz w:val="18"/>
                <w:szCs w:val="18"/>
              </w:rPr>
            </w:pPr>
            <w:r w:rsidRPr="00E52F35">
              <w:rPr>
                <w:rFonts w:asciiTheme="minorHAnsi" w:hAnsiTheme="minorHAnsi"/>
                <w:b/>
                <w:sz w:val="18"/>
                <w:szCs w:val="18"/>
              </w:rPr>
              <w:t>Diagnosis and Triage of Spinal Musculoskeletal Conditions</w:t>
            </w:r>
          </w:p>
        </w:tc>
        <w:tc>
          <w:tcPr>
            <w:tcW w:w="155" w:type="pct"/>
            <w:shd w:val="clear" w:color="auto" w:fill="C2D69B" w:themeFill="accent3" w:themeFillTint="99"/>
            <w:vAlign w:val="center"/>
          </w:tcPr>
          <w:p w14:paraId="4485E3C9" w14:textId="77777777" w:rsidR="00E52F35" w:rsidRPr="008A0277" w:rsidRDefault="00EC2A44" w:rsidP="00E52F35">
            <w:pPr>
              <w:jc w:val="center"/>
              <w:rPr>
                <w:rFonts w:asciiTheme="minorHAnsi" w:hAnsiTheme="minorHAnsi" w:cstheme="minorHAnsi"/>
                <w:sz w:val="18"/>
                <w:szCs w:val="18"/>
              </w:rPr>
            </w:pPr>
            <w:r>
              <w:rPr>
                <w:rFonts w:asciiTheme="minorHAnsi" w:hAnsiTheme="minorHAnsi" w:cstheme="minorHAnsi"/>
                <w:sz w:val="18"/>
                <w:szCs w:val="18"/>
              </w:rPr>
              <w:t>2</w:t>
            </w:r>
          </w:p>
        </w:tc>
        <w:tc>
          <w:tcPr>
            <w:tcW w:w="154" w:type="pct"/>
            <w:shd w:val="clear" w:color="auto" w:fill="C2D69B" w:themeFill="accent3" w:themeFillTint="99"/>
            <w:vAlign w:val="center"/>
          </w:tcPr>
          <w:p w14:paraId="5F80800B" w14:textId="77777777" w:rsidR="00E52F35" w:rsidRPr="008A0277" w:rsidRDefault="00EC2A44"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5FBD00A8" w14:textId="77777777" w:rsidR="00E52F35" w:rsidRPr="008A0277" w:rsidRDefault="00EC2A44"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70CF24FD" w14:textId="77777777" w:rsidR="0058783E" w:rsidRPr="00EC2A44" w:rsidRDefault="00723EE2" w:rsidP="008A1ED5">
            <w:pPr>
              <w:pStyle w:val="ListParagraph"/>
              <w:numPr>
                <w:ilvl w:val="0"/>
                <w:numId w:val="20"/>
              </w:numPr>
              <w:tabs>
                <w:tab w:val="left" w:pos="2520"/>
              </w:tabs>
              <w:spacing w:before="40"/>
              <w:rPr>
                <w:rFonts w:asciiTheme="minorHAnsi" w:hAnsiTheme="minorHAnsi" w:cstheme="minorHAnsi"/>
                <w:sz w:val="18"/>
                <w:szCs w:val="18"/>
              </w:rPr>
            </w:pPr>
            <w:r w:rsidRPr="00EC2A44">
              <w:rPr>
                <w:rFonts w:asciiTheme="minorHAnsi" w:hAnsiTheme="minorHAnsi" w:cstheme="minorHAnsi"/>
                <w:sz w:val="18"/>
                <w:szCs w:val="18"/>
              </w:rPr>
              <w:t>Evaluate</w:t>
            </w:r>
            <w:r w:rsidR="00082268" w:rsidRPr="00EC2A44">
              <w:rPr>
                <w:rFonts w:asciiTheme="minorHAnsi" w:hAnsiTheme="minorHAnsi" w:cstheme="minorHAnsi"/>
                <w:sz w:val="18"/>
                <w:szCs w:val="18"/>
              </w:rPr>
              <w:t xml:space="preserve"> critically the key elements of subjective and objective examination procedures for spinal musculoskeletal disorders using a clinical reasoning process</w:t>
            </w:r>
            <w:r w:rsidR="0058783E" w:rsidRPr="00EC2A44">
              <w:rPr>
                <w:rFonts w:asciiTheme="minorHAnsi" w:hAnsiTheme="minorHAnsi" w:cstheme="minorHAnsi"/>
                <w:sz w:val="18"/>
                <w:szCs w:val="18"/>
              </w:rPr>
              <w:t>.</w:t>
            </w:r>
          </w:p>
          <w:p w14:paraId="55CAF6B2" w14:textId="77777777" w:rsidR="00082268" w:rsidRPr="00EC2A44" w:rsidRDefault="00723EE2" w:rsidP="008A1ED5">
            <w:pPr>
              <w:pStyle w:val="ListParagraph"/>
              <w:numPr>
                <w:ilvl w:val="0"/>
                <w:numId w:val="20"/>
              </w:numPr>
              <w:tabs>
                <w:tab w:val="left" w:pos="2520"/>
              </w:tabs>
              <w:spacing w:before="40"/>
              <w:rPr>
                <w:rFonts w:asciiTheme="minorHAnsi" w:hAnsiTheme="minorHAnsi" w:cstheme="minorHAnsi"/>
                <w:sz w:val="18"/>
                <w:szCs w:val="18"/>
              </w:rPr>
            </w:pPr>
            <w:r w:rsidRPr="00EC2A44">
              <w:rPr>
                <w:rFonts w:asciiTheme="minorHAnsi" w:hAnsiTheme="minorHAnsi" w:cstheme="minorHAnsi"/>
                <w:sz w:val="18"/>
                <w:szCs w:val="18"/>
              </w:rPr>
              <w:t>Reflect</w:t>
            </w:r>
            <w:r w:rsidR="00082268" w:rsidRPr="00EC2A44">
              <w:rPr>
                <w:rFonts w:asciiTheme="minorHAnsi" w:hAnsiTheme="minorHAnsi" w:cstheme="minorHAnsi"/>
                <w:sz w:val="18"/>
                <w:szCs w:val="18"/>
              </w:rPr>
              <w:t xml:space="preserve"> critically upon clinical decision</w:t>
            </w:r>
            <w:r w:rsidR="00E319BA">
              <w:rPr>
                <w:rFonts w:asciiTheme="minorHAnsi" w:hAnsiTheme="minorHAnsi" w:cstheme="minorHAnsi"/>
                <w:sz w:val="18"/>
                <w:szCs w:val="18"/>
              </w:rPr>
              <w:t>-</w:t>
            </w:r>
            <w:r w:rsidR="00082268" w:rsidRPr="00EC2A44">
              <w:rPr>
                <w:rFonts w:asciiTheme="minorHAnsi" w:hAnsiTheme="minorHAnsi" w:cstheme="minorHAnsi"/>
                <w:sz w:val="18"/>
                <w:szCs w:val="18"/>
              </w:rPr>
              <w:t xml:space="preserve">making using </w:t>
            </w:r>
            <w:r w:rsidR="00E319BA" w:rsidRPr="00EC2A44">
              <w:rPr>
                <w:rFonts w:asciiTheme="minorHAnsi" w:hAnsiTheme="minorHAnsi" w:cstheme="minorHAnsi"/>
                <w:sz w:val="18"/>
                <w:szCs w:val="18"/>
              </w:rPr>
              <w:t>evidence-based</w:t>
            </w:r>
            <w:r w:rsidR="00082268" w:rsidRPr="00EC2A44">
              <w:rPr>
                <w:rFonts w:asciiTheme="minorHAnsi" w:hAnsiTheme="minorHAnsi" w:cstheme="minorHAnsi"/>
                <w:sz w:val="18"/>
                <w:szCs w:val="18"/>
              </w:rPr>
              <w:t xml:space="preserve"> practice</w:t>
            </w:r>
            <w:r w:rsidR="0058783E" w:rsidRPr="00EC2A44">
              <w:rPr>
                <w:rFonts w:asciiTheme="minorHAnsi" w:hAnsiTheme="minorHAnsi" w:cstheme="minorHAnsi"/>
                <w:sz w:val="18"/>
                <w:szCs w:val="18"/>
              </w:rPr>
              <w:t>.</w:t>
            </w:r>
          </w:p>
          <w:p w14:paraId="6666DD02" w14:textId="77777777" w:rsidR="00082268" w:rsidRPr="00EC2A44" w:rsidRDefault="00723EE2" w:rsidP="008A1ED5">
            <w:pPr>
              <w:pStyle w:val="ListParagraph"/>
              <w:numPr>
                <w:ilvl w:val="0"/>
                <w:numId w:val="20"/>
              </w:numPr>
              <w:tabs>
                <w:tab w:val="left" w:pos="2520"/>
              </w:tabs>
              <w:spacing w:before="40"/>
              <w:rPr>
                <w:rFonts w:asciiTheme="minorHAnsi" w:hAnsiTheme="minorHAnsi" w:cstheme="minorHAnsi"/>
                <w:sz w:val="18"/>
                <w:szCs w:val="18"/>
              </w:rPr>
            </w:pPr>
            <w:r w:rsidRPr="00EC2A44">
              <w:rPr>
                <w:rFonts w:asciiTheme="minorHAnsi" w:hAnsiTheme="minorHAnsi" w:cstheme="minorHAnsi"/>
                <w:sz w:val="18"/>
                <w:szCs w:val="18"/>
              </w:rPr>
              <w:t>Analyse</w:t>
            </w:r>
            <w:r w:rsidR="00082268" w:rsidRPr="00EC2A44">
              <w:rPr>
                <w:rFonts w:asciiTheme="minorHAnsi" w:hAnsiTheme="minorHAnsi" w:cstheme="minorHAnsi"/>
                <w:sz w:val="18"/>
                <w:szCs w:val="18"/>
              </w:rPr>
              <w:t xml:space="preserve"> critically normal and abnormal assessment findings including diagnostic tests to identify appropriate management pathways for musculoskeletal and non</w:t>
            </w:r>
            <w:r w:rsidR="00E319BA">
              <w:rPr>
                <w:rFonts w:asciiTheme="minorHAnsi" w:hAnsiTheme="minorHAnsi" w:cstheme="minorHAnsi"/>
                <w:sz w:val="18"/>
                <w:szCs w:val="18"/>
              </w:rPr>
              <w:t>-</w:t>
            </w:r>
            <w:r w:rsidR="00082268" w:rsidRPr="00EC2A44">
              <w:rPr>
                <w:rFonts w:asciiTheme="minorHAnsi" w:hAnsiTheme="minorHAnsi" w:cstheme="minorHAnsi"/>
                <w:sz w:val="18"/>
                <w:szCs w:val="18"/>
              </w:rPr>
              <w:t>musculoskeletal spinal disorder</w:t>
            </w:r>
            <w:r w:rsidR="00866801" w:rsidRPr="00EC2A44">
              <w:rPr>
                <w:rFonts w:asciiTheme="minorHAnsi" w:hAnsiTheme="minorHAnsi" w:cstheme="minorHAnsi"/>
                <w:sz w:val="18"/>
                <w:szCs w:val="18"/>
              </w:rPr>
              <w:t>s.</w:t>
            </w:r>
            <w:r w:rsidR="00082268" w:rsidRPr="00EC2A44">
              <w:rPr>
                <w:rFonts w:asciiTheme="minorHAnsi" w:hAnsiTheme="minorHAnsi" w:cstheme="minorHAnsi"/>
                <w:sz w:val="18"/>
                <w:szCs w:val="18"/>
              </w:rPr>
              <w:t xml:space="preserve"> </w:t>
            </w:r>
          </w:p>
          <w:p w14:paraId="13398779" w14:textId="77777777" w:rsidR="00082268" w:rsidRPr="00EC2A44" w:rsidRDefault="00723EE2" w:rsidP="008A1ED5">
            <w:pPr>
              <w:pStyle w:val="ListParagraph"/>
              <w:numPr>
                <w:ilvl w:val="0"/>
                <w:numId w:val="20"/>
              </w:numPr>
              <w:tabs>
                <w:tab w:val="left" w:pos="2520"/>
              </w:tabs>
              <w:spacing w:before="40"/>
              <w:rPr>
                <w:rFonts w:asciiTheme="minorHAnsi" w:hAnsiTheme="minorHAnsi" w:cstheme="minorHAnsi"/>
                <w:sz w:val="18"/>
                <w:szCs w:val="18"/>
              </w:rPr>
            </w:pPr>
            <w:r w:rsidRPr="00EC2A44">
              <w:rPr>
                <w:rFonts w:asciiTheme="minorHAnsi" w:hAnsiTheme="minorHAnsi" w:cstheme="minorHAnsi"/>
                <w:sz w:val="18"/>
                <w:szCs w:val="18"/>
              </w:rPr>
              <w:t>Apply</w:t>
            </w:r>
            <w:r w:rsidR="00082268" w:rsidRPr="00EC2A44">
              <w:rPr>
                <w:rFonts w:asciiTheme="minorHAnsi" w:hAnsiTheme="minorHAnsi" w:cstheme="minorHAnsi"/>
                <w:sz w:val="18"/>
                <w:szCs w:val="18"/>
              </w:rPr>
              <w:t xml:space="preserve"> critically the findings from patient examination and the differential diagnosis in order to establish an effective patient -centred management strategy</w:t>
            </w:r>
            <w:r w:rsidR="00866801" w:rsidRPr="00EC2A44">
              <w:rPr>
                <w:rFonts w:asciiTheme="minorHAnsi" w:hAnsiTheme="minorHAnsi" w:cstheme="minorHAnsi"/>
                <w:sz w:val="18"/>
                <w:szCs w:val="18"/>
              </w:rPr>
              <w:t>.</w:t>
            </w:r>
            <w:r w:rsidR="00082268" w:rsidRPr="00EC2A44">
              <w:rPr>
                <w:rFonts w:asciiTheme="minorHAnsi" w:hAnsiTheme="minorHAnsi" w:cstheme="minorHAnsi"/>
                <w:sz w:val="18"/>
                <w:szCs w:val="18"/>
              </w:rPr>
              <w:t xml:space="preserve"> </w:t>
            </w:r>
          </w:p>
          <w:p w14:paraId="210ED618" w14:textId="77777777" w:rsidR="00082268" w:rsidRPr="00D06B1F" w:rsidRDefault="00723EE2" w:rsidP="008A1ED5">
            <w:pPr>
              <w:pStyle w:val="ListParagraph"/>
              <w:numPr>
                <w:ilvl w:val="0"/>
                <w:numId w:val="20"/>
              </w:numPr>
              <w:tabs>
                <w:tab w:val="left" w:pos="2520"/>
              </w:tabs>
              <w:spacing w:before="40"/>
              <w:rPr>
                <w:rFonts w:asciiTheme="minorHAnsi" w:hAnsiTheme="minorHAnsi" w:cstheme="minorHAnsi"/>
                <w:sz w:val="18"/>
                <w:szCs w:val="18"/>
              </w:rPr>
            </w:pPr>
            <w:r w:rsidRPr="00D06B1F">
              <w:rPr>
                <w:rFonts w:asciiTheme="minorHAnsi" w:hAnsiTheme="minorHAnsi" w:cstheme="minorHAnsi"/>
                <w:sz w:val="18"/>
                <w:szCs w:val="18"/>
              </w:rPr>
              <w:t>Reflect</w:t>
            </w:r>
            <w:r w:rsidR="00082268" w:rsidRPr="00D06B1F">
              <w:rPr>
                <w:rFonts w:asciiTheme="minorHAnsi" w:hAnsiTheme="minorHAnsi" w:cstheme="minorHAnsi"/>
                <w:sz w:val="18"/>
                <w:szCs w:val="18"/>
              </w:rPr>
              <w:t xml:space="preserve"> critically upon their own development with emphasis on the identification of professional learning need</w:t>
            </w:r>
            <w:r w:rsidR="00866801" w:rsidRPr="00D06B1F">
              <w:rPr>
                <w:rFonts w:asciiTheme="minorHAnsi" w:hAnsiTheme="minorHAnsi" w:cstheme="minorHAnsi"/>
                <w:sz w:val="18"/>
                <w:szCs w:val="18"/>
              </w:rPr>
              <w:t>s.</w:t>
            </w:r>
            <w:r w:rsidR="00082268" w:rsidRPr="00D06B1F">
              <w:rPr>
                <w:rFonts w:asciiTheme="minorHAnsi" w:hAnsiTheme="minorHAnsi" w:cstheme="minorHAnsi"/>
                <w:sz w:val="18"/>
                <w:szCs w:val="18"/>
              </w:rPr>
              <w:t xml:space="preserve"> </w:t>
            </w:r>
          </w:p>
          <w:p w14:paraId="513825D8" w14:textId="77777777" w:rsidR="00082268" w:rsidRPr="00D06B1F" w:rsidRDefault="00723EE2" w:rsidP="008A1ED5">
            <w:pPr>
              <w:pStyle w:val="ListParagraph"/>
              <w:numPr>
                <w:ilvl w:val="0"/>
                <w:numId w:val="20"/>
              </w:numPr>
              <w:tabs>
                <w:tab w:val="left" w:pos="2520"/>
              </w:tabs>
              <w:spacing w:before="40"/>
              <w:rPr>
                <w:rFonts w:asciiTheme="minorHAnsi" w:hAnsiTheme="minorHAnsi" w:cstheme="minorHAnsi"/>
                <w:sz w:val="18"/>
                <w:szCs w:val="18"/>
              </w:rPr>
            </w:pPr>
            <w:r w:rsidRPr="00D06B1F">
              <w:rPr>
                <w:rFonts w:asciiTheme="minorHAnsi" w:hAnsiTheme="minorHAnsi" w:cstheme="minorHAnsi"/>
                <w:sz w:val="18"/>
                <w:szCs w:val="18"/>
              </w:rPr>
              <w:t>Demonstrate</w:t>
            </w:r>
            <w:r w:rsidR="00082268" w:rsidRPr="00D06B1F">
              <w:rPr>
                <w:rFonts w:asciiTheme="minorHAnsi" w:hAnsiTheme="minorHAnsi" w:cstheme="minorHAnsi"/>
                <w:sz w:val="18"/>
                <w:szCs w:val="18"/>
              </w:rPr>
              <w:t xml:space="preserve"> the ability to recognise the limitations of their role and that of other disciplines within the practice setting</w:t>
            </w:r>
            <w:r w:rsidR="00EC2A44" w:rsidRPr="00D06B1F">
              <w:rPr>
                <w:rFonts w:asciiTheme="minorHAnsi" w:hAnsiTheme="minorHAnsi" w:cstheme="minorHAnsi"/>
                <w:sz w:val="18"/>
                <w:szCs w:val="18"/>
              </w:rPr>
              <w:t>.</w:t>
            </w:r>
          </w:p>
          <w:p w14:paraId="7210A21D" w14:textId="77777777" w:rsidR="00E52F35" w:rsidRPr="008A0277" w:rsidRDefault="00E52F35" w:rsidP="00E52F35">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032819CA" w14:textId="77777777" w:rsidR="008656F6" w:rsidRDefault="0010373F" w:rsidP="008656F6">
            <w:pPr>
              <w:pStyle w:val="ListParagraph"/>
              <w:numPr>
                <w:ilvl w:val="0"/>
                <w:numId w:val="8"/>
              </w:numPr>
              <w:rPr>
                <w:rFonts w:asciiTheme="minorHAnsi" w:hAnsiTheme="minorHAnsi" w:cstheme="minorHAnsi"/>
                <w:sz w:val="18"/>
                <w:szCs w:val="18"/>
              </w:rPr>
            </w:pPr>
            <w:r w:rsidRPr="008656F6">
              <w:rPr>
                <w:rFonts w:asciiTheme="minorHAnsi" w:hAnsiTheme="minorHAnsi" w:cstheme="minorHAnsi"/>
                <w:sz w:val="18"/>
                <w:szCs w:val="18"/>
              </w:rPr>
              <w:t xml:space="preserve">Written assignment which reviews the student's management of a spinal musculoskeletal condition in relation to the evidence base. Learning outcomes 1,2,3 &amp; 4 </w:t>
            </w:r>
          </w:p>
          <w:p w14:paraId="3472198C" w14:textId="77777777" w:rsidR="0010373F" w:rsidRPr="008656F6" w:rsidRDefault="0010373F" w:rsidP="000526D5">
            <w:pPr>
              <w:pStyle w:val="ListParagraph"/>
              <w:numPr>
                <w:ilvl w:val="0"/>
                <w:numId w:val="8"/>
              </w:numPr>
              <w:rPr>
                <w:rFonts w:asciiTheme="minorHAnsi" w:hAnsiTheme="minorHAnsi" w:cstheme="minorHAnsi"/>
                <w:sz w:val="18"/>
                <w:szCs w:val="18"/>
              </w:rPr>
            </w:pPr>
            <w:r w:rsidRPr="008656F6">
              <w:rPr>
                <w:rFonts w:asciiTheme="minorHAnsi" w:hAnsiTheme="minorHAnsi" w:cstheme="minorHAnsi"/>
                <w:sz w:val="18"/>
                <w:szCs w:val="18"/>
              </w:rPr>
              <w:t xml:space="preserve">4500 words </w:t>
            </w:r>
            <w:r w:rsidR="000526D5">
              <w:rPr>
                <w:rFonts w:asciiTheme="minorHAnsi" w:hAnsiTheme="minorHAnsi" w:cstheme="minorHAnsi"/>
                <w:sz w:val="18"/>
                <w:szCs w:val="18"/>
              </w:rPr>
              <w:t>(</w:t>
            </w:r>
            <w:r w:rsidRPr="008656F6">
              <w:rPr>
                <w:rFonts w:asciiTheme="minorHAnsi" w:hAnsiTheme="minorHAnsi" w:cstheme="minorHAnsi"/>
                <w:sz w:val="18"/>
                <w:szCs w:val="18"/>
              </w:rPr>
              <w:t>75%</w:t>
            </w:r>
            <w:r w:rsidR="000526D5">
              <w:rPr>
                <w:rFonts w:asciiTheme="minorHAnsi" w:hAnsiTheme="minorHAnsi" w:cstheme="minorHAnsi"/>
                <w:sz w:val="18"/>
                <w:szCs w:val="18"/>
              </w:rPr>
              <w:t>)</w:t>
            </w:r>
            <w:r w:rsidRPr="008656F6">
              <w:rPr>
                <w:rFonts w:asciiTheme="minorHAnsi" w:hAnsiTheme="minorHAnsi" w:cstheme="minorHAnsi"/>
                <w:sz w:val="18"/>
                <w:szCs w:val="18"/>
              </w:rPr>
              <w:br/>
              <w:t>Reflective commentary on the student's development as an advanced musculoskeletal spinal practitioner. learning outcomes 5 &amp; 6</w:t>
            </w:r>
          </w:p>
          <w:p w14:paraId="184AEE6D" w14:textId="77777777" w:rsidR="00E52F35" w:rsidRPr="000526D5" w:rsidRDefault="000526D5" w:rsidP="008A1ED5">
            <w:pPr>
              <w:pStyle w:val="ListParagraph"/>
              <w:numPr>
                <w:ilvl w:val="0"/>
                <w:numId w:val="29"/>
              </w:numPr>
              <w:rPr>
                <w:rFonts w:asciiTheme="minorHAnsi" w:hAnsiTheme="minorHAnsi" w:cstheme="minorHAnsi"/>
                <w:sz w:val="18"/>
                <w:szCs w:val="18"/>
              </w:rPr>
            </w:pPr>
            <w:r>
              <w:rPr>
                <w:rFonts w:asciiTheme="minorHAnsi" w:hAnsiTheme="minorHAnsi" w:cstheme="minorHAnsi"/>
                <w:sz w:val="18"/>
                <w:szCs w:val="18"/>
              </w:rPr>
              <w:t>Words (</w:t>
            </w:r>
            <w:r w:rsidR="0010373F" w:rsidRPr="000526D5">
              <w:rPr>
                <w:rFonts w:asciiTheme="minorHAnsi" w:hAnsiTheme="minorHAnsi" w:cstheme="minorHAnsi"/>
                <w:sz w:val="18"/>
                <w:szCs w:val="18"/>
              </w:rPr>
              <w:t>25%</w:t>
            </w:r>
            <w:r>
              <w:rPr>
                <w:rFonts w:asciiTheme="minorHAnsi" w:hAnsiTheme="minorHAnsi" w:cstheme="minorHAnsi"/>
                <w:sz w:val="18"/>
                <w:szCs w:val="18"/>
              </w:rPr>
              <w:t>)</w:t>
            </w:r>
          </w:p>
        </w:tc>
      </w:tr>
      <w:tr w:rsidR="00E52F35" w:rsidRPr="0077523C" w14:paraId="75DB43B9" w14:textId="77777777" w:rsidTr="001051A6">
        <w:trPr>
          <w:trHeight w:val="680"/>
        </w:trPr>
        <w:tc>
          <w:tcPr>
            <w:tcW w:w="125" w:type="pct"/>
            <w:shd w:val="clear" w:color="auto" w:fill="808080" w:themeFill="background1" w:themeFillShade="80"/>
            <w:vAlign w:val="center"/>
          </w:tcPr>
          <w:p w14:paraId="3982B8D4" w14:textId="77777777" w:rsidR="00E52F35" w:rsidRPr="00C75413" w:rsidRDefault="00E52F35"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66F95D4D" w14:textId="77777777" w:rsidR="00E52F35" w:rsidRDefault="00E52F35" w:rsidP="00E52F35">
            <w:pPr>
              <w:rPr>
                <w:rFonts w:asciiTheme="minorHAnsi" w:hAnsiTheme="minorHAnsi" w:cstheme="minorHAnsi"/>
                <w:b/>
                <w:sz w:val="18"/>
                <w:szCs w:val="18"/>
              </w:rPr>
            </w:pPr>
            <w:r w:rsidRPr="00E52F35">
              <w:rPr>
                <w:rFonts w:asciiTheme="minorHAnsi" w:hAnsiTheme="minorHAnsi" w:cstheme="minorHAnsi"/>
                <w:b/>
                <w:sz w:val="18"/>
                <w:szCs w:val="18"/>
              </w:rPr>
              <w:t>HEAL449</w:t>
            </w:r>
          </w:p>
          <w:p w14:paraId="077D4D56" w14:textId="64D1345C" w:rsidR="00E52F35" w:rsidRPr="00E52F35" w:rsidRDefault="00E52F35" w:rsidP="00E52F35">
            <w:pPr>
              <w:rPr>
                <w:rFonts w:asciiTheme="minorHAnsi" w:hAnsiTheme="minorHAnsi" w:cstheme="minorHAnsi"/>
                <w:b/>
                <w:sz w:val="18"/>
                <w:szCs w:val="18"/>
              </w:rPr>
            </w:pPr>
            <w:r w:rsidRPr="00182A23">
              <w:rPr>
                <w:rFonts w:asciiTheme="minorHAnsi" w:hAnsiTheme="minorHAnsi" w:cstheme="minorHAnsi"/>
                <w:b/>
                <w:sz w:val="16"/>
                <w:szCs w:val="16"/>
              </w:rPr>
              <w:t>(</w:t>
            </w:r>
            <w:r w:rsidR="007E2B54">
              <w:rPr>
                <w:rFonts w:asciiTheme="minorHAnsi" w:hAnsiTheme="minorHAnsi" w:cstheme="minorHAnsi"/>
                <w:b/>
                <w:sz w:val="16"/>
                <w:szCs w:val="16"/>
              </w:rPr>
              <w:t>Approved Module</w:t>
            </w:r>
            <w:r>
              <w:rPr>
                <w:rFonts w:asciiTheme="minorHAnsi" w:hAnsiTheme="minorHAnsi" w:cstheme="minorHAnsi"/>
                <w:b/>
                <w:sz w:val="16"/>
                <w:szCs w:val="16"/>
              </w:rPr>
              <w:t>)</w:t>
            </w:r>
          </w:p>
        </w:tc>
        <w:tc>
          <w:tcPr>
            <w:tcW w:w="535" w:type="pct"/>
            <w:shd w:val="clear" w:color="auto" w:fill="C2D69B" w:themeFill="accent3" w:themeFillTint="99"/>
          </w:tcPr>
          <w:p w14:paraId="6D0C811B" w14:textId="77777777" w:rsidR="00D06B1F" w:rsidRDefault="00D06B1F" w:rsidP="00E52F35">
            <w:pPr>
              <w:rPr>
                <w:rFonts w:asciiTheme="minorHAnsi" w:hAnsiTheme="minorHAnsi"/>
                <w:b/>
                <w:sz w:val="18"/>
                <w:szCs w:val="18"/>
              </w:rPr>
            </w:pPr>
          </w:p>
          <w:p w14:paraId="13C1D0BD" w14:textId="77777777" w:rsidR="00E52F35" w:rsidRPr="00E52F35" w:rsidRDefault="00E52F35" w:rsidP="00E52F35">
            <w:pPr>
              <w:rPr>
                <w:rFonts w:asciiTheme="minorHAnsi" w:hAnsiTheme="minorHAnsi"/>
                <w:b/>
                <w:sz w:val="18"/>
                <w:szCs w:val="18"/>
              </w:rPr>
            </w:pPr>
            <w:r w:rsidRPr="00E52F35">
              <w:rPr>
                <w:rFonts w:asciiTheme="minorHAnsi" w:hAnsiTheme="minorHAnsi"/>
                <w:b/>
                <w:sz w:val="18"/>
                <w:szCs w:val="18"/>
              </w:rPr>
              <w:t>The Fundamentals of Medical Image Interpretation</w:t>
            </w:r>
          </w:p>
        </w:tc>
        <w:tc>
          <w:tcPr>
            <w:tcW w:w="155" w:type="pct"/>
            <w:shd w:val="clear" w:color="auto" w:fill="C2D69B" w:themeFill="accent3" w:themeFillTint="99"/>
            <w:vAlign w:val="center"/>
          </w:tcPr>
          <w:p w14:paraId="0D7193BE" w14:textId="77777777" w:rsidR="00E52F35" w:rsidRPr="008A0277" w:rsidRDefault="003F6DE9" w:rsidP="00E52F35">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C2D69B" w:themeFill="accent3" w:themeFillTint="99"/>
            <w:vAlign w:val="center"/>
          </w:tcPr>
          <w:p w14:paraId="593D9286" w14:textId="77777777" w:rsidR="00E52F35" w:rsidRPr="008A0277" w:rsidRDefault="003F6DE9"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2A2B08DB" w14:textId="77777777" w:rsidR="00E52F35" w:rsidRPr="008A0277" w:rsidRDefault="003F6DE9"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4FFF7BCB" w14:textId="77777777" w:rsidR="00D56C08" w:rsidRPr="00C60E73" w:rsidRDefault="00D56C08" w:rsidP="008A1ED5">
            <w:pPr>
              <w:pStyle w:val="ListParagraph"/>
              <w:numPr>
                <w:ilvl w:val="0"/>
                <w:numId w:val="21"/>
              </w:numPr>
              <w:tabs>
                <w:tab w:val="left" w:pos="2520"/>
              </w:tabs>
              <w:spacing w:before="40"/>
              <w:rPr>
                <w:rFonts w:asciiTheme="minorHAnsi" w:hAnsiTheme="minorHAnsi" w:cstheme="minorHAnsi"/>
                <w:sz w:val="18"/>
                <w:szCs w:val="18"/>
              </w:rPr>
            </w:pPr>
            <w:r w:rsidRPr="00C60E73">
              <w:rPr>
                <w:rFonts w:asciiTheme="minorHAnsi" w:hAnsiTheme="minorHAnsi" w:cstheme="minorHAnsi"/>
                <w:sz w:val="18"/>
                <w:szCs w:val="18"/>
              </w:rPr>
              <w:t>Analyse critically and systematically, medical images within their scope of practice</w:t>
            </w:r>
            <w:r w:rsidR="00D06B1F" w:rsidRPr="00C60E73">
              <w:rPr>
                <w:rFonts w:asciiTheme="minorHAnsi" w:hAnsiTheme="minorHAnsi" w:cstheme="minorHAnsi"/>
                <w:sz w:val="18"/>
                <w:szCs w:val="18"/>
              </w:rPr>
              <w:t>.</w:t>
            </w:r>
            <w:r w:rsidRPr="00C60E73">
              <w:rPr>
                <w:rFonts w:asciiTheme="minorHAnsi" w:hAnsiTheme="minorHAnsi" w:cstheme="minorHAnsi"/>
                <w:sz w:val="18"/>
                <w:szCs w:val="18"/>
              </w:rPr>
              <w:t xml:space="preserve"> </w:t>
            </w:r>
          </w:p>
          <w:p w14:paraId="173D0A78" w14:textId="77777777" w:rsidR="00D56C08" w:rsidRPr="00C60E73" w:rsidRDefault="00D56C08" w:rsidP="008A1ED5">
            <w:pPr>
              <w:pStyle w:val="ListParagraph"/>
              <w:numPr>
                <w:ilvl w:val="0"/>
                <w:numId w:val="21"/>
              </w:numPr>
              <w:tabs>
                <w:tab w:val="left" w:pos="2520"/>
              </w:tabs>
              <w:spacing w:before="40"/>
              <w:rPr>
                <w:rFonts w:asciiTheme="minorHAnsi" w:hAnsiTheme="minorHAnsi" w:cstheme="minorHAnsi"/>
                <w:sz w:val="18"/>
                <w:szCs w:val="18"/>
              </w:rPr>
            </w:pPr>
            <w:r w:rsidRPr="00C60E73">
              <w:rPr>
                <w:rFonts w:asciiTheme="minorHAnsi" w:hAnsiTheme="minorHAnsi" w:cstheme="minorHAnsi"/>
                <w:sz w:val="18"/>
                <w:szCs w:val="18"/>
              </w:rPr>
              <w:t>Evaluate critically, the purpose of a medical image and determine its influence on patient management</w:t>
            </w:r>
            <w:r w:rsidR="00D06B1F" w:rsidRPr="00C60E73">
              <w:rPr>
                <w:rFonts w:asciiTheme="minorHAnsi" w:hAnsiTheme="minorHAnsi" w:cstheme="minorHAnsi"/>
                <w:sz w:val="18"/>
                <w:szCs w:val="18"/>
              </w:rPr>
              <w:t>.</w:t>
            </w:r>
          </w:p>
          <w:p w14:paraId="1BC74A67" w14:textId="77777777" w:rsidR="00D56C08" w:rsidRPr="00C60E73" w:rsidRDefault="00D56C08" w:rsidP="008A1ED5">
            <w:pPr>
              <w:pStyle w:val="ListParagraph"/>
              <w:numPr>
                <w:ilvl w:val="0"/>
                <w:numId w:val="21"/>
              </w:numPr>
              <w:tabs>
                <w:tab w:val="left" w:pos="2520"/>
              </w:tabs>
              <w:spacing w:before="40"/>
              <w:rPr>
                <w:rFonts w:asciiTheme="minorHAnsi" w:hAnsiTheme="minorHAnsi" w:cstheme="minorHAnsi"/>
                <w:sz w:val="18"/>
                <w:szCs w:val="18"/>
              </w:rPr>
            </w:pPr>
            <w:r w:rsidRPr="00C60E73">
              <w:rPr>
                <w:rFonts w:asciiTheme="minorHAnsi" w:hAnsiTheme="minorHAnsi" w:cstheme="minorHAnsi"/>
                <w:sz w:val="18"/>
                <w:szCs w:val="18"/>
              </w:rPr>
              <w:t xml:space="preserve">Discuss critically, the underpinning evidence base that informs the legal, ethical and decision-making processes of medical image </w:t>
            </w:r>
            <w:r w:rsidR="0029717D" w:rsidRPr="00C60E73">
              <w:rPr>
                <w:rFonts w:asciiTheme="minorHAnsi" w:hAnsiTheme="minorHAnsi" w:cstheme="minorHAnsi"/>
                <w:sz w:val="18"/>
                <w:szCs w:val="18"/>
              </w:rPr>
              <w:t>interpretation. ​</w:t>
            </w:r>
            <w:r w:rsidRPr="00C60E73">
              <w:rPr>
                <w:rFonts w:asciiTheme="minorHAnsi" w:hAnsiTheme="minorHAnsi" w:cstheme="minorHAnsi"/>
                <w:sz w:val="18"/>
                <w:szCs w:val="18"/>
              </w:rPr>
              <w:t xml:space="preserve"> </w:t>
            </w:r>
          </w:p>
          <w:p w14:paraId="477E1CB9" w14:textId="77777777" w:rsidR="00D56C08" w:rsidRPr="003F6DE9" w:rsidRDefault="00D56C08" w:rsidP="008A1ED5">
            <w:pPr>
              <w:pStyle w:val="ListParagraph"/>
              <w:numPr>
                <w:ilvl w:val="0"/>
                <w:numId w:val="21"/>
              </w:numPr>
              <w:tabs>
                <w:tab w:val="left" w:pos="2520"/>
              </w:tabs>
              <w:spacing w:before="40"/>
              <w:rPr>
                <w:rFonts w:asciiTheme="minorHAnsi" w:hAnsiTheme="minorHAnsi" w:cstheme="minorHAnsi"/>
                <w:sz w:val="18"/>
                <w:szCs w:val="18"/>
              </w:rPr>
            </w:pPr>
            <w:r w:rsidRPr="003F6DE9">
              <w:rPr>
                <w:rFonts w:asciiTheme="minorHAnsi" w:hAnsiTheme="minorHAnsi" w:cstheme="minorHAnsi"/>
                <w:sz w:val="18"/>
                <w:szCs w:val="18"/>
              </w:rPr>
              <w:t xml:space="preserve">Recognition of normal and abnormal image appearances relevant to the defined anatomical regions in the module. </w:t>
            </w:r>
          </w:p>
          <w:p w14:paraId="4C20ADBD" w14:textId="77777777" w:rsidR="00E52F35" w:rsidRPr="008A0277" w:rsidRDefault="00E52F35" w:rsidP="00E52F35">
            <w:pPr>
              <w:pStyle w:val="ListParagraph"/>
              <w:tabs>
                <w:tab w:val="left" w:pos="2520"/>
              </w:tabs>
              <w:spacing w:before="40"/>
              <w:ind w:left="318"/>
              <w:contextualSpacing w:val="0"/>
              <w:rPr>
                <w:rFonts w:asciiTheme="minorHAnsi" w:hAnsiTheme="minorHAnsi" w:cstheme="minorHAnsi"/>
                <w:sz w:val="18"/>
                <w:szCs w:val="18"/>
              </w:rPr>
            </w:pPr>
          </w:p>
        </w:tc>
        <w:tc>
          <w:tcPr>
            <w:tcW w:w="1168" w:type="pct"/>
            <w:shd w:val="clear" w:color="auto" w:fill="C2D69B" w:themeFill="accent3" w:themeFillTint="99"/>
          </w:tcPr>
          <w:p w14:paraId="1CB5FEE8" w14:textId="77777777" w:rsidR="0081529D" w:rsidRDefault="00D56C08" w:rsidP="008A1ED5">
            <w:pPr>
              <w:pStyle w:val="ListParagraph"/>
              <w:numPr>
                <w:ilvl w:val="0"/>
                <w:numId w:val="30"/>
              </w:numPr>
              <w:rPr>
                <w:rFonts w:asciiTheme="minorHAnsi" w:hAnsiTheme="minorHAnsi" w:cstheme="minorHAnsi"/>
                <w:sz w:val="18"/>
                <w:szCs w:val="18"/>
              </w:rPr>
            </w:pPr>
            <w:r w:rsidRPr="0081529D">
              <w:rPr>
                <w:rFonts w:asciiTheme="minorHAnsi" w:hAnsiTheme="minorHAnsi" w:cstheme="minorHAnsi"/>
                <w:sz w:val="18"/>
                <w:szCs w:val="18"/>
              </w:rPr>
              <w:t xml:space="preserve">Examination Onscreen image viewing examination </w:t>
            </w:r>
          </w:p>
          <w:p w14:paraId="0D00DC8E" w14:textId="77777777" w:rsidR="00E52F35" w:rsidRPr="0081529D" w:rsidRDefault="00D56C08" w:rsidP="00BC36A0">
            <w:pPr>
              <w:pStyle w:val="ListParagraph"/>
              <w:ind w:left="360"/>
              <w:rPr>
                <w:rFonts w:asciiTheme="minorHAnsi" w:hAnsiTheme="minorHAnsi" w:cstheme="minorHAnsi"/>
                <w:sz w:val="18"/>
                <w:szCs w:val="18"/>
              </w:rPr>
            </w:pPr>
            <w:r w:rsidRPr="0081529D">
              <w:rPr>
                <w:rFonts w:asciiTheme="minorHAnsi" w:hAnsiTheme="minorHAnsi" w:cstheme="minorHAnsi"/>
                <w:sz w:val="18"/>
                <w:szCs w:val="18"/>
              </w:rPr>
              <w:t>60 mins</w:t>
            </w:r>
            <w:r w:rsidR="0081529D">
              <w:rPr>
                <w:rFonts w:asciiTheme="minorHAnsi" w:hAnsiTheme="minorHAnsi" w:cstheme="minorHAnsi"/>
                <w:sz w:val="18"/>
                <w:szCs w:val="18"/>
              </w:rPr>
              <w:t xml:space="preserve"> </w:t>
            </w:r>
            <w:r w:rsidR="00BC36A0">
              <w:rPr>
                <w:rFonts w:asciiTheme="minorHAnsi" w:hAnsiTheme="minorHAnsi" w:cstheme="minorHAnsi"/>
                <w:sz w:val="18"/>
                <w:szCs w:val="18"/>
              </w:rPr>
              <w:t>(50%)</w:t>
            </w:r>
          </w:p>
          <w:p w14:paraId="7519F7FE" w14:textId="77777777" w:rsidR="00BC36A0" w:rsidRDefault="00D56C08" w:rsidP="008A1ED5">
            <w:pPr>
              <w:pStyle w:val="ListParagraph"/>
              <w:numPr>
                <w:ilvl w:val="0"/>
                <w:numId w:val="30"/>
              </w:numPr>
              <w:rPr>
                <w:rFonts w:asciiTheme="minorHAnsi" w:hAnsiTheme="minorHAnsi" w:cstheme="minorHAnsi"/>
                <w:sz w:val="18"/>
                <w:szCs w:val="18"/>
              </w:rPr>
            </w:pPr>
            <w:r w:rsidRPr="00BC36A0">
              <w:rPr>
                <w:rFonts w:asciiTheme="minorHAnsi" w:hAnsiTheme="minorHAnsi" w:cstheme="minorHAnsi"/>
                <w:sz w:val="18"/>
                <w:szCs w:val="18"/>
              </w:rPr>
              <w:t xml:space="preserve">Analysis of clinical scenario </w:t>
            </w:r>
          </w:p>
          <w:p w14:paraId="004BC543" w14:textId="77777777" w:rsidR="00D56C08" w:rsidRPr="00BC36A0" w:rsidRDefault="00BC36A0" w:rsidP="008A1ED5">
            <w:pPr>
              <w:pStyle w:val="ListParagraph"/>
              <w:numPr>
                <w:ilvl w:val="0"/>
                <w:numId w:val="31"/>
              </w:numPr>
              <w:rPr>
                <w:rFonts w:asciiTheme="minorHAnsi" w:hAnsiTheme="minorHAnsi" w:cstheme="minorHAnsi"/>
                <w:sz w:val="18"/>
                <w:szCs w:val="18"/>
              </w:rPr>
            </w:pPr>
            <w:r>
              <w:rPr>
                <w:rFonts w:asciiTheme="minorHAnsi" w:hAnsiTheme="minorHAnsi" w:cstheme="minorHAnsi"/>
                <w:sz w:val="18"/>
                <w:szCs w:val="18"/>
              </w:rPr>
              <w:t>Words (</w:t>
            </w:r>
            <w:r w:rsidR="00D56C08" w:rsidRPr="00BC36A0">
              <w:rPr>
                <w:rFonts w:asciiTheme="minorHAnsi" w:hAnsiTheme="minorHAnsi" w:cstheme="minorHAnsi"/>
                <w:sz w:val="18"/>
                <w:szCs w:val="18"/>
              </w:rPr>
              <w:t>50%</w:t>
            </w:r>
            <w:r>
              <w:rPr>
                <w:rFonts w:asciiTheme="minorHAnsi" w:hAnsiTheme="minorHAnsi" w:cstheme="minorHAnsi"/>
                <w:sz w:val="18"/>
                <w:szCs w:val="18"/>
              </w:rPr>
              <w:t>)</w:t>
            </w:r>
          </w:p>
        </w:tc>
      </w:tr>
      <w:tr w:rsidR="00685BA6" w:rsidRPr="0077523C" w14:paraId="59C822C1" w14:textId="77777777" w:rsidTr="001051A6">
        <w:trPr>
          <w:trHeight w:val="680"/>
        </w:trPr>
        <w:tc>
          <w:tcPr>
            <w:tcW w:w="125" w:type="pct"/>
            <w:shd w:val="clear" w:color="auto" w:fill="808080" w:themeFill="background1" w:themeFillShade="80"/>
            <w:vAlign w:val="center"/>
          </w:tcPr>
          <w:p w14:paraId="535DDAB6" w14:textId="77777777" w:rsidR="00685BA6" w:rsidRPr="00C75413" w:rsidRDefault="00685BA6"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023D2F9C" w14:textId="77777777" w:rsidR="00685BA6" w:rsidRDefault="00685BA6" w:rsidP="00E52F35">
            <w:pPr>
              <w:rPr>
                <w:rFonts w:asciiTheme="minorHAnsi" w:hAnsiTheme="minorHAnsi" w:cstheme="minorHAnsi"/>
                <w:b/>
                <w:sz w:val="18"/>
                <w:szCs w:val="18"/>
              </w:rPr>
            </w:pPr>
            <w:r>
              <w:rPr>
                <w:rFonts w:asciiTheme="minorHAnsi" w:hAnsiTheme="minorHAnsi" w:cstheme="minorHAnsi"/>
                <w:b/>
                <w:sz w:val="18"/>
                <w:szCs w:val="18"/>
              </w:rPr>
              <w:t>ORTH410</w:t>
            </w:r>
          </w:p>
          <w:p w14:paraId="529C5181" w14:textId="49F0A63D" w:rsidR="00685BA6" w:rsidRPr="00685BA6" w:rsidRDefault="00685BA6" w:rsidP="00E52F35">
            <w:pPr>
              <w:rPr>
                <w:rFonts w:asciiTheme="minorHAnsi" w:hAnsiTheme="minorHAnsi" w:cstheme="minorHAnsi"/>
                <w:b/>
                <w:sz w:val="16"/>
                <w:szCs w:val="16"/>
              </w:rPr>
            </w:pPr>
            <w:r w:rsidRPr="00685BA6">
              <w:rPr>
                <w:rFonts w:asciiTheme="minorHAnsi" w:hAnsiTheme="minorHAnsi" w:cstheme="minorHAnsi"/>
                <w:b/>
                <w:sz w:val="16"/>
                <w:szCs w:val="16"/>
              </w:rPr>
              <w:t>(Approved module)</w:t>
            </w:r>
          </w:p>
        </w:tc>
        <w:tc>
          <w:tcPr>
            <w:tcW w:w="535" w:type="pct"/>
            <w:shd w:val="clear" w:color="auto" w:fill="C2D69B" w:themeFill="accent3" w:themeFillTint="99"/>
          </w:tcPr>
          <w:p w14:paraId="08CCE3D2" w14:textId="77777777" w:rsidR="00B109A4" w:rsidRDefault="00B109A4" w:rsidP="00E52F35">
            <w:pPr>
              <w:rPr>
                <w:rFonts w:asciiTheme="minorHAnsi" w:hAnsiTheme="minorHAnsi"/>
                <w:b/>
                <w:sz w:val="18"/>
                <w:szCs w:val="18"/>
              </w:rPr>
            </w:pPr>
          </w:p>
          <w:p w14:paraId="11D94D35" w14:textId="77777777" w:rsidR="00B109A4" w:rsidRDefault="00B109A4" w:rsidP="00E52F35">
            <w:pPr>
              <w:rPr>
                <w:rFonts w:asciiTheme="minorHAnsi" w:hAnsiTheme="minorHAnsi"/>
                <w:b/>
                <w:sz w:val="18"/>
                <w:szCs w:val="18"/>
              </w:rPr>
            </w:pPr>
          </w:p>
          <w:p w14:paraId="6603E5C7" w14:textId="77777777" w:rsidR="00B109A4" w:rsidRDefault="00B109A4" w:rsidP="00E52F35">
            <w:pPr>
              <w:rPr>
                <w:rFonts w:asciiTheme="minorHAnsi" w:hAnsiTheme="minorHAnsi"/>
                <w:b/>
                <w:sz w:val="18"/>
                <w:szCs w:val="18"/>
              </w:rPr>
            </w:pPr>
          </w:p>
          <w:p w14:paraId="51EFB673" w14:textId="58739ABB" w:rsidR="00685BA6" w:rsidRDefault="00685BA6" w:rsidP="00E52F35">
            <w:pPr>
              <w:rPr>
                <w:rFonts w:asciiTheme="minorHAnsi" w:hAnsiTheme="minorHAnsi"/>
                <w:b/>
                <w:sz w:val="18"/>
                <w:szCs w:val="18"/>
              </w:rPr>
            </w:pPr>
            <w:r>
              <w:rPr>
                <w:rFonts w:asciiTheme="minorHAnsi" w:hAnsiTheme="minorHAnsi"/>
                <w:b/>
                <w:sz w:val="18"/>
                <w:szCs w:val="18"/>
              </w:rPr>
              <w:t>Neurology for Advanced Clinical Practice</w:t>
            </w:r>
          </w:p>
        </w:tc>
        <w:tc>
          <w:tcPr>
            <w:tcW w:w="155" w:type="pct"/>
            <w:shd w:val="clear" w:color="auto" w:fill="C2D69B" w:themeFill="accent3" w:themeFillTint="99"/>
            <w:vAlign w:val="center"/>
          </w:tcPr>
          <w:p w14:paraId="74374BE4" w14:textId="54E363C3" w:rsidR="00685BA6" w:rsidRDefault="00685BA6" w:rsidP="00E52F35">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C2D69B" w:themeFill="accent3" w:themeFillTint="99"/>
            <w:vAlign w:val="center"/>
          </w:tcPr>
          <w:p w14:paraId="08675C2C" w14:textId="1BA70ACA" w:rsidR="00685BA6" w:rsidRDefault="00685BA6"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0047BEA8" w14:textId="7255B741" w:rsidR="00685BA6" w:rsidRDefault="00685BA6"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03B8D175" w14:textId="63C24A7B" w:rsidR="00685BA6" w:rsidRDefault="00685BA6" w:rsidP="008A1ED5">
            <w:pPr>
              <w:pStyle w:val="ListParagraph"/>
              <w:numPr>
                <w:ilvl w:val="0"/>
                <w:numId w:val="38"/>
              </w:numPr>
              <w:tabs>
                <w:tab w:val="left" w:pos="2520"/>
              </w:tabs>
              <w:spacing w:before="40"/>
              <w:rPr>
                <w:rFonts w:asciiTheme="minorHAnsi" w:hAnsiTheme="minorHAnsi" w:cstheme="minorHAnsi"/>
                <w:sz w:val="18"/>
                <w:szCs w:val="18"/>
              </w:rPr>
            </w:pPr>
            <w:r w:rsidRPr="00685BA6">
              <w:rPr>
                <w:rFonts w:asciiTheme="minorHAnsi" w:hAnsiTheme="minorHAnsi" w:cstheme="minorHAnsi"/>
                <w:sz w:val="18"/>
                <w:szCs w:val="18"/>
              </w:rPr>
              <w:t>Explore critically the pathophysiology of neurological conditions and their impact on function.</w:t>
            </w:r>
          </w:p>
          <w:p w14:paraId="042DA5E1" w14:textId="77777777" w:rsidR="00685BA6" w:rsidRDefault="00685BA6" w:rsidP="008A1ED5">
            <w:pPr>
              <w:pStyle w:val="ListParagraph"/>
              <w:numPr>
                <w:ilvl w:val="0"/>
                <w:numId w:val="38"/>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E</w:t>
            </w:r>
            <w:r w:rsidRPr="00685BA6">
              <w:rPr>
                <w:rFonts w:asciiTheme="minorHAnsi" w:hAnsiTheme="minorHAnsi" w:cstheme="minorHAnsi"/>
                <w:sz w:val="18"/>
                <w:szCs w:val="18"/>
              </w:rPr>
              <w:t>valuate critically the clinical investigations employed in the assessment of neurological conditions.</w:t>
            </w:r>
          </w:p>
          <w:p w14:paraId="0CAFBFA6" w14:textId="1D6E4B46" w:rsidR="00685BA6" w:rsidRDefault="00685BA6" w:rsidP="008A1ED5">
            <w:pPr>
              <w:pStyle w:val="ListParagraph"/>
              <w:numPr>
                <w:ilvl w:val="0"/>
                <w:numId w:val="38"/>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D</w:t>
            </w:r>
            <w:r w:rsidRPr="00685BA6">
              <w:rPr>
                <w:rFonts w:asciiTheme="minorHAnsi" w:hAnsiTheme="minorHAnsi" w:cstheme="minorHAnsi"/>
                <w:sz w:val="18"/>
                <w:szCs w:val="18"/>
              </w:rPr>
              <w:t>iscuss critically the clinical management of neurological conditions and associated complications and the role of the multidisciplinary team in the care of this patient group.</w:t>
            </w:r>
          </w:p>
          <w:p w14:paraId="5B69EF1F" w14:textId="2A1E7C8F" w:rsidR="00685BA6" w:rsidRPr="00685BA6" w:rsidRDefault="00685BA6" w:rsidP="008A1ED5">
            <w:pPr>
              <w:pStyle w:val="ListParagraph"/>
              <w:numPr>
                <w:ilvl w:val="0"/>
                <w:numId w:val="38"/>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D</w:t>
            </w:r>
            <w:r w:rsidRPr="00685BA6">
              <w:rPr>
                <w:rFonts w:asciiTheme="minorHAnsi" w:hAnsiTheme="minorHAnsi" w:cstheme="minorHAnsi"/>
                <w:sz w:val="18"/>
                <w:szCs w:val="18"/>
              </w:rPr>
              <w:t>emonstrate the ability to recognise the limitations of their role and that of other disciplines within the practice setting.</w:t>
            </w:r>
          </w:p>
        </w:tc>
        <w:tc>
          <w:tcPr>
            <w:tcW w:w="1168" w:type="pct"/>
            <w:shd w:val="clear" w:color="auto" w:fill="C2D69B" w:themeFill="accent3" w:themeFillTint="99"/>
          </w:tcPr>
          <w:p w14:paraId="5B46FF05" w14:textId="77777777" w:rsidR="00685BA6" w:rsidRDefault="00685BA6" w:rsidP="008A1ED5">
            <w:pPr>
              <w:pStyle w:val="ListParagraph"/>
              <w:numPr>
                <w:ilvl w:val="0"/>
                <w:numId w:val="30"/>
              </w:numPr>
              <w:rPr>
                <w:rFonts w:asciiTheme="minorHAnsi" w:hAnsiTheme="minorHAnsi" w:cstheme="minorHAnsi"/>
                <w:sz w:val="18"/>
                <w:szCs w:val="18"/>
              </w:rPr>
            </w:pPr>
            <w:r w:rsidRPr="00685BA6">
              <w:rPr>
                <w:rFonts w:asciiTheme="minorHAnsi" w:hAnsiTheme="minorHAnsi" w:cstheme="minorHAnsi"/>
                <w:sz w:val="18"/>
                <w:szCs w:val="18"/>
              </w:rPr>
              <w:t>Video Presentation/ Log</w:t>
            </w:r>
            <w:r>
              <w:rPr>
                <w:rFonts w:asciiTheme="minorHAnsi" w:hAnsiTheme="minorHAnsi" w:cstheme="minorHAnsi"/>
                <w:sz w:val="18"/>
                <w:szCs w:val="18"/>
              </w:rPr>
              <w:t>:</w:t>
            </w:r>
          </w:p>
          <w:p w14:paraId="5ED84D85" w14:textId="2DEC20E8" w:rsidR="00685BA6" w:rsidRDefault="00685BA6" w:rsidP="0017544B">
            <w:pPr>
              <w:rPr>
                <w:rFonts w:asciiTheme="minorHAnsi" w:hAnsiTheme="minorHAnsi" w:cstheme="minorHAnsi"/>
                <w:sz w:val="18"/>
                <w:szCs w:val="18"/>
              </w:rPr>
            </w:pPr>
            <w:r w:rsidRPr="00685BA6">
              <w:rPr>
                <w:rFonts w:asciiTheme="minorHAnsi" w:hAnsiTheme="minorHAnsi" w:cstheme="minorHAnsi"/>
                <w:sz w:val="18"/>
                <w:szCs w:val="18"/>
              </w:rPr>
              <w:t>The student will be required to produce a 20-minute video presentation/ video log examining the role of the multidisciplinary team in the care of patients with a neurological condition of their choice</w:t>
            </w:r>
            <w:r>
              <w:rPr>
                <w:rFonts w:asciiTheme="minorHAnsi" w:hAnsiTheme="minorHAnsi" w:cstheme="minorHAnsi"/>
                <w:sz w:val="18"/>
                <w:szCs w:val="18"/>
              </w:rPr>
              <w:t xml:space="preserve"> (40%)</w:t>
            </w:r>
            <w:r w:rsidRPr="00685BA6">
              <w:rPr>
                <w:rFonts w:asciiTheme="minorHAnsi" w:hAnsiTheme="minorHAnsi" w:cstheme="minorHAnsi"/>
                <w:sz w:val="18"/>
                <w:szCs w:val="18"/>
              </w:rPr>
              <w:t>.</w:t>
            </w:r>
          </w:p>
          <w:p w14:paraId="707EF110" w14:textId="77777777" w:rsidR="00685BA6" w:rsidRDefault="00685BA6" w:rsidP="008A1ED5">
            <w:pPr>
              <w:pStyle w:val="ListParagraph"/>
              <w:numPr>
                <w:ilvl w:val="0"/>
                <w:numId w:val="30"/>
              </w:numPr>
              <w:rPr>
                <w:rFonts w:asciiTheme="minorHAnsi" w:hAnsiTheme="minorHAnsi" w:cstheme="minorHAnsi"/>
                <w:sz w:val="18"/>
                <w:szCs w:val="18"/>
              </w:rPr>
            </w:pPr>
            <w:r w:rsidRPr="00685BA6">
              <w:rPr>
                <w:rFonts w:asciiTheme="minorHAnsi" w:hAnsiTheme="minorHAnsi" w:cstheme="minorHAnsi"/>
                <w:sz w:val="18"/>
                <w:szCs w:val="18"/>
              </w:rPr>
              <w:t>Critical Review (2500 word</w:t>
            </w:r>
            <w:r>
              <w:rPr>
                <w:rFonts w:asciiTheme="minorHAnsi" w:hAnsiTheme="minorHAnsi" w:cstheme="minorHAnsi"/>
                <w:sz w:val="18"/>
                <w:szCs w:val="18"/>
              </w:rPr>
              <w:t>s):</w:t>
            </w:r>
          </w:p>
          <w:p w14:paraId="0A076C08" w14:textId="6265A5FD" w:rsidR="00685BA6" w:rsidRPr="00685BA6" w:rsidRDefault="00685BA6" w:rsidP="0017544B">
            <w:pPr>
              <w:rPr>
                <w:rFonts w:asciiTheme="minorHAnsi" w:hAnsiTheme="minorHAnsi" w:cstheme="minorHAnsi"/>
                <w:sz w:val="18"/>
                <w:szCs w:val="18"/>
              </w:rPr>
            </w:pPr>
            <w:r w:rsidRPr="00685BA6">
              <w:rPr>
                <w:rFonts w:asciiTheme="minorHAnsi" w:hAnsiTheme="minorHAnsi" w:cstheme="minorHAnsi"/>
                <w:sz w:val="18"/>
                <w:szCs w:val="18"/>
              </w:rPr>
              <w:t>This will be a critical review of the evidence base for an aspect of management of a neurological condition chosen by the student</w:t>
            </w:r>
            <w:r>
              <w:rPr>
                <w:rFonts w:asciiTheme="minorHAnsi" w:hAnsiTheme="minorHAnsi" w:cstheme="minorHAnsi"/>
                <w:sz w:val="18"/>
                <w:szCs w:val="18"/>
              </w:rPr>
              <w:t xml:space="preserve"> (60%)</w:t>
            </w:r>
            <w:r w:rsidRPr="00685BA6">
              <w:rPr>
                <w:rFonts w:asciiTheme="minorHAnsi" w:hAnsiTheme="minorHAnsi" w:cstheme="minorHAnsi"/>
                <w:sz w:val="18"/>
                <w:szCs w:val="18"/>
              </w:rPr>
              <w:t>.</w:t>
            </w:r>
          </w:p>
        </w:tc>
      </w:tr>
      <w:tr w:rsidR="00685BA6" w:rsidRPr="0077523C" w14:paraId="6B5CEDF9" w14:textId="77777777" w:rsidTr="001051A6">
        <w:trPr>
          <w:trHeight w:val="680"/>
        </w:trPr>
        <w:tc>
          <w:tcPr>
            <w:tcW w:w="125" w:type="pct"/>
            <w:shd w:val="clear" w:color="auto" w:fill="808080" w:themeFill="background1" w:themeFillShade="80"/>
            <w:vAlign w:val="center"/>
          </w:tcPr>
          <w:p w14:paraId="14FDE358" w14:textId="77777777" w:rsidR="00685BA6" w:rsidRPr="00C75413" w:rsidRDefault="00685BA6"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305AA8C5" w14:textId="77777777" w:rsidR="00685BA6" w:rsidRDefault="00685BA6" w:rsidP="00E52F35">
            <w:pPr>
              <w:rPr>
                <w:rFonts w:asciiTheme="minorHAnsi" w:hAnsiTheme="minorHAnsi" w:cstheme="minorHAnsi"/>
                <w:b/>
                <w:sz w:val="18"/>
                <w:szCs w:val="18"/>
              </w:rPr>
            </w:pPr>
            <w:r>
              <w:rPr>
                <w:rFonts w:asciiTheme="minorHAnsi" w:hAnsiTheme="minorHAnsi" w:cstheme="minorHAnsi"/>
                <w:b/>
                <w:sz w:val="18"/>
                <w:szCs w:val="18"/>
              </w:rPr>
              <w:t>ORTH413</w:t>
            </w:r>
          </w:p>
          <w:p w14:paraId="6B0764DB" w14:textId="68D769DB" w:rsidR="00685BA6" w:rsidRPr="00685BA6" w:rsidRDefault="00685BA6" w:rsidP="00E52F35">
            <w:pPr>
              <w:rPr>
                <w:rFonts w:asciiTheme="minorHAnsi" w:hAnsiTheme="minorHAnsi" w:cstheme="minorHAnsi"/>
                <w:b/>
                <w:sz w:val="16"/>
                <w:szCs w:val="16"/>
              </w:rPr>
            </w:pPr>
            <w:r w:rsidRPr="00685BA6">
              <w:rPr>
                <w:rFonts w:asciiTheme="minorHAnsi" w:hAnsiTheme="minorHAnsi" w:cstheme="minorHAnsi"/>
                <w:b/>
                <w:sz w:val="16"/>
                <w:szCs w:val="16"/>
              </w:rPr>
              <w:t>(</w:t>
            </w:r>
            <w:r>
              <w:rPr>
                <w:rFonts w:asciiTheme="minorHAnsi" w:hAnsiTheme="minorHAnsi" w:cstheme="minorHAnsi"/>
                <w:b/>
                <w:sz w:val="16"/>
                <w:szCs w:val="16"/>
              </w:rPr>
              <w:t>A</w:t>
            </w:r>
            <w:r w:rsidRPr="00685BA6">
              <w:rPr>
                <w:rFonts w:asciiTheme="minorHAnsi" w:hAnsiTheme="minorHAnsi" w:cstheme="minorHAnsi"/>
                <w:b/>
                <w:sz w:val="16"/>
                <w:szCs w:val="16"/>
              </w:rPr>
              <w:t>pproved module)</w:t>
            </w:r>
          </w:p>
        </w:tc>
        <w:tc>
          <w:tcPr>
            <w:tcW w:w="535" w:type="pct"/>
            <w:shd w:val="clear" w:color="auto" w:fill="C2D69B" w:themeFill="accent3" w:themeFillTint="99"/>
          </w:tcPr>
          <w:p w14:paraId="31BFEAE4" w14:textId="77777777" w:rsidR="00B109A4" w:rsidRDefault="00B109A4" w:rsidP="00E52F35">
            <w:pPr>
              <w:rPr>
                <w:rFonts w:asciiTheme="minorHAnsi" w:hAnsiTheme="minorHAnsi"/>
                <w:b/>
                <w:sz w:val="18"/>
                <w:szCs w:val="18"/>
              </w:rPr>
            </w:pPr>
          </w:p>
          <w:p w14:paraId="4B719DB9" w14:textId="77777777" w:rsidR="00B109A4" w:rsidRDefault="00B109A4" w:rsidP="00E52F35">
            <w:pPr>
              <w:rPr>
                <w:rFonts w:asciiTheme="minorHAnsi" w:hAnsiTheme="minorHAnsi"/>
                <w:b/>
                <w:sz w:val="18"/>
                <w:szCs w:val="18"/>
              </w:rPr>
            </w:pPr>
          </w:p>
          <w:p w14:paraId="4047F82F" w14:textId="77777777" w:rsidR="00B109A4" w:rsidRDefault="00B109A4" w:rsidP="00E52F35">
            <w:pPr>
              <w:rPr>
                <w:rFonts w:asciiTheme="minorHAnsi" w:hAnsiTheme="minorHAnsi"/>
                <w:b/>
                <w:sz w:val="18"/>
                <w:szCs w:val="18"/>
              </w:rPr>
            </w:pPr>
          </w:p>
          <w:p w14:paraId="24DDE025" w14:textId="77777777" w:rsidR="00B109A4" w:rsidRDefault="00B109A4" w:rsidP="00E52F35">
            <w:pPr>
              <w:rPr>
                <w:rFonts w:asciiTheme="minorHAnsi" w:hAnsiTheme="minorHAnsi"/>
                <w:b/>
                <w:sz w:val="18"/>
                <w:szCs w:val="18"/>
              </w:rPr>
            </w:pPr>
          </w:p>
          <w:p w14:paraId="15B5271D" w14:textId="3E92E812" w:rsidR="00685BA6" w:rsidRDefault="00685BA6" w:rsidP="00E52F35">
            <w:pPr>
              <w:rPr>
                <w:rFonts w:asciiTheme="minorHAnsi" w:hAnsiTheme="minorHAnsi"/>
                <w:b/>
                <w:sz w:val="18"/>
                <w:szCs w:val="18"/>
              </w:rPr>
            </w:pPr>
            <w:r>
              <w:rPr>
                <w:rFonts w:asciiTheme="minorHAnsi" w:hAnsiTheme="minorHAnsi"/>
                <w:b/>
                <w:sz w:val="18"/>
                <w:szCs w:val="18"/>
              </w:rPr>
              <w:t>Neuro-Opthalmic Advanced Clinical Practice</w:t>
            </w:r>
          </w:p>
        </w:tc>
        <w:tc>
          <w:tcPr>
            <w:tcW w:w="155" w:type="pct"/>
            <w:shd w:val="clear" w:color="auto" w:fill="C2D69B" w:themeFill="accent3" w:themeFillTint="99"/>
            <w:vAlign w:val="center"/>
          </w:tcPr>
          <w:p w14:paraId="61AA3942" w14:textId="14C379BF" w:rsidR="00685BA6" w:rsidRDefault="00852380" w:rsidP="00E52F35">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C2D69B" w:themeFill="accent3" w:themeFillTint="99"/>
            <w:vAlign w:val="center"/>
          </w:tcPr>
          <w:p w14:paraId="5A637BE1" w14:textId="01D81EB2" w:rsidR="00685BA6" w:rsidRDefault="00852380"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35945DF3" w14:textId="5B1E3C66" w:rsidR="00685BA6" w:rsidRDefault="00852380"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77FFDF1D" w14:textId="77777777" w:rsidR="00852380" w:rsidRDefault="00852380" w:rsidP="008A1ED5">
            <w:pPr>
              <w:pStyle w:val="ListParagraph"/>
              <w:numPr>
                <w:ilvl w:val="0"/>
                <w:numId w:val="39"/>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Critically appraise the ophthalmic and medical investigation options employed in the investigation of neuro-ophthalmic disorders making appropriate selections using advanced clinical reasoning skills.</w:t>
            </w:r>
          </w:p>
          <w:p w14:paraId="7256C3A4" w14:textId="77777777" w:rsidR="00852380" w:rsidRDefault="00852380" w:rsidP="008A1ED5">
            <w:pPr>
              <w:pStyle w:val="ListParagraph"/>
              <w:numPr>
                <w:ilvl w:val="0"/>
                <w:numId w:val="39"/>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Critically analyse the findings from neuro-ophthalmic and medical investigations to make an appropriate diagnosis using advanced clinical reasoning skills.</w:t>
            </w:r>
          </w:p>
          <w:p w14:paraId="6BA819BA" w14:textId="77777777" w:rsidR="00852380" w:rsidRDefault="00852380" w:rsidP="008A1ED5">
            <w:pPr>
              <w:pStyle w:val="ListParagraph"/>
              <w:numPr>
                <w:ilvl w:val="0"/>
                <w:numId w:val="39"/>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Critically evaluate the clinical management of neuro-ophthalmological conditions applying evidence-based practice and patient centred decision-making processes.</w:t>
            </w:r>
          </w:p>
          <w:p w14:paraId="5276A27C" w14:textId="77777777" w:rsidR="00852380" w:rsidRDefault="00852380" w:rsidP="008A1ED5">
            <w:pPr>
              <w:pStyle w:val="ListParagraph"/>
              <w:numPr>
                <w:ilvl w:val="0"/>
                <w:numId w:val="39"/>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Reflect critically upon own development with emphasis on the identification of professional learning needs</w:t>
            </w:r>
            <w:r>
              <w:rPr>
                <w:rFonts w:asciiTheme="minorHAnsi" w:hAnsiTheme="minorHAnsi" w:cstheme="minorHAnsi"/>
                <w:sz w:val="18"/>
                <w:szCs w:val="18"/>
              </w:rPr>
              <w:t>.</w:t>
            </w:r>
          </w:p>
          <w:p w14:paraId="17E50CBF" w14:textId="38E862C0" w:rsidR="00685BA6" w:rsidRPr="00852380" w:rsidRDefault="00852380" w:rsidP="008A1ED5">
            <w:pPr>
              <w:pStyle w:val="ListParagraph"/>
              <w:numPr>
                <w:ilvl w:val="0"/>
                <w:numId w:val="39"/>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Demonstrate the ability to recognise the limitations of their role and that of other disciplines in the care of patients with neuro-ophthalmic conditions.</w:t>
            </w:r>
          </w:p>
        </w:tc>
        <w:tc>
          <w:tcPr>
            <w:tcW w:w="1168" w:type="pct"/>
            <w:shd w:val="clear" w:color="auto" w:fill="C2D69B" w:themeFill="accent3" w:themeFillTint="99"/>
          </w:tcPr>
          <w:p w14:paraId="55FEB95A" w14:textId="77777777" w:rsidR="00685BA6" w:rsidRDefault="00852380" w:rsidP="008A1ED5">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Clinical Portfolio (2000 words): </w:t>
            </w:r>
            <w:r w:rsidRPr="00852380">
              <w:rPr>
                <w:rFonts w:asciiTheme="minorHAnsi" w:hAnsiTheme="minorHAnsi" w:cstheme="minorHAnsi"/>
                <w:sz w:val="18"/>
                <w:szCs w:val="18"/>
              </w:rPr>
              <w:t xml:space="preserve"> To enable the student to document, reflect and critically analyse practice in their own clinical setting in relation to the material covered within the module</w:t>
            </w:r>
            <w:r>
              <w:rPr>
                <w:rFonts w:asciiTheme="minorHAnsi" w:hAnsiTheme="minorHAnsi" w:cstheme="minorHAnsi"/>
                <w:sz w:val="18"/>
                <w:szCs w:val="18"/>
              </w:rPr>
              <w:t xml:space="preserve"> (50%).</w:t>
            </w:r>
          </w:p>
          <w:p w14:paraId="0D17EDF4" w14:textId="77777777" w:rsidR="00852380" w:rsidRDefault="00852380" w:rsidP="008A1ED5">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Practical Clinical Competency: </w:t>
            </w:r>
            <w:r>
              <w:t xml:space="preserve"> </w:t>
            </w:r>
            <w:r w:rsidRPr="00852380">
              <w:rPr>
                <w:rFonts w:asciiTheme="minorHAnsi" w:hAnsiTheme="minorHAnsi" w:cstheme="minorHAnsi"/>
                <w:sz w:val="18"/>
                <w:szCs w:val="18"/>
              </w:rPr>
              <w:t>Students will be required to provide evidence of acquisition of additional skills acquired during the module, in the form of a qualified mentor (i.e., ophthalmologist/ neuro-ophthalmologist) sign off for each new skill</w:t>
            </w:r>
            <w:r>
              <w:rPr>
                <w:rFonts w:asciiTheme="minorHAnsi" w:hAnsiTheme="minorHAnsi" w:cstheme="minorHAnsi"/>
                <w:sz w:val="18"/>
                <w:szCs w:val="18"/>
              </w:rPr>
              <w:t xml:space="preserve"> (Pass/Fail).</w:t>
            </w:r>
          </w:p>
          <w:p w14:paraId="4926AA37" w14:textId="100B5BC4" w:rsidR="00852380" w:rsidRPr="0081529D" w:rsidRDefault="00852380" w:rsidP="008A1ED5">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Critical review (2000 words): </w:t>
            </w:r>
            <w:r>
              <w:t xml:space="preserve"> </w:t>
            </w:r>
            <w:r w:rsidRPr="00852380">
              <w:rPr>
                <w:rFonts w:asciiTheme="minorHAnsi" w:hAnsiTheme="minorHAnsi" w:cstheme="minorHAnsi"/>
                <w:sz w:val="16"/>
                <w:szCs w:val="16"/>
              </w:rPr>
              <w:t>A</w:t>
            </w:r>
            <w:r w:rsidRPr="00852380">
              <w:rPr>
                <w:rFonts w:asciiTheme="minorHAnsi" w:hAnsiTheme="minorHAnsi" w:cstheme="minorHAnsi"/>
                <w:sz w:val="18"/>
                <w:szCs w:val="18"/>
              </w:rPr>
              <w:t xml:space="preserve"> critical review of the evidence base for the management of a neuro-ophthalmological condition chosen by the student.</w:t>
            </w:r>
          </w:p>
        </w:tc>
      </w:tr>
      <w:tr w:rsidR="00685BA6" w:rsidRPr="0077523C" w14:paraId="706C27D1" w14:textId="77777777" w:rsidTr="001051A6">
        <w:trPr>
          <w:trHeight w:val="680"/>
        </w:trPr>
        <w:tc>
          <w:tcPr>
            <w:tcW w:w="125" w:type="pct"/>
            <w:shd w:val="clear" w:color="auto" w:fill="808080" w:themeFill="background1" w:themeFillShade="80"/>
            <w:vAlign w:val="center"/>
          </w:tcPr>
          <w:p w14:paraId="69B76622" w14:textId="77777777" w:rsidR="00685BA6" w:rsidRPr="00C75413" w:rsidRDefault="00685BA6"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56A53756" w14:textId="1931E60D" w:rsidR="00685BA6" w:rsidRPr="00E30AF3" w:rsidRDefault="00685BA6" w:rsidP="00E52F35">
            <w:pPr>
              <w:rPr>
                <w:rFonts w:asciiTheme="minorHAnsi" w:hAnsiTheme="minorHAnsi" w:cstheme="minorHAnsi"/>
                <w:b/>
                <w:sz w:val="16"/>
                <w:szCs w:val="16"/>
              </w:rPr>
            </w:pPr>
            <w:r w:rsidRPr="00E30AF3">
              <w:rPr>
                <w:rFonts w:asciiTheme="minorHAnsi" w:hAnsiTheme="minorHAnsi" w:cstheme="minorHAnsi"/>
                <w:b/>
                <w:sz w:val="16"/>
                <w:szCs w:val="16"/>
              </w:rPr>
              <w:t>CANC701 &amp; CANC70</w:t>
            </w:r>
            <w:r w:rsidR="00E30AF3" w:rsidRPr="00E30AF3">
              <w:rPr>
                <w:rFonts w:asciiTheme="minorHAnsi" w:hAnsiTheme="minorHAnsi" w:cstheme="minorHAnsi"/>
                <w:b/>
                <w:sz w:val="16"/>
                <w:szCs w:val="16"/>
              </w:rPr>
              <w:t>1</w:t>
            </w:r>
            <w:r w:rsidRPr="00E30AF3">
              <w:rPr>
                <w:rFonts w:asciiTheme="minorHAnsi" w:hAnsiTheme="minorHAnsi" w:cstheme="minorHAnsi"/>
                <w:b/>
                <w:sz w:val="16"/>
                <w:szCs w:val="16"/>
              </w:rPr>
              <w:t>2</w:t>
            </w:r>
          </w:p>
          <w:p w14:paraId="3BD61E03" w14:textId="6B187B9A" w:rsidR="00685BA6" w:rsidRPr="00685BA6" w:rsidRDefault="00685BA6" w:rsidP="00E52F35">
            <w:pPr>
              <w:rPr>
                <w:rFonts w:asciiTheme="minorHAnsi" w:hAnsiTheme="minorHAnsi" w:cstheme="minorHAnsi"/>
                <w:b/>
                <w:sz w:val="16"/>
                <w:szCs w:val="16"/>
              </w:rPr>
            </w:pPr>
            <w:r w:rsidRPr="00685BA6">
              <w:rPr>
                <w:rFonts w:asciiTheme="minorHAnsi" w:hAnsiTheme="minorHAnsi" w:cstheme="minorHAnsi"/>
                <w:b/>
                <w:sz w:val="16"/>
                <w:szCs w:val="16"/>
              </w:rPr>
              <w:t>(Approved modules)</w:t>
            </w:r>
          </w:p>
        </w:tc>
        <w:tc>
          <w:tcPr>
            <w:tcW w:w="535" w:type="pct"/>
            <w:shd w:val="clear" w:color="auto" w:fill="C2D69B" w:themeFill="accent3" w:themeFillTint="99"/>
          </w:tcPr>
          <w:p w14:paraId="2BD963D3" w14:textId="77777777" w:rsidR="00B109A4" w:rsidRDefault="00B109A4" w:rsidP="00E52F35">
            <w:pPr>
              <w:rPr>
                <w:rFonts w:asciiTheme="minorHAnsi" w:hAnsiTheme="minorHAnsi"/>
                <w:b/>
                <w:sz w:val="18"/>
                <w:szCs w:val="18"/>
              </w:rPr>
            </w:pPr>
          </w:p>
          <w:p w14:paraId="5ACC1E3D" w14:textId="77777777" w:rsidR="00B109A4" w:rsidRDefault="00B109A4" w:rsidP="00E52F35">
            <w:pPr>
              <w:rPr>
                <w:rFonts w:asciiTheme="minorHAnsi" w:hAnsiTheme="minorHAnsi"/>
                <w:b/>
                <w:sz w:val="18"/>
                <w:szCs w:val="18"/>
              </w:rPr>
            </w:pPr>
          </w:p>
          <w:p w14:paraId="187D33C1" w14:textId="77777777" w:rsidR="00B109A4" w:rsidRDefault="00B109A4" w:rsidP="00E52F35">
            <w:pPr>
              <w:rPr>
                <w:rFonts w:asciiTheme="minorHAnsi" w:hAnsiTheme="minorHAnsi"/>
                <w:b/>
                <w:sz w:val="18"/>
                <w:szCs w:val="18"/>
              </w:rPr>
            </w:pPr>
          </w:p>
          <w:p w14:paraId="5FD29DDE" w14:textId="77777777" w:rsidR="00B109A4" w:rsidRDefault="00B109A4" w:rsidP="00E52F35">
            <w:pPr>
              <w:rPr>
                <w:rFonts w:asciiTheme="minorHAnsi" w:hAnsiTheme="minorHAnsi"/>
                <w:b/>
                <w:sz w:val="18"/>
                <w:szCs w:val="18"/>
              </w:rPr>
            </w:pPr>
          </w:p>
          <w:p w14:paraId="204A3601" w14:textId="16373AAC" w:rsidR="00685BA6" w:rsidRDefault="00852380" w:rsidP="00E52F35">
            <w:pPr>
              <w:rPr>
                <w:rFonts w:asciiTheme="minorHAnsi" w:hAnsiTheme="minorHAnsi"/>
                <w:b/>
                <w:sz w:val="18"/>
                <w:szCs w:val="18"/>
              </w:rPr>
            </w:pPr>
            <w:r>
              <w:rPr>
                <w:rFonts w:asciiTheme="minorHAnsi" w:hAnsiTheme="minorHAnsi"/>
                <w:b/>
                <w:sz w:val="18"/>
                <w:szCs w:val="18"/>
              </w:rPr>
              <w:t>Developing Practice in Chemotherapy Administration and Care</w:t>
            </w:r>
          </w:p>
        </w:tc>
        <w:tc>
          <w:tcPr>
            <w:tcW w:w="155" w:type="pct"/>
            <w:shd w:val="clear" w:color="auto" w:fill="C2D69B" w:themeFill="accent3" w:themeFillTint="99"/>
            <w:vAlign w:val="center"/>
          </w:tcPr>
          <w:p w14:paraId="5A0680D4" w14:textId="4114D827" w:rsidR="00685BA6" w:rsidRDefault="00852380" w:rsidP="00E52F35">
            <w:pPr>
              <w:jc w:val="center"/>
              <w:rPr>
                <w:rFonts w:asciiTheme="minorHAnsi" w:hAnsiTheme="minorHAnsi" w:cstheme="minorHAnsi"/>
                <w:sz w:val="18"/>
                <w:szCs w:val="18"/>
              </w:rPr>
            </w:pPr>
            <w:r>
              <w:rPr>
                <w:rFonts w:asciiTheme="minorHAnsi" w:hAnsiTheme="minorHAnsi" w:cstheme="minorHAnsi"/>
                <w:sz w:val="18"/>
                <w:szCs w:val="18"/>
              </w:rPr>
              <w:t>1&amp;2</w:t>
            </w:r>
          </w:p>
        </w:tc>
        <w:tc>
          <w:tcPr>
            <w:tcW w:w="154" w:type="pct"/>
            <w:shd w:val="clear" w:color="auto" w:fill="C2D69B" w:themeFill="accent3" w:themeFillTint="99"/>
            <w:vAlign w:val="center"/>
          </w:tcPr>
          <w:p w14:paraId="46893542" w14:textId="5E2A489A" w:rsidR="00685BA6" w:rsidRDefault="00852380"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18CD0291" w14:textId="17301E54" w:rsidR="00685BA6" w:rsidRDefault="00852380"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2C76F5C7" w14:textId="77777777" w:rsidR="00852380" w:rsidRDefault="00852380" w:rsidP="008A1ED5">
            <w:pPr>
              <w:pStyle w:val="ListParagraph"/>
              <w:numPr>
                <w:ilvl w:val="0"/>
                <w:numId w:val="40"/>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Demonstrate a critical understanding of the biological principles of systemic anticancer therapies (SACT) and their implications for safe practice.</w:t>
            </w:r>
          </w:p>
          <w:p w14:paraId="77E4577C" w14:textId="77777777" w:rsidR="00852380" w:rsidRDefault="00852380" w:rsidP="008A1ED5">
            <w:pPr>
              <w:pStyle w:val="ListParagraph"/>
              <w:numPr>
                <w:ilvl w:val="0"/>
                <w:numId w:val="40"/>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Appraise critically the physical and psycho-social impact of SACT on the patient and those important to them</w:t>
            </w:r>
            <w:r>
              <w:rPr>
                <w:rFonts w:asciiTheme="minorHAnsi" w:hAnsiTheme="minorHAnsi" w:cstheme="minorHAnsi"/>
                <w:sz w:val="18"/>
                <w:szCs w:val="18"/>
              </w:rPr>
              <w:t>.</w:t>
            </w:r>
          </w:p>
          <w:p w14:paraId="2C2FA985" w14:textId="77777777" w:rsidR="00852380" w:rsidRDefault="00852380" w:rsidP="008A1ED5">
            <w:pPr>
              <w:pStyle w:val="ListParagraph"/>
              <w:numPr>
                <w:ilvl w:val="0"/>
                <w:numId w:val="40"/>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Analyse critically the clinical judgment and decision-making skills required to safely assess, plan, deliver and care for patients receiving SACT</w:t>
            </w:r>
            <w:r>
              <w:rPr>
                <w:rFonts w:asciiTheme="minorHAnsi" w:hAnsiTheme="minorHAnsi" w:cstheme="minorHAnsi"/>
                <w:sz w:val="18"/>
                <w:szCs w:val="18"/>
              </w:rPr>
              <w:t>.</w:t>
            </w:r>
          </w:p>
          <w:p w14:paraId="7DF41249" w14:textId="77777777" w:rsidR="00852380" w:rsidRDefault="00852380" w:rsidP="008A1ED5">
            <w:pPr>
              <w:pStyle w:val="ListParagraph"/>
              <w:numPr>
                <w:ilvl w:val="0"/>
                <w:numId w:val="40"/>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Evaluate critically the provision of supportive care and management identifying strategies to improve the SACT patient experience and outcomes through service development</w:t>
            </w:r>
            <w:r>
              <w:rPr>
                <w:rFonts w:asciiTheme="minorHAnsi" w:hAnsiTheme="minorHAnsi" w:cstheme="minorHAnsi"/>
                <w:sz w:val="18"/>
                <w:szCs w:val="18"/>
              </w:rPr>
              <w:t>.</w:t>
            </w:r>
          </w:p>
          <w:p w14:paraId="0BE82323" w14:textId="01C50240" w:rsidR="00685BA6" w:rsidRPr="00852380" w:rsidRDefault="00852380" w:rsidP="008A1ED5">
            <w:pPr>
              <w:pStyle w:val="ListParagraph"/>
              <w:numPr>
                <w:ilvl w:val="0"/>
                <w:numId w:val="40"/>
              </w:numPr>
              <w:tabs>
                <w:tab w:val="left" w:pos="2520"/>
              </w:tabs>
              <w:spacing w:before="40"/>
              <w:rPr>
                <w:rFonts w:asciiTheme="minorHAnsi" w:hAnsiTheme="minorHAnsi" w:cstheme="minorHAnsi"/>
                <w:sz w:val="18"/>
                <w:szCs w:val="18"/>
              </w:rPr>
            </w:pPr>
            <w:r w:rsidRPr="00852380">
              <w:rPr>
                <w:rFonts w:asciiTheme="minorHAnsi" w:hAnsiTheme="minorHAnsi" w:cstheme="minorHAnsi"/>
                <w:sz w:val="18"/>
                <w:szCs w:val="18"/>
              </w:rPr>
              <w:t>Demonstrate competency in the safe delivery of SACT</w:t>
            </w:r>
          </w:p>
        </w:tc>
        <w:tc>
          <w:tcPr>
            <w:tcW w:w="1168" w:type="pct"/>
            <w:shd w:val="clear" w:color="auto" w:fill="C2D69B" w:themeFill="accent3" w:themeFillTint="99"/>
          </w:tcPr>
          <w:p w14:paraId="385F1115" w14:textId="51E51AE1" w:rsidR="00685BA6" w:rsidRDefault="00B109A4" w:rsidP="008A1ED5">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Presentation (20 Minutes): </w:t>
            </w:r>
            <w:r>
              <w:t xml:space="preserve"> </w:t>
            </w:r>
            <w:r w:rsidRPr="00B109A4">
              <w:rPr>
                <w:rFonts w:asciiTheme="minorHAnsi" w:hAnsiTheme="minorHAnsi" w:cstheme="minorHAnsi"/>
                <w:sz w:val="18"/>
                <w:szCs w:val="18"/>
              </w:rPr>
              <w:t>Verbal presentation to peers, of the identified service improvement need and potential improvement strategy which is directed at service leads in their Trust asking for funding/support for their service development idea</w:t>
            </w:r>
            <w:r>
              <w:rPr>
                <w:rFonts w:asciiTheme="minorHAnsi" w:hAnsiTheme="minorHAnsi" w:cstheme="minorHAnsi"/>
                <w:sz w:val="18"/>
                <w:szCs w:val="18"/>
              </w:rPr>
              <w:t xml:space="preserve"> (20%)</w:t>
            </w:r>
            <w:r w:rsidRPr="00B109A4">
              <w:rPr>
                <w:rFonts w:asciiTheme="minorHAnsi" w:hAnsiTheme="minorHAnsi" w:cstheme="minorHAnsi"/>
                <w:sz w:val="18"/>
                <w:szCs w:val="18"/>
              </w:rPr>
              <w:t>.</w:t>
            </w:r>
          </w:p>
          <w:p w14:paraId="72FC124F" w14:textId="77777777" w:rsidR="00B109A4" w:rsidRDefault="00B109A4" w:rsidP="008A1ED5">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Clinical Practice (Minimum 75 hours): </w:t>
            </w:r>
            <w:r>
              <w:t xml:space="preserve"> </w:t>
            </w:r>
            <w:r w:rsidRPr="00B109A4">
              <w:rPr>
                <w:rFonts w:asciiTheme="minorHAnsi" w:hAnsiTheme="minorHAnsi" w:cstheme="minorHAnsi"/>
                <w:sz w:val="18"/>
                <w:szCs w:val="18"/>
              </w:rPr>
              <w:t>Completion of a</w:t>
            </w:r>
            <w:r>
              <w:t xml:space="preserve"> </w:t>
            </w:r>
            <w:r w:rsidRPr="00B109A4">
              <w:rPr>
                <w:rFonts w:asciiTheme="minorHAnsi" w:hAnsiTheme="minorHAnsi" w:cstheme="minorHAnsi"/>
                <w:sz w:val="18"/>
                <w:szCs w:val="18"/>
              </w:rPr>
              <w:t>Clinical Practice Competency Portfolio, where learners are expected to demonstrate competency related to the SACT passport competency framework.</w:t>
            </w:r>
            <w:r>
              <w:t xml:space="preserve"> </w:t>
            </w:r>
            <w:r w:rsidRPr="00B109A4">
              <w:rPr>
                <w:rFonts w:asciiTheme="minorHAnsi" w:hAnsiTheme="minorHAnsi" w:cstheme="minorHAnsi"/>
                <w:sz w:val="18"/>
                <w:szCs w:val="18"/>
              </w:rPr>
              <w:t>Mentors in practice will assess the student against the portfolio requirements</w:t>
            </w:r>
            <w:r>
              <w:rPr>
                <w:rFonts w:asciiTheme="minorHAnsi" w:hAnsiTheme="minorHAnsi" w:cstheme="minorHAnsi"/>
                <w:sz w:val="18"/>
                <w:szCs w:val="18"/>
              </w:rPr>
              <w:t xml:space="preserve"> (Pass/Fail).</w:t>
            </w:r>
          </w:p>
          <w:p w14:paraId="63989A81" w14:textId="14D89677" w:rsidR="00B109A4" w:rsidRPr="0081529D" w:rsidRDefault="00B109A4" w:rsidP="008A1ED5">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Written assignment (3000 words): </w:t>
            </w:r>
            <w:r>
              <w:t xml:space="preserve"> </w:t>
            </w:r>
            <w:r w:rsidRPr="00B109A4">
              <w:rPr>
                <w:rFonts w:asciiTheme="minorHAnsi" w:hAnsiTheme="minorHAnsi" w:cstheme="minorHAnsi"/>
                <w:sz w:val="18"/>
                <w:szCs w:val="18"/>
              </w:rPr>
              <w:t>Critical analysis of current practice in relation to service improvement need and potential improvement strategy</w:t>
            </w:r>
            <w:r>
              <w:rPr>
                <w:rFonts w:asciiTheme="minorHAnsi" w:hAnsiTheme="minorHAnsi" w:cstheme="minorHAnsi"/>
                <w:sz w:val="18"/>
                <w:szCs w:val="18"/>
              </w:rPr>
              <w:t xml:space="preserve"> (80%)</w:t>
            </w:r>
          </w:p>
        </w:tc>
      </w:tr>
      <w:tr w:rsidR="00685BA6" w:rsidRPr="0077523C" w14:paraId="13F8E530" w14:textId="77777777" w:rsidTr="001051A6">
        <w:trPr>
          <w:trHeight w:val="680"/>
        </w:trPr>
        <w:tc>
          <w:tcPr>
            <w:tcW w:w="125" w:type="pct"/>
            <w:shd w:val="clear" w:color="auto" w:fill="808080" w:themeFill="background1" w:themeFillShade="80"/>
            <w:vAlign w:val="center"/>
          </w:tcPr>
          <w:p w14:paraId="74A4C172" w14:textId="77777777" w:rsidR="00685BA6" w:rsidRPr="00C75413" w:rsidRDefault="00685BA6"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48AB6620" w14:textId="77777777" w:rsidR="00685BA6" w:rsidRDefault="00685BA6" w:rsidP="00E52F35">
            <w:pPr>
              <w:rPr>
                <w:rFonts w:asciiTheme="minorHAnsi" w:hAnsiTheme="minorHAnsi" w:cstheme="minorHAnsi"/>
                <w:b/>
                <w:sz w:val="18"/>
                <w:szCs w:val="18"/>
              </w:rPr>
            </w:pPr>
            <w:r>
              <w:rPr>
                <w:rFonts w:asciiTheme="minorHAnsi" w:hAnsiTheme="minorHAnsi" w:cstheme="minorHAnsi"/>
                <w:b/>
                <w:sz w:val="18"/>
                <w:szCs w:val="18"/>
              </w:rPr>
              <w:t>CANC702</w:t>
            </w:r>
          </w:p>
          <w:p w14:paraId="6F9E3ADB" w14:textId="5245910D" w:rsidR="00685BA6" w:rsidRPr="00685BA6" w:rsidRDefault="00685BA6" w:rsidP="00E52F35">
            <w:pPr>
              <w:rPr>
                <w:rFonts w:asciiTheme="minorHAnsi" w:hAnsiTheme="minorHAnsi" w:cstheme="minorHAnsi"/>
                <w:b/>
                <w:sz w:val="16"/>
                <w:szCs w:val="16"/>
              </w:rPr>
            </w:pPr>
            <w:r w:rsidRPr="00685BA6">
              <w:rPr>
                <w:rFonts w:asciiTheme="minorHAnsi" w:hAnsiTheme="minorHAnsi" w:cstheme="minorHAnsi"/>
                <w:b/>
                <w:sz w:val="16"/>
                <w:szCs w:val="16"/>
              </w:rPr>
              <w:t>(Approved module)</w:t>
            </w:r>
          </w:p>
        </w:tc>
        <w:tc>
          <w:tcPr>
            <w:tcW w:w="535" w:type="pct"/>
            <w:shd w:val="clear" w:color="auto" w:fill="C2D69B" w:themeFill="accent3" w:themeFillTint="99"/>
          </w:tcPr>
          <w:p w14:paraId="1D4F375E" w14:textId="77777777" w:rsidR="00B109A4" w:rsidRDefault="00B109A4" w:rsidP="00E52F35">
            <w:pPr>
              <w:rPr>
                <w:rFonts w:asciiTheme="minorHAnsi" w:hAnsiTheme="minorHAnsi"/>
                <w:b/>
                <w:sz w:val="18"/>
                <w:szCs w:val="18"/>
              </w:rPr>
            </w:pPr>
          </w:p>
          <w:p w14:paraId="78B91ACE" w14:textId="77777777" w:rsidR="00B109A4" w:rsidRDefault="00B109A4" w:rsidP="00E52F35">
            <w:pPr>
              <w:rPr>
                <w:rFonts w:asciiTheme="minorHAnsi" w:hAnsiTheme="minorHAnsi"/>
                <w:b/>
                <w:sz w:val="18"/>
                <w:szCs w:val="18"/>
              </w:rPr>
            </w:pPr>
          </w:p>
          <w:p w14:paraId="2444DAEC" w14:textId="70465B3A" w:rsidR="00685BA6" w:rsidRDefault="00B109A4" w:rsidP="00E52F35">
            <w:pPr>
              <w:rPr>
                <w:rFonts w:asciiTheme="minorHAnsi" w:hAnsiTheme="minorHAnsi"/>
                <w:b/>
                <w:sz w:val="18"/>
                <w:szCs w:val="18"/>
              </w:rPr>
            </w:pPr>
            <w:r>
              <w:rPr>
                <w:rFonts w:asciiTheme="minorHAnsi" w:hAnsiTheme="minorHAnsi"/>
                <w:b/>
                <w:sz w:val="18"/>
                <w:szCs w:val="18"/>
              </w:rPr>
              <w:t>Developing Practice in Palliative and End of Life Care</w:t>
            </w:r>
          </w:p>
        </w:tc>
        <w:tc>
          <w:tcPr>
            <w:tcW w:w="155" w:type="pct"/>
            <w:shd w:val="clear" w:color="auto" w:fill="C2D69B" w:themeFill="accent3" w:themeFillTint="99"/>
            <w:vAlign w:val="center"/>
          </w:tcPr>
          <w:p w14:paraId="008F50DA" w14:textId="56123B8F" w:rsidR="00685BA6" w:rsidRDefault="0017544B" w:rsidP="00E52F35">
            <w:pPr>
              <w:jc w:val="center"/>
              <w:rPr>
                <w:rFonts w:asciiTheme="minorHAnsi" w:hAnsiTheme="minorHAnsi" w:cstheme="minorHAnsi"/>
                <w:sz w:val="18"/>
                <w:szCs w:val="18"/>
              </w:rPr>
            </w:pPr>
            <w:r>
              <w:rPr>
                <w:rFonts w:asciiTheme="minorHAnsi" w:hAnsiTheme="minorHAnsi" w:cstheme="minorHAnsi"/>
                <w:sz w:val="18"/>
                <w:szCs w:val="18"/>
              </w:rPr>
              <w:t>2</w:t>
            </w:r>
          </w:p>
        </w:tc>
        <w:tc>
          <w:tcPr>
            <w:tcW w:w="154" w:type="pct"/>
            <w:shd w:val="clear" w:color="auto" w:fill="C2D69B" w:themeFill="accent3" w:themeFillTint="99"/>
            <w:vAlign w:val="center"/>
          </w:tcPr>
          <w:p w14:paraId="151D68C1" w14:textId="7B5A6A83" w:rsidR="00685BA6" w:rsidRDefault="00B109A4"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24487860" w14:textId="56B524D7" w:rsidR="00685BA6" w:rsidRDefault="00B109A4"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05F63277" w14:textId="00B34768" w:rsidR="00B109A4" w:rsidRDefault="00B109A4" w:rsidP="008A1ED5">
            <w:pPr>
              <w:pStyle w:val="ListParagraph"/>
              <w:numPr>
                <w:ilvl w:val="0"/>
                <w:numId w:val="41"/>
              </w:numPr>
              <w:tabs>
                <w:tab w:val="left" w:pos="2520"/>
              </w:tabs>
              <w:spacing w:before="40"/>
              <w:rPr>
                <w:rFonts w:asciiTheme="minorHAnsi" w:hAnsiTheme="minorHAnsi" w:cstheme="minorHAnsi"/>
                <w:sz w:val="18"/>
                <w:szCs w:val="18"/>
              </w:rPr>
            </w:pPr>
            <w:r w:rsidRPr="00B109A4">
              <w:rPr>
                <w:rFonts w:asciiTheme="minorHAnsi" w:hAnsiTheme="minorHAnsi" w:cstheme="minorHAnsi"/>
                <w:sz w:val="18"/>
                <w:szCs w:val="18"/>
              </w:rPr>
              <w:t>Critically appraise key palliative care principles in the context of the wider impacts of living with progressive life-limiting illness and professional attitudinal approaches/behaviours requirements</w:t>
            </w:r>
            <w:r>
              <w:rPr>
                <w:rFonts w:asciiTheme="minorHAnsi" w:hAnsiTheme="minorHAnsi" w:cstheme="minorHAnsi"/>
                <w:sz w:val="18"/>
                <w:szCs w:val="18"/>
              </w:rPr>
              <w:t>.</w:t>
            </w:r>
          </w:p>
          <w:p w14:paraId="36CBF174" w14:textId="5D5681C3" w:rsidR="00B109A4" w:rsidRDefault="00B109A4" w:rsidP="008A1ED5">
            <w:pPr>
              <w:pStyle w:val="ListParagraph"/>
              <w:numPr>
                <w:ilvl w:val="0"/>
                <w:numId w:val="41"/>
              </w:numPr>
              <w:tabs>
                <w:tab w:val="left" w:pos="2520"/>
              </w:tabs>
              <w:spacing w:before="40"/>
              <w:rPr>
                <w:rFonts w:asciiTheme="minorHAnsi" w:hAnsiTheme="minorHAnsi" w:cstheme="minorHAnsi"/>
                <w:sz w:val="18"/>
                <w:szCs w:val="18"/>
              </w:rPr>
            </w:pPr>
            <w:r>
              <w:rPr>
                <w:rFonts w:asciiTheme="minorHAnsi" w:hAnsiTheme="minorHAnsi" w:cstheme="minorHAnsi"/>
                <w:sz w:val="18"/>
                <w:szCs w:val="18"/>
              </w:rPr>
              <w:t>C</w:t>
            </w:r>
            <w:r w:rsidRPr="00B109A4">
              <w:rPr>
                <w:rFonts w:asciiTheme="minorHAnsi" w:hAnsiTheme="minorHAnsi" w:cstheme="minorHAnsi"/>
                <w:sz w:val="18"/>
                <w:szCs w:val="18"/>
              </w:rPr>
              <w:t>ritically appraise how strategies (e.g., global, national, and local) have influenced palliative/end of life care initiatives and focus for your organisation and the challenges that still exist in practice</w:t>
            </w:r>
            <w:r>
              <w:rPr>
                <w:rFonts w:asciiTheme="minorHAnsi" w:hAnsiTheme="minorHAnsi" w:cstheme="minorHAnsi"/>
                <w:sz w:val="18"/>
                <w:szCs w:val="18"/>
              </w:rPr>
              <w:t>.</w:t>
            </w:r>
          </w:p>
          <w:p w14:paraId="6377EA4C" w14:textId="77777777" w:rsidR="00B109A4" w:rsidRDefault="00B109A4" w:rsidP="008A1ED5">
            <w:pPr>
              <w:pStyle w:val="ListParagraph"/>
              <w:numPr>
                <w:ilvl w:val="0"/>
                <w:numId w:val="41"/>
              </w:numPr>
              <w:tabs>
                <w:tab w:val="left" w:pos="2520"/>
              </w:tabs>
              <w:spacing w:before="40"/>
              <w:rPr>
                <w:rFonts w:asciiTheme="minorHAnsi" w:hAnsiTheme="minorHAnsi" w:cstheme="minorHAnsi"/>
                <w:sz w:val="18"/>
                <w:szCs w:val="18"/>
              </w:rPr>
            </w:pPr>
            <w:r w:rsidRPr="00B109A4">
              <w:rPr>
                <w:rFonts w:asciiTheme="minorHAnsi" w:hAnsiTheme="minorHAnsi" w:cstheme="minorHAnsi"/>
                <w:sz w:val="18"/>
                <w:szCs w:val="18"/>
              </w:rPr>
              <w:t>Critically consider and apply evidence based therapeutic approaches that aim to positively influence quality of life outcomes and well-being</w:t>
            </w:r>
            <w:r>
              <w:rPr>
                <w:rFonts w:asciiTheme="minorHAnsi" w:hAnsiTheme="minorHAnsi" w:cstheme="minorHAnsi"/>
                <w:sz w:val="18"/>
                <w:szCs w:val="18"/>
              </w:rPr>
              <w:t>.</w:t>
            </w:r>
          </w:p>
          <w:p w14:paraId="1725BCB1" w14:textId="77777777" w:rsidR="00B109A4" w:rsidRDefault="00B109A4" w:rsidP="008A1ED5">
            <w:pPr>
              <w:pStyle w:val="ListParagraph"/>
              <w:numPr>
                <w:ilvl w:val="0"/>
                <w:numId w:val="41"/>
              </w:numPr>
              <w:tabs>
                <w:tab w:val="left" w:pos="2520"/>
              </w:tabs>
              <w:spacing w:before="40"/>
              <w:rPr>
                <w:rFonts w:asciiTheme="minorHAnsi" w:hAnsiTheme="minorHAnsi" w:cstheme="minorHAnsi"/>
                <w:sz w:val="18"/>
                <w:szCs w:val="18"/>
              </w:rPr>
            </w:pPr>
            <w:r w:rsidRPr="00B109A4">
              <w:rPr>
                <w:rFonts w:asciiTheme="minorHAnsi" w:hAnsiTheme="minorHAnsi" w:cstheme="minorHAnsi"/>
                <w:sz w:val="18"/>
                <w:szCs w:val="18"/>
              </w:rPr>
              <w:t xml:space="preserve">Critically contextualise and align relevant </w:t>
            </w:r>
            <w:proofErr w:type="spellStart"/>
            <w:r w:rsidRPr="00B109A4">
              <w:rPr>
                <w:rFonts w:asciiTheme="minorHAnsi" w:hAnsiTheme="minorHAnsi" w:cstheme="minorHAnsi"/>
                <w:sz w:val="18"/>
                <w:szCs w:val="18"/>
              </w:rPr>
              <w:t>ethico</w:t>
            </w:r>
            <w:proofErr w:type="spellEnd"/>
            <w:r w:rsidRPr="00B109A4">
              <w:rPr>
                <w:rFonts w:asciiTheme="minorHAnsi" w:hAnsiTheme="minorHAnsi" w:cstheme="minorHAnsi"/>
                <w:sz w:val="18"/>
                <w:szCs w:val="18"/>
              </w:rPr>
              <w:t>-legal considerations to specific clinical palliative and/or end of life care context.</w:t>
            </w:r>
          </w:p>
          <w:p w14:paraId="0B3ECC10" w14:textId="094BE0AD" w:rsidR="00685BA6" w:rsidRPr="00B109A4" w:rsidRDefault="00B109A4" w:rsidP="008A1ED5">
            <w:pPr>
              <w:pStyle w:val="ListParagraph"/>
              <w:numPr>
                <w:ilvl w:val="0"/>
                <w:numId w:val="41"/>
              </w:numPr>
              <w:tabs>
                <w:tab w:val="left" w:pos="2520"/>
              </w:tabs>
              <w:spacing w:before="40"/>
              <w:rPr>
                <w:rFonts w:asciiTheme="minorHAnsi" w:hAnsiTheme="minorHAnsi" w:cstheme="minorHAnsi"/>
                <w:sz w:val="18"/>
                <w:szCs w:val="18"/>
              </w:rPr>
            </w:pPr>
            <w:r w:rsidRPr="00B109A4">
              <w:rPr>
                <w:rFonts w:asciiTheme="minorHAnsi" w:hAnsiTheme="minorHAnsi" w:cstheme="minorHAnsi"/>
                <w:sz w:val="18"/>
                <w:szCs w:val="18"/>
              </w:rPr>
              <w:t>Contextualise own role, critically aligned to multi-professional team working in co-ordinating effective palliative and/or end of life care delivery</w:t>
            </w:r>
            <w:r>
              <w:rPr>
                <w:rFonts w:asciiTheme="minorHAnsi" w:hAnsiTheme="minorHAnsi" w:cstheme="minorHAnsi"/>
                <w:sz w:val="18"/>
                <w:szCs w:val="18"/>
              </w:rPr>
              <w:t>.</w:t>
            </w:r>
          </w:p>
        </w:tc>
        <w:tc>
          <w:tcPr>
            <w:tcW w:w="1168" w:type="pct"/>
            <w:shd w:val="clear" w:color="auto" w:fill="C2D69B" w:themeFill="accent3" w:themeFillTint="99"/>
          </w:tcPr>
          <w:p w14:paraId="0E34A97A" w14:textId="77777777" w:rsidR="00685BA6" w:rsidRDefault="00B109A4" w:rsidP="008A1ED5">
            <w:pPr>
              <w:pStyle w:val="ListParagraph"/>
              <w:numPr>
                <w:ilvl w:val="0"/>
                <w:numId w:val="30"/>
              </w:numPr>
              <w:rPr>
                <w:rFonts w:asciiTheme="minorHAnsi" w:hAnsiTheme="minorHAnsi" w:cstheme="minorHAnsi"/>
                <w:sz w:val="18"/>
                <w:szCs w:val="18"/>
              </w:rPr>
            </w:pPr>
            <w:r w:rsidRPr="00B109A4">
              <w:rPr>
                <w:rFonts w:asciiTheme="minorHAnsi" w:hAnsiTheme="minorHAnsi" w:cstheme="minorHAnsi"/>
                <w:sz w:val="18"/>
                <w:szCs w:val="18"/>
              </w:rPr>
              <w:t>A critical reflection of their own knowledge, skills and attitudinal approaches acquired and applied in practice. (1500 words</w:t>
            </w:r>
            <w:r>
              <w:rPr>
                <w:rFonts w:asciiTheme="minorHAnsi" w:hAnsiTheme="minorHAnsi" w:cstheme="minorHAnsi"/>
                <w:sz w:val="18"/>
                <w:szCs w:val="18"/>
              </w:rPr>
              <w:t>. (</w:t>
            </w:r>
            <w:r w:rsidRPr="00B109A4">
              <w:rPr>
                <w:rFonts w:asciiTheme="minorHAnsi" w:hAnsiTheme="minorHAnsi" w:cstheme="minorHAnsi"/>
                <w:sz w:val="18"/>
                <w:szCs w:val="18"/>
              </w:rPr>
              <w:t>30%).</w:t>
            </w:r>
          </w:p>
          <w:p w14:paraId="03274118" w14:textId="6CA2A58C" w:rsidR="00B109A4" w:rsidRPr="0081529D" w:rsidRDefault="00B109A4" w:rsidP="008A1ED5">
            <w:pPr>
              <w:pStyle w:val="ListParagraph"/>
              <w:numPr>
                <w:ilvl w:val="0"/>
                <w:numId w:val="30"/>
              </w:numPr>
              <w:rPr>
                <w:rFonts w:asciiTheme="minorHAnsi" w:hAnsiTheme="minorHAnsi" w:cstheme="minorHAnsi"/>
                <w:sz w:val="18"/>
                <w:szCs w:val="18"/>
              </w:rPr>
            </w:pPr>
            <w:r w:rsidRPr="00B109A4">
              <w:rPr>
                <w:rFonts w:asciiTheme="minorHAnsi" w:hAnsiTheme="minorHAnsi" w:cstheme="minorHAnsi"/>
                <w:sz w:val="18"/>
                <w:szCs w:val="18"/>
              </w:rPr>
              <w:t>A written critical review exploring theory versus practice, where learners identify a practice issue/gap and devise a proposal for development and use of a practice-based resource that aims to address the gap/need. (3,500 words</w:t>
            </w:r>
            <w:r>
              <w:rPr>
                <w:rFonts w:asciiTheme="minorHAnsi" w:hAnsiTheme="minorHAnsi" w:cstheme="minorHAnsi"/>
                <w:sz w:val="18"/>
                <w:szCs w:val="18"/>
              </w:rPr>
              <w:t>) (</w:t>
            </w:r>
            <w:r w:rsidRPr="00B109A4">
              <w:rPr>
                <w:rFonts w:asciiTheme="minorHAnsi" w:hAnsiTheme="minorHAnsi" w:cstheme="minorHAnsi"/>
                <w:sz w:val="18"/>
                <w:szCs w:val="18"/>
              </w:rPr>
              <w:t>80%)</w:t>
            </w:r>
            <w:r>
              <w:rPr>
                <w:rFonts w:asciiTheme="minorHAnsi" w:hAnsiTheme="minorHAnsi" w:cstheme="minorHAnsi"/>
                <w:sz w:val="18"/>
                <w:szCs w:val="18"/>
              </w:rPr>
              <w:t>.</w:t>
            </w:r>
          </w:p>
        </w:tc>
      </w:tr>
      <w:tr w:rsidR="00685BA6" w:rsidRPr="0077523C" w14:paraId="53FD6AB3" w14:textId="77777777" w:rsidTr="001051A6">
        <w:trPr>
          <w:trHeight w:val="680"/>
        </w:trPr>
        <w:tc>
          <w:tcPr>
            <w:tcW w:w="125" w:type="pct"/>
            <w:shd w:val="clear" w:color="auto" w:fill="808080" w:themeFill="background1" w:themeFillShade="80"/>
            <w:vAlign w:val="center"/>
          </w:tcPr>
          <w:p w14:paraId="7CFFCB74" w14:textId="77777777" w:rsidR="00685BA6" w:rsidRPr="00C75413" w:rsidRDefault="00685BA6" w:rsidP="00E52F35">
            <w:pPr>
              <w:jc w:val="center"/>
              <w:rPr>
                <w:rFonts w:asciiTheme="minorHAnsi" w:hAnsiTheme="minorHAnsi" w:cs="Arial"/>
                <w:b/>
                <w:sz w:val="20"/>
                <w:szCs w:val="20"/>
              </w:rPr>
            </w:pPr>
          </w:p>
        </w:tc>
        <w:tc>
          <w:tcPr>
            <w:tcW w:w="217" w:type="pct"/>
            <w:shd w:val="clear" w:color="auto" w:fill="C2D69B" w:themeFill="accent3" w:themeFillTint="99"/>
            <w:vAlign w:val="center"/>
          </w:tcPr>
          <w:p w14:paraId="18A7EAD4" w14:textId="77777777" w:rsidR="00685BA6" w:rsidRDefault="00685BA6" w:rsidP="00E52F35">
            <w:pPr>
              <w:rPr>
                <w:rFonts w:asciiTheme="minorHAnsi" w:hAnsiTheme="minorHAnsi" w:cstheme="minorHAnsi"/>
                <w:b/>
                <w:sz w:val="18"/>
                <w:szCs w:val="18"/>
              </w:rPr>
            </w:pPr>
            <w:r>
              <w:rPr>
                <w:rFonts w:asciiTheme="minorHAnsi" w:hAnsiTheme="minorHAnsi" w:cstheme="minorHAnsi"/>
                <w:b/>
                <w:sz w:val="18"/>
                <w:szCs w:val="18"/>
              </w:rPr>
              <w:t>CANC703</w:t>
            </w:r>
          </w:p>
          <w:p w14:paraId="7C2D2C47" w14:textId="01BD7A1A" w:rsidR="00685BA6" w:rsidRPr="00685BA6" w:rsidRDefault="00685BA6" w:rsidP="00E52F35">
            <w:pPr>
              <w:rPr>
                <w:rFonts w:asciiTheme="minorHAnsi" w:hAnsiTheme="minorHAnsi" w:cstheme="minorHAnsi"/>
                <w:b/>
                <w:sz w:val="16"/>
                <w:szCs w:val="16"/>
              </w:rPr>
            </w:pPr>
            <w:r w:rsidRPr="00685BA6">
              <w:rPr>
                <w:rFonts w:asciiTheme="minorHAnsi" w:hAnsiTheme="minorHAnsi" w:cstheme="minorHAnsi"/>
                <w:b/>
                <w:sz w:val="16"/>
                <w:szCs w:val="16"/>
              </w:rPr>
              <w:t>(Approved module)</w:t>
            </w:r>
          </w:p>
        </w:tc>
        <w:tc>
          <w:tcPr>
            <w:tcW w:w="535" w:type="pct"/>
            <w:shd w:val="clear" w:color="auto" w:fill="C2D69B" w:themeFill="accent3" w:themeFillTint="99"/>
          </w:tcPr>
          <w:p w14:paraId="0D143C9D" w14:textId="77777777" w:rsidR="002D502C" w:rsidRDefault="002D502C" w:rsidP="00E52F35">
            <w:pPr>
              <w:rPr>
                <w:rFonts w:asciiTheme="minorHAnsi" w:hAnsiTheme="minorHAnsi"/>
                <w:b/>
                <w:sz w:val="18"/>
                <w:szCs w:val="18"/>
              </w:rPr>
            </w:pPr>
          </w:p>
          <w:p w14:paraId="53FA3FE5" w14:textId="77777777" w:rsidR="002D502C" w:rsidRDefault="002D502C" w:rsidP="00E52F35">
            <w:pPr>
              <w:rPr>
                <w:rFonts w:asciiTheme="minorHAnsi" w:hAnsiTheme="minorHAnsi"/>
                <w:b/>
                <w:sz w:val="18"/>
                <w:szCs w:val="18"/>
              </w:rPr>
            </w:pPr>
          </w:p>
          <w:p w14:paraId="2E238879" w14:textId="77777777" w:rsidR="002D502C" w:rsidRDefault="002D502C" w:rsidP="00E52F35">
            <w:pPr>
              <w:rPr>
                <w:rFonts w:asciiTheme="minorHAnsi" w:hAnsiTheme="minorHAnsi"/>
                <w:b/>
                <w:sz w:val="18"/>
                <w:szCs w:val="18"/>
              </w:rPr>
            </w:pPr>
          </w:p>
          <w:p w14:paraId="7BB19E24" w14:textId="77777777" w:rsidR="002D502C" w:rsidRDefault="002D502C" w:rsidP="00E52F35">
            <w:pPr>
              <w:rPr>
                <w:rFonts w:asciiTheme="minorHAnsi" w:hAnsiTheme="minorHAnsi"/>
                <w:b/>
                <w:sz w:val="18"/>
                <w:szCs w:val="18"/>
              </w:rPr>
            </w:pPr>
          </w:p>
          <w:p w14:paraId="6C08ABD5" w14:textId="243761DA" w:rsidR="00685BA6" w:rsidRDefault="0017544B" w:rsidP="00E52F35">
            <w:pPr>
              <w:rPr>
                <w:rFonts w:asciiTheme="minorHAnsi" w:hAnsiTheme="minorHAnsi"/>
                <w:b/>
                <w:sz w:val="18"/>
                <w:szCs w:val="18"/>
              </w:rPr>
            </w:pPr>
            <w:r>
              <w:rPr>
                <w:rFonts w:asciiTheme="minorHAnsi" w:hAnsiTheme="minorHAnsi"/>
                <w:b/>
                <w:sz w:val="18"/>
                <w:szCs w:val="18"/>
              </w:rPr>
              <w:t>The Cancer Survivor – Developing practice supporting those living with the consequences of cancer and cancer treatment</w:t>
            </w:r>
          </w:p>
        </w:tc>
        <w:tc>
          <w:tcPr>
            <w:tcW w:w="155" w:type="pct"/>
            <w:shd w:val="clear" w:color="auto" w:fill="C2D69B" w:themeFill="accent3" w:themeFillTint="99"/>
            <w:vAlign w:val="center"/>
          </w:tcPr>
          <w:p w14:paraId="23B4F6F4" w14:textId="1483CD7F" w:rsidR="00685BA6" w:rsidRDefault="0017544B" w:rsidP="00E52F35">
            <w:pPr>
              <w:jc w:val="center"/>
              <w:rPr>
                <w:rFonts w:asciiTheme="minorHAnsi" w:hAnsiTheme="minorHAnsi" w:cstheme="minorHAnsi"/>
                <w:sz w:val="18"/>
                <w:szCs w:val="18"/>
              </w:rPr>
            </w:pPr>
            <w:r>
              <w:rPr>
                <w:rFonts w:asciiTheme="minorHAnsi" w:hAnsiTheme="minorHAnsi" w:cstheme="minorHAnsi"/>
                <w:sz w:val="18"/>
                <w:szCs w:val="18"/>
              </w:rPr>
              <w:t>1</w:t>
            </w:r>
          </w:p>
        </w:tc>
        <w:tc>
          <w:tcPr>
            <w:tcW w:w="154" w:type="pct"/>
            <w:shd w:val="clear" w:color="auto" w:fill="C2D69B" w:themeFill="accent3" w:themeFillTint="99"/>
            <w:vAlign w:val="center"/>
          </w:tcPr>
          <w:p w14:paraId="7072A9C2" w14:textId="073F885A" w:rsidR="00685BA6" w:rsidRDefault="0017544B" w:rsidP="00E52F35">
            <w:pPr>
              <w:jc w:val="center"/>
              <w:rPr>
                <w:rFonts w:asciiTheme="minorHAnsi" w:hAnsiTheme="minorHAnsi" w:cstheme="minorHAnsi"/>
                <w:sz w:val="18"/>
                <w:szCs w:val="18"/>
              </w:rPr>
            </w:pPr>
            <w:r>
              <w:rPr>
                <w:rFonts w:asciiTheme="minorHAnsi" w:hAnsiTheme="minorHAnsi" w:cstheme="minorHAnsi"/>
                <w:sz w:val="18"/>
                <w:szCs w:val="18"/>
              </w:rPr>
              <w:t>20</w:t>
            </w:r>
          </w:p>
        </w:tc>
        <w:tc>
          <w:tcPr>
            <w:tcW w:w="154" w:type="pct"/>
            <w:shd w:val="clear" w:color="auto" w:fill="C2D69B" w:themeFill="accent3" w:themeFillTint="99"/>
            <w:vAlign w:val="center"/>
          </w:tcPr>
          <w:p w14:paraId="79E75D60" w14:textId="2B5E8AFC" w:rsidR="00685BA6" w:rsidRDefault="0017544B" w:rsidP="00E52F35">
            <w:pPr>
              <w:jc w:val="center"/>
              <w:rPr>
                <w:rFonts w:asciiTheme="minorHAnsi" w:hAnsiTheme="minorHAnsi" w:cstheme="minorHAnsi"/>
                <w:sz w:val="18"/>
                <w:szCs w:val="18"/>
              </w:rPr>
            </w:pPr>
            <w:r>
              <w:rPr>
                <w:rFonts w:asciiTheme="minorHAnsi" w:hAnsiTheme="minorHAnsi" w:cstheme="minorHAnsi"/>
                <w:sz w:val="18"/>
                <w:szCs w:val="18"/>
              </w:rPr>
              <w:t>7</w:t>
            </w:r>
          </w:p>
        </w:tc>
        <w:tc>
          <w:tcPr>
            <w:tcW w:w="2492" w:type="pct"/>
            <w:shd w:val="clear" w:color="auto" w:fill="C2D69B" w:themeFill="accent3" w:themeFillTint="99"/>
          </w:tcPr>
          <w:p w14:paraId="689F0868" w14:textId="0FA97FED" w:rsidR="0017544B" w:rsidRDefault="0017544B" w:rsidP="008A1ED5">
            <w:pPr>
              <w:pStyle w:val="ListParagraph"/>
              <w:numPr>
                <w:ilvl w:val="0"/>
                <w:numId w:val="42"/>
              </w:numPr>
              <w:tabs>
                <w:tab w:val="left" w:pos="2520"/>
              </w:tabs>
              <w:spacing w:before="40"/>
              <w:rPr>
                <w:rFonts w:asciiTheme="minorHAnsi" w:hAnsiTheme="minorHAnsi" w:cstheme="minorHAnsi"/>
                <w:sz w:val="18"/>
                <w:szCs w:val="18"/>
              </w:rPr>
            </w:pPr>
            <w:r w:rsidRPr="0017544B">
              <w:rPr>
                <w:rFonts w:asciiTheme="minorHAnsi" w:hAnsiTheme="minorHAnsi" w:cstheme="minorHAnsi"/>
                <w:sz w:val="18"/>
                <w:szCs w:val="18"/>
              </w:rPr>
              <w:t>Contextualise the concept of cancer survivorship in relation to the broad impact (e.g., physical, functional, psychological, relational, financial etc) on quality of life and well-being for those living with and beyond cancer and their families</w:t>
            </w:r>
            <w:r>
              <w:rPr>
                <w:rFonts w:asciiTheme="minorHAnsi" w:hAnsiTheme="minorHAnsi" w:cstheme="minorHAnsi"/>
                <w:sz w:val="18"/>
                <w:szCs w:val="18"/>
              </w:rPr>
              <w:t>.</w:t>
            </w:r>
          </w:p>
          <w:p w14:paraId="07728C9F" w14:textId="24A4A4C0" w:rsidR="0017544B" w:rsidRDefault="0017544B" w:rsidP="008A1ED5">
            <w:pPr>
              <w:pStyle w:val="ListParagraph"/>
              <w:numPr>
                <w:ilvl w:val="0"/>
                <w:numId w:val="42"/>
              </w:numPr>
              <w:tabs>
                <w:tab w:val="left" w:pos="2520"/>
              </w:tabs>
              <w:spacing w:before="40"/>
              <w:rPr>
                <w:rFonts w:asciiTheme="minorHAnsi" w:hAnsiTheme="minorHAnsi" w:cstheme="minorHAnsi"/>
                <w:sz w:val="18"/>
                <w:szCs w:val="18"/>
              </w:rPr>
            </w:pPr>
            <w:r w:rsidRPr="0017544B">
              <w:rPr>
                <w:rFonts w:asciiTheme="minorHAnsi" w:hAnsiTheme="minorHAnsi" w:cstheme="minorHAnsi"/>
                <w:sz w:val="18"/>
                <w:szCs w:val="18"/>
              </w:rPr>
              <w:t>Critically appraise contemporary cancer survivorship related agendas and policy drivers (e.g., local, national, and global) against current practice/local service approach, including any ethical considerations that arise.</w:t>
            </w:r>
            <w:r w:rsidRPr="0017544B">
              <w:rPr>
                <w:rFonts w:asciiTheme="minorHAnsi" w:hAnsiTheme="minorHAnsi" w:cstheme="minorHAnsi"/>
                <w:sz w:val="18"/>
                <w:szCs w:val="18"/>
              </w:rPr>
              <w:tab/>
            </w:r>
          </w:p>
          <w:p w14:paraId="4DB48CC4" w14:textId="4A1F0F03" w:rsidR="0017544B" w:rsidRDefault="0017544B" w:rsidP="008A1ED5">
            <w:pPr>
              <w:pStyle w:val="ListParagraph"/>
              <w:numPr>
                <w:ilvl w:val="0"/>
                <w:numId w:val="42"/>
              </w:numPr>
              <w:tabs>
                <w:tab w:val="left" w:pos="2520"/>
              </w:tabs>
              <w:spacing w:before="40"/>
              <w:rPr>
                <w:rFonts w:asciiTheme="minorHAnsi" w:hAnsiTheme="minorHAnsi" w:cstheme="minorHAnsi"/>
                <w:sz w:val="18"/>
                <w:szCs w:val="18"/>
              </w:rPr>
            </w:pPr>
            <w:r w:rsidRPr="0017544B">
              <w:rPr>
                <w:rFonts w:asciiTheme="minorHAnsi" w:hAnsiTheme="minorHAnsi" w:cstheme="minorHAnsi"/>
                <w:sz w:val="18"/>
                <w:szCs w:val="18"/>
              </w:rPr>
              <w:t>Critically reflect on the role and remit of health promotion activities (e.g., self-management strategies, changing behaviours) and helpful communication approaches in the context of the enabling process in cancer survivorship.</w:t>
            </w:r>
          </w:p>
          <w:p w14:paraId="53EA062E" w14:textId="39CE5E9E" w:rsidR="0017544B" w:rsidRDefault="0017544B" w:rsidP="008A1ED5">
            <w:pPr>
              <w:pStyle w:val="ListParagraph"/>
              <w:numPr>
                <w:ilvl w:val="0"/>
                <w:numId w:val="42"/>
              </w:numPr>
              <w:tabs>
                <w:tab w:val="left" w:pos="2520"/>
              </w:tabs>
              <w:spacing w:before="40"/>
              <w:rPr>
                <w:rFonts w:asciiTheme="minorHAnsi" w:hAnsiTheme="minorHAnsi" w:cstheme="minorHAnsi"/>
                <w:sz w:val="18"/>
                <w:szCs w:val="18"/>
              </w:rPr>
            </w:pPr>
            <w:r w:rsidRPr="0017544B">
              <w:rPr>
                <w:rFonts w:asciiTheme="minorHAnsi" w:hAnsiTheme="minorHAnsi" w:cstheme="minorHAnsi"/>
                <w:sz w:val="18"/>
                <w:szCs w:val="18"/>
              </w:rPr>
              <w:t>Demonstrate critical application of your role, and that of a multi-professional teamwork approach, in proactively and holistically meeting individual needs of those living with and beyond cancer.</w:t>
            </w:r>
          </w:p>
          <w:p w14:paraId="3BF62D47" w14:textId="41492C0F" w:rsidR="00685BA6" w:rsidRPr="0017544B" w:rsidRDefault="0017544B" w:rsidP="008A1ED5">
            <w:pPr>
              <w:pStyle w:val="ListParagraph"/>
              <w:numPr>
                <w:ilvl w:val="0"/>
                <w:numId w:val="42"/>
              </w:numPr>
              <w:tabs>
                <w:tab w:val="left" w:pos="2520"/>
              </w:tabs>
              <w:spacing w:before="40"/>
              <w:rPr>
                <w:rFonts w:asciiTheme="minorHAnsi" w:hAnsiTheme="minorHAnsi" w:cstheme="minorHAnsi"/>
                <w:sz w:val="18"/>
                <w:szCs w:val="18"/>
              </w:rPr>
            </w:pPr>
            <w:r w:rsidRPr="0017544B">
              <w:rPr>
                <w:rFonts w:asciiTheme="minorHAnsi" w:hAnsiTheme="minorHAnsi" w:cstheme="minorHAnsi"/>
                <w:sz w:val="18"/>
                <w:szCs w:val="18"/>
              </w:rPr>
              <w:t>Critically develop and propose an evidence-based initiative that aims to address an identified practice/service gap in the context of enhancing care and support of those living with and beyond cancer.</w:t>
            </w:r>
          </w:p>
        </w:tc>
        <w:tc>
          <w:tcPr>
            <w:tcW w:w="1168" w:type="pct"/>
            <w:shd w:val="clear" w:color="auto" w:fill="C2D69B" w:themeFill="accent3" w:themeFillTint="99"/>
          </w:tcPr>
          <w:p w14:paraId="6E33CAF1" w14:textId="501ED41C" w:rsidR="00685BA6" w:rsidRPr="0081529D" w:rsidRDefault="0017544B" w:rsidP="008A1ED5">
            <w:pPr>
              <w:pStyle w:val="ListParagraph"/>
              <w:numPr>
                <w:ilvl w:val="0"/>
                <w:numId w:val="30"/>
              </w:numPr>
              <w:rPr>
                <w:rFonts w:asciiTheme="minorHAnsi" w:hAnsiTheme="minorHAnsi" w:cstheme="minorHAnsi"/>
                <w:sz w:val="18"/>
                <w:szCs w:val="18"/>
              </w:rPr>
            </w:pPr>
            <w:r w:rsidRPr="0017544B">
              <w:rPr>
                <w:rFonts w:asciiTheme="minorHAnsi" w:hAnsiTheme="minorHAnsi" w:cstheme="minorHAnsi"/>
                <w:sz w:val="18"/>
                <w:szCs w:val="18"/>
              </w:rPr>
              <w:t>A 4000-word critical review and proposing an evidence-based initiative that aims to address an identified gap in practice/service</w:t>
            </w:r>
            <w:r>
              <w:rPr>
                <w:rFonts w:asciiTheme="minorHAnsi" w:hAnsiTheme="minorHAnsi" w:cstheme="minorHAnsi"/>
                <w:sz w:val="18"/>
                <w:szCs w:val="18"/>
              </w:rPr>
              <w:t xml:space="preserve"> (100%).</w:t>
            </w:r>
          </w:p>
        </w:tc>
      </w:tr>
    </w:tbl>
    <w:p w14:paraId="77C20CBC" w14:textId="77777777" w:rsidR="001E500A" w:rsidRPr="0077523C" w:rsidRDefault="001E500A">
      <w:pPr>
        <w:rPr>
          <w:rFonts w:asciiTheme="minorHAnsi" w:hAnsiTheme="minorHAnsi"/>
          <w:sz w:val="20"/>
          <w:szCs w:val="20"/>
        </w:rPr>
      </w:pPr>
    </w:p>
    <w:p w14:paraId="6A6F928A" w14:textId="77777777" w:rsidR="00931EC1" w:rsidRPr="0077523C" w:rsidRDefault="00931EC1">
      <w:pPr>
        <w:rPr>
          <w:rFonts w:asciiTheme="minorHAnsi" w:hAnsiTheme="minorHAnsi"/>
          <w:sz w:val="20"/>
          <w:szCs w:val="20"/>
        </w:rPr>
      </w:pPr>
    </w:p>
    <w:p w14:paraId="555596EB" w14:textId="77777777" w:rsidR="008A0277" w:rsidRPr="0077523C" w:rsidRDefault="008A0277" w:rsidP="00341724">
      <w:pPr>
        <w:rPr>
          <w:rFonts w:asciiTheme="minorHAnsi" w:hAnsiTheme="minorHAnsi"/>
          <w:sz w:val="20"/>
          <w:szCs w:val="20"/>
        </w:rPr>
      </w:pPr>
    </w:p>
    <w:sectPr w:rsidR="008A0277" w:rsidRPr="0077523C" w:rsidSect="000610F1">
      <w:footerReference w:type="default" r:id="rId9"/>
      <w:pgSz w:w="23814" w:h="16839" w:orient="landscape" w:code="8"/>
      <w:pgMar w:top="680"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7D8C" w14:textId="77777777" w:rsidR="006F32CC" w:rsidRDefault="006F32CC">
      <w:r>
        <w:separator/>
      </w:r>
    </w:p>
  </w:endnote>
  <w:endnote w:type="continuationSeparator" w:id="0">
    <w:p w14:paraId="12634621" w14:textId="77777777" w:rsidR="006F32CC" w:rsidRDefault="006F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12711" w14:textId="77777777" w:rsidR="00FC202D" w:rsidRPr="0079740E" w:rsidRDefault="00FC202D" w:rsidP="0079740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6891" w14:textId="77777777" w:rsidR="006F32CC" w:rsidRDefault="006F32CC">
      <w:r>
        <w:separator/>
      </w:r>
    </w:p>
  </w:footnote>
  <w:footnote w:type="continuationSeparator" w:id="0">
    <w:p w14:paraId="0C248C4C" w14:textId="77777777" w:rsidR="006F32CC" w:rsidRDefault="006F3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D23"/>
    <w:multiLevelType w:val="hybridMultilevel"/>
    <w:tmpl w:val="6D1E8E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31C46"/>
    <w:multiLevelType w:val="hybridMultilevel"/>
    <w:tmpl w:val="63320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16C68"/>
    <w:multiLevelType w:val="hybridMultilevel"/>
    <w:tmpl w:val="E56A9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B1221"/>
    <w:multiLevelType w:val="hybridMultilevel"/>
    <w:tmpl w:val="60F4E7AE"/>
    <w:lvl w:ilvl="0" w:tplc="FFFFFFFF">
      <w:start w:val="6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A40B5"/>
    <w:multiLevelType w:val="hybridMultilevel"/>
    <w:tmpl w:val="5644D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CA5FD8"/>
    <w:multiLevelType w:val="hybridMultilevel"/>
    <w:tmpl w:val="6A3C07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8932AC"/>
    <w:multiLevelType w:val="hybridMultilevel"/>
    <w:tmpl w:val="C778D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A12CF8"/>
    <w:multiLevelType w:val="hybridMultilevel"/>
    <w:tmpl w:val="50F8B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D24C7"/>
    <w:multiLevelType w:val="hybridMultilevel"/>
    <w:tmpl w:val="1B24B212"/>
    <w:lvl w:ilvl="0" w:tplc="FFFFFFFF">
      <w:start w:val="3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91D61"/>
    <w:multiLevelType w:val="hybridMultilevel"/>
    <w:tmpl w:val="C94029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037E17"/>
    <w:multiLevelType w:val="hybridMultilevel"/>
    <w:tmpl w:val="1E20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B78C4"/>
    <w:multiLevelType w:val="hybridMultilevel"/>
    <w:tmpl w:val="B9963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9561AB"/>
    <w:multiLevelType w:val="hybridMultilevel"/>
    <w:tmpl w:val="57F0007A"/>
    <w:lvl w:ilvl="0" w:tplc="448E85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4627A7"/>
    <w:multiLevelType w:val="hybridMultilevel"/>
    <w:tmpl w:val="E4066B62"/>
    <w:lvl w:ilvl="0" w:tplc="448E85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D97CF6"/>
    <w:multiLevelType w:val="hybridMultilevel"/>
    <w:tmpl w:val="8752C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A92FF2"/>
    <w:multiLevelType w:val="hybridMultilevel"/>
    <w:tmpl w:val="C6B486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797B31"/>
    <w:multiLevelType w:val="hybridMultilevel"/>
    <w:tmpl w:val="B56A5AD0"/>
    <w:lvl w:ilvl="0" w:tplc="448E85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322087"/>
    <w:multiLevelType w:val="hybridMultilevel"/>
    <w:tmpl w:val="29A614B4"/>
    <w:lvl w:ilvl="0" w:tplc="FFFFFFFF">
      <w:start w:val="2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91FA4"/>
    <w:multiLevelType w:val="hybridMultilevel"/>
    <w:tmpl w:val="04EE6614"/>
    <w:lvl w:ilvl="0" w:tplc="FFFFFFFF">
      <w:start w:val="3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675FC6"/>
    <w:multiLevelType w:val="hybridMultilevel"/>
    <w:tmpl w:val="C5029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8D5563"/>
    <w:multiLevelType w:val="hybridMultilevel"/>
    <w:tmpl w:val="FD64A13E"/>
    <w:lvl w:ilvl="0" w:tplc="FFFFFFFF">
      <w:start w:val="3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25384"/>
    <w:multiLevelType w:val="hybridMultilevel"/>
    <w:tmpl w:val="A83A6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343735"/>
    <w:multiLevelType w:val="hybridMultilevel"/>
    <w:tmpl w:val="5672E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086D06"/>
    <w:multiLevelType w:val="hybridMultilevel"/>
    <w:tmpl w:val="DC8C7428"/>
    <w:lvl w:ilvl="0" w:tplc="448E85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924C84"/>
    <w:multiLevelType w:val="hybridMultilevel"/>
    <w:tmpl w:val="658E5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5B3CB1"/>
    <w:multiLevelType w:val="hybridMultilevel"/>
    <w:tmpl w:val="64269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5810EB"/>
    <w:multiLevelType w:val="hybridMultilevel"/>
    <w:tmpl w:val="99723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1E3E77"/>
    <w:multiLevelType w:val="hybridMultilevel"/>
    <w:tmpl w:val="1772DB16"/>
    <w:lvl w:ilvl="0" w:tplc="448E85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E978B0"/>
    <w:multiLevelType w:val="hybridMultilevel"/>
    <w:tmpl w:val="747409BE"/>
    <w:lvl w:ilvl="0" w:tplc="FFFFFFFF">
      <w:start w:val="3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06466"/>
    <w:multiLevelType w:val="hybridMultilevel"/>
    <w:tmpl w:val="EEDCF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13176B"/>
    <w:multiLevelType w:val="hybridMultilevel"/>
    <w:tmpl w:val="08F4EE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BE7CD5"/>
    <w:multiLevelType w:val="hybridMultilevel"/>
    <w:tmpl w:val="84AE9A54"/>
    <w:lvl w:ilvl="0" w:tplc="FFFFFFFF">
      <w:start w:val="2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EC13F4"/>
    <w:multiLevelType w:val="hybridMultilevel"/>
    <w:tmpl w:val="34A4F178"/>
    <w:lvl w:ilvl="0" w:tplc="FFFFFFFF">
      <w:start w:val="2000"/>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55CE2"/>
    <w:multiLevelType w:val="hybridMultilevel"/>
    <w:tmpl w:val="2E889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48222F"/>
    <w:multiLevelType w:val="hybridMultilevel"/>
    <w:tmpl w:val="5C768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27130C"/>
    <w:multiLevelType w:val="hybridMultilevel"/>
    <w:tmpl w:val="BA0E5162"/>
    <w:lvl w:ilvl="0" w:tplc="448E85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07058C2"/>
    <w:multiLevelType w:val="hybridMultilevel"/>
    <w:tmpl w:val="87EE4270"/>
    <w:lvl w:ilvl="0" w:tplc="FFFFFFFF">
      <w:start w:val="2000"/>
      <w:numFmt w:val="decimal"/>
      <w:lvlText w:val="%1"/>
      <w:lvlJc w:val="left"/>
      <w:pPr>
        <w:ind w:left="800" w:hanging="40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7" w15:restartNumberingAfterBreak="0">
    <w:nsid w:val="71AC2490"/>
    <w:multiLevelType w:val="hybridMultilevel"/>
    <w:tmpl w:val="237C9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C37ABA"/>
    <w:multiLevelType w:val="hybridMultilevel"/>
    <w:tmpl w:val="05C8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69197F"/>
    <w:multiLevelType w:val="hybridMultilevel"/>
    <w:tmpl w:val="493C0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F12605"/>
    <w:multiLevelType w:val="hybridMultilevel"/>
    <w:tmpl w:val="5EB84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3C7094"/>
    <w:multiLevelType w:val="hybridMultilevel"/>
    <w:tmpl w:val="ECAC2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4"/>
  </w:num>
  <w:num w:numId="3">
    <w:abstractNumId w:val="26"/>
  </w:num>
  <w:num w:numId="4">
    <w:abstractNumId w:val="38"/>
  </w:num>
  <w:num w:numId="5">
    <w:abstractNumId w:val="23"/>
  </w:num>
  <w:num w:numId="6">
    <w:abstractNumId w:val="16"/>
  </w:num>
  <w:num w:numId="7">
    <w:abstractNumId w:val="35"/>
  </w:num>
  <w:num w:numId="8">
    <w:abstractNumId w:val="25"/>
  </w:num>
  <w:num w:numId="9">
    <w:abstractNumId w:val="12"/>
  </w:num>
  <w:num w:numId="10">
    <w:abstractNumId w:val="40"/>
  </w:num>
  <w:num w:numId="11">
    <w:abstractNumId w:val="27"/>
  </w:num>
  <w:num w:numId="12">
    <w:abstractNumId w:val="0"/>
  </w:num>
  <w:num w:numId="13">
    <w:abstractNumId w:val="29"/>
  </w:num>
  <w:num w:numId="14">
    <w:abstractNumId w:val="7"/>
  </w:num>
  <w:num w:numId="15">
    <w:abstractNumId w:val="6"/>
  </w:num>
  <w:num w:numId="16">
    <w:abstractNumId w:val="39"/>
  </w:num>
  <w:num w:numId="17">
    <w:abstractNumId w:val="41"/>
  </w:num>
  <w:num w:numId="18">
    <w:abstractNumId w:val="21"/>
  </w:num>
  <w:num w:numId="19">
    <w:abstractNumId w:val="22"/>
  </w:num>
  <w:num w:numId="20">
    <w:abstractNumId w:val="15"/>
  </w:num>
  <w:num w:numId="21">
    <w:abstractNumId w:val="1"/>
  </w:num>
  <w:num w:numId="22">
    <w:abstractNumId w:val="31"/>
  </w:num>
  <w:num w:numId="23">
    <w:abstractNumId w:val="20"/>
  </w:num>
  <w:num w:numId="24">
    <w:abstractNumId w:val="36"/>
  </w:num>
  <w:num w:numId="25">
    <w:abstractNumId w:val="8"/>
  </w:num>
  <w:num w:numId="26">
    <w:abstractNumId w:val="28"/>
  </w:num>
  <w:num w:numId="27">
    <w:abstractNumId w:val="17"/>
  </w:num>
  <w:num w:numId="28">
    <w:abstractNumId w:val="3"/>
  </w:num>
  <w:num w:numId="29">
    <w:abstractNumId w:val="32"/>
  </w:num>
  <w:num w:numId="30">
    <w:abstractNumId w:val="4"/>
  </w:num>
  <w:num w:numId="31">
    <w:abstractNumId w:val="18"/>
  </w:num>
  <w:num w:numId="32">
    <w:abstractNumId w:val="33"/>
  </w:num>
  <w:num w:numId="33">
    <w:abstractNumId w:val="9"/>
  </w:num>
  <w:num w:numId="34">
    <w:abstractNumId w:val="5"/>
  </w:num>
  <w:num w:numId="35">
    <w:abstractNumId w:val="2"/>
  </w:num>
  <w:num w:numId="36">
    <w:abstractNumId w:val="14"/>
  </w:num>
  <w:num w:numId="37">
    <w:abstractNumId w:val="19"/>
  </w:num>
  <w:num w:numId="38">
    <w:abstractNumId w:val="30"/>
  </w:num>
  <w:num w:numId="39">
    <w:abstractNumId w:val="11"/>
  </w:num>
  <w:num w:numId="40">
    <w:abstractNumId w:val="34"/>
  </w:num>
  <w:num w:numId="41">
    <w:abstractNumId w:val="37"/>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4A"/>
    <w:rsid w:val="00027E74"/>
    <w:rsid w:val="00034426"/>
    <w:rsid w:val="000526D5"/>
    <w:rsid w:val="000610F1"/>
    <w:rsid w:val="00075FB5"/>
    <w:rsid w:val="00081122"/>
    <w:rsid w:val="00082268"/>
    <w:rsid w:val="000A36BB"/>
    <w:rsid w:val="000A42B2"/>
    <w:rsid w:val="000B395B"/>
    <w:rsid w:val="000B479D"/>
    <w:rsid w:val="000B753D"/>
    <w:rsid w:val="000D116E"/>
    <w:rsid w:val="000E0696"/>
    <w:rsid w:val="000E70A3"/>
    <w:rsid w:val="00100D9D"/>
    <w:rsid w:val="0010373F"/>
    <w:rsid w:val="00104237"/>
    <w:rsid w:val="001072A3"/>
    <w:rsid w:val="0012637E"/>
    <w:rsid w:val="00131802"/>
    <w:rsid w:val="0015133B"/>
    <w:rsid w:val="00160334"/>
    <w:rsid w:val="00165DB4"/>
    <w:rsid w:val="0016609D"/>
    <w:rsid w:val="001747F8"/>
    <w:rsid w:val="0017544B"/>
    <w:rsid w:val="00175B80"/>
    <w:rsid w:val="00182A23"/>
    <w:rsid w:val="00194085"/>
    <w:rsid w:val="001976EB"/>
    <w:rsid w:val="001A45A4"/>
    <w:rsid w:val="001C45B7"/>
    <w:rsid w:val="001D79A6"/>
    <w:rsid w:val="001E500A"/>
    <w:rsid w:val="001E5C5F"/>
    <w:rsid w:val="001E662F"/>
    <w:rsid w:val="001E7359"/>
    <w:rsid w:val="00204060"/>
    <w:rsid w:val="0020478D"/>
    <w:rsid w:val="0022174C"/>
    <w:rsid w:val="00226C79"/>
    <w:rsid w:val="0023413A"/>
    <w:rsid w:val="00240B9D"/>
    <w:rsid w:val="00246B04"/>
    <w:rsid w:val="0025425F"/>
    <w:rsid w:val="00256D05"/>
    <w:rsid w:val="00264F9B"/>
    <w:rsid w:val="002679ED"/>
    <w:rsid w:val="00290639"/>
    <w:rsid w:val="00292A7B"/>
    <w:rsid w:val="0029717D"/>
    <w:rsid w:val="002A2CF3"/>
    <w:rsid w:val="002A40FD"/>
    <w:rsid w:val="002A50E0"/>
    <w:rsid w:val="002D502C"/>
    <w:rsid w:val="002F1E93"/>
    <w:rsid w:val="00306F6C"/>
    <w:rsid w:val="00326DDF"/>
    <w:rsid w:val="00341724"/>
    <w:rsid w:val="00345891"/>
    <w:rsid w:val="0036107D"/>
    <w:rsid w:val="00385A96"/>
    <w:rsid w:val="0038616F"/>
    <w:rsid w:val="003A1D3C"/>
    <w:rsid w:val="003C4306"/>
    <w:rsid w:val="003C4F5A"/>
    <w:rsid w:val="003C4FD7"/>
    <w:rsid w:val="003E1A6C"/>
    <w:rsid w:val="003F069E"/>
    <w:rsid w:val="003F6DE9"/>
    <w:rsid w:val="00416171"/>
    <w:rsid w:val="00417114"/>
    <w:rsid w:val="00427BC5"/>
    <w:rsid w:val="004302DA"/>
    <w:rsid w:val="004424EC"/>
    <w:rsid w:val="00442E99"/>
    <w:rsid w:val="00443F03"/>
    <w:rsid w:val="004451AE"/>
    <w:rsid w:val="00446079"/>
    <w:rsid w:val="00470604"/>
    <w:rsid w:val="004751C3"/>
    <w:rsid w:val="00483CE1"/>
    <w:rsid w:val="00491241"/>
    <w:rsid w:val="00497773"/>
    <w:rsid w:val="004A5C1D"/>
    <w:rsid w:val="004A6DBA"/>
    <w:rsid w:val="004A7BDF"/>
    <w:rsid w:val="004B0029"/>
    <w:rsid w:val="004C46BF"/>
    <w:rsid w:val="004C519F"/>
    <w:rsid w:val="004D5826"/>
    <w:rsid w:val="004E0526"/>
    <w:rsid w:val="004F4233"/>
    <w:rsid w:val="005249BD"/>
    <w:rsid w:val="00526AA7"/>
    <w:rsid w:val="0053352E"/>
    <w:rsid w:val="00567E9B"/>
    <w:rsid w:val="00582196"/>
    <w:rsid w:val="0058783E"/>
    <w:rsid w:val="005B57BC"/>
    <w:rsid w:val="005C38CA"/>
    <w:rsid w:val="005C7187"/>
    <w:rsid w:val="005E40FF"/>
    <w:rsid w:val="005F0639"/>
    <w:rsid w:val="005F6E97"/>
    <w:rsid w:val="00602326"/>
    <w:rsid w:val="00614E56"/>
    <w:rsid w:val="006154A0"/>
    <w:rsid w:val="00615D0B"/>
    <w:rsid w:val="00621128"/>
    <w:rsid w:val="00625E64"/>
    <w:rsid w:val="00641FD9"/>
    <w:rsid w:val="00667261"/>
    <w:rsid w:val="00675BF4"/>
    <w:rsid w:val="00685BA6"/>
    <w:rsid w:val="006B7702"/>
    <w:rsid w:val="006C41E7"/>
    <w:rsid w:val="006C508B"/>
    <w:rsid w:val="006C6AAE"/>
    <w:rsid w:val="006D5B9F"/>
    <w:rsid w:val="006E137C"/>
    <w:rsid w:val="006F32CC"/>
    <w:rsid w:val="00723EE2"/>
    <w:rsid w:val="007269C0"/>
    <w:rsid w:val="007340DF"/>
    <w:rsid w:val="0073447B"/>
    <w:rsid w:val="0073636A"/>
    <w:rsid w:val="00742283"/>
    <w:rsid w:val="00743986"/>
    <w:rsid w:val="007509AB"/>
    <w:rsid w:val="00752096"/>
    <w:rsid w:val="00757D5C"/>
    <w:rsid w:val="00760270"/>
    <w:rsid w:val="00763843"/>
    <w:rsid w:val="00771F29"/>
    <w:rsid w:val="0077523C"/>
    <w:rsid w:val="00781E23"/>
    <w:rsid w:val="0079740E"/>
    <w:rsid w:val="007B524E"/>
    <w:rsid w:val="007B78AB"/>
    <w:rsid w:val="007C038B"/>
    <w:rsid w:val="007C27A1"/>
    <w:rsid w:val="007C2DE1"/>
    <w:rsid w:val="007C6C24"/>
    <w:rsid w:val="007E2A5C"/>
    <w:rsid w:val="007E2B54"/>
    <w:rsid w:val="007E4823"/>
    <w:rsid w:val="007E6945"/>
    <w:rsid w:val="008038B4"/>
    <w:rsid w:val="008145EE"/>
    <w:rsid w:val="0081529D"/>
    <w:rsid w:val="00852380"/>
    <w:rsid w:val="008656F6"/>
    <w:rsid w:val="00866801"/>
    <w:rsid w:val="008811DF"/>
    <w:rsid w:val="0088447B"/>
    <w:rsid w:val="008862B8"/>
    <w:rsid w:val="008A0277"/>
    <w:rsid w:val="008A1ED5"/>
    <w:rsid w:val="008B688D"/>
    <w:rsid w:val="008D01E7"/>
    <w:rsid w:val="008D132B"/>
    <w:rsid w:val="008D7519"/>
    <w:rsid w:val="00911865"/>
    <w:rsid w:val="00916035"/>
    <w:rsid w:val="009178F7"/>
    <w:rsid w:val="00922F3E"/>
    <w:rsid w:val="00926913"/>
    <w:rsid w:val="00931EC1"/>
    <w:rsid w:val="00937732"/>
    <w:rsid w:val="00964293"/>
    <w:rsid w:val="0096654E"/>
    <w:rsid w:val="009906A5"/>
    <w:rsid w:val="009A03BB"/>
    <w:rsid w:val="009B75A6"/>
    <w:rsid w:val="009D194A"/>
    <w:rsid w:val="009D572F"/>
    <w:rsid w:val="009E2289"/>
    <w:rsid w:val="009E3081"/>
    <w:rsid w:val="009F2F0F"/>
    <w:rsid w:val="009F5C8D"/>
    <w:rsid w:val="009F719C"/>
    <w:rsid w:val="00A0442A"/>
    <w:rsid w:val="00A0753D"/>
    <w:rsid w:val="00A15598"/>
    <w:rsid w:val="00A21C3B"/>
    <w:rsid w:val="00A4218C"/>
    <w:rsid w:val="00A67B3F"/>
    <w:rsid w:val="00A75CA1"/>
    <w:rsid w:val="00A96B6C"/>
    <w:rsid w:val="00A9795F"/>
    <w:rsid w:val="00AB0FE8"/>
    <w:rsid w:val="00AB39B3"/>
    <w:rsid w:val="00AC40BB"/>
    <w:rsid w:val="00AC4A35"/>
    <w:rsid w:val="00AD54D5"/>
    <w:rsid w:val="00AF473D"/>
    <w:rsid w:val="00B109A4"/>
    <w:rsid w:val="00B2155A"/>
    <w:rsid w:val="00B314B8"/>
    <w:rsid w:val="00B347D2"/>
    <w:rsid w:val="00B50007"/>
    <w:rsid w:val="00B5636B"/>
    <w:rsid w:val="00B606BE"/>
    <w:rsid w:val="00B6411C"/>
    <w:rsid w:val="00B64755"/>
    <w:rsid w:val="00B93875"/>
    <w:rsid w:val="00BA786E"/>
    <w:rsid w:val="00BB04FB"/>
    <w:rsid w:val="00BC36A0"/>
    <w:rsid w:val="00BC3CC0"/>
    <w:rsid w:val="00BC5308"/>
    <w:rsid w:val="00BD3890"/>
    <w:rsid w:val="00BE2D83"/>
    <w:rsid w:val="00BF18F3"/>
    <w:rsid w:val="00BF77C5"/>
    <w:rsid w:val="00C0326B"/>
    <w:rsid w:val="00C151E5"/>
    <w:rsid w:val="00C33D74"/>
    <w:rsid w:val="00C353BB"/>
    <w:rsid w:val="00C425B6"/>
    <w:rsid w:val="00C60E73"/>
    <w:rsid w:val="00C7001D"/>
    <w:rsid w:val="00C71CEB"/>
    <w:rsid w:val="00C74F12"/>
    <w:rsid w:val="00C75413"/>
    <w:rsid w:val="00C82B2C"/>
    <w:rsid w:val="00C8411E"/>
    <w:rsid w:val="00C85347"/>
    <w:rsid w:val="00CB3A3D"/>
    <w:rsid w:val="00CE147C"/>
    <w:rsid w:val="00CE1DB6"/>
    <w:rsid w:val="00D05B86"/>
    <w:rsid w:val="00D05F7A"/>
    <w:rsid w:val="00D06B1F"/>
    <w:rsid w:val="00D077F4"/>
    <w:rsid w:val="00D267D4"/>
    <w:rsid w:val="00D27411"/>
    <w:rsid w:val="00D56C08"/>
    <w:rsid w:val="00D738F2"/>
    <w:rsid w:val="00D76DA4"/>
    <w:rsid w:val="00D870AE"/>
    <w:rsid w:val="00D87230"/>
    <w:rsid w:val="00DA1AB3"/>
    <w:rsid w:val="00DA39EC"/>
    <w:rsid w:val="00DB64B9"/>
    <w:rsid w:val="00DC4481"/>
    <w:rsid w:val="00DC6ED2"/>
    <w:rsid w:val="00DD1692"/>
    <w:rsid w:val="00DD2576"/>
    <w:rsid w:val="00E005C0"/>
    <w:rsid w:val="00E06CB8"/>
    <w:rsid w:val="00E238B3"/>
    <w:rsid w:val="00E30AF3"/>
    <w:rsid w:val="00E319BA"/>
    <w:rsid w:val="00E52F35"/>
    <w:rsid w:val="00E652DD"/>
    <w:rsid w:val="00E7665B"/>
    <w:rsid w:val="00E82BDF"/>
    <w:rsid w:val="00E855E3"/>
    <w:rsid w:val="00E92EF4"/>
    <w:rsid w:val="00EB5677"/>
    <w:rsid w:val="00EC2A44"/>
    <w:rsid w:val="00EC5895"/>
    <w:rsid w:val="00ED4E0A"/>
    <w:rsid w:val="00ED7160"/>
    <w:rsid w:val="00EE5928"/>
    <w:rsid w:val="00EE5AC2"/>
    <w:rsid w:val="00EE7D0C"/>
    <w:rsid w:val="00F0394A"/>
    <w:rsid w:val="00F14859"/>
    <w:rsid w:val="00F14BA6"/>
    <w:rsid w:val="00F14F61"/>
    <w:rsid w:val="00F26288"/>
    <w:rsid w:val="00F35E84"/>
    <w:rsid w:val="00F46386"/>
    <w:rsid w:val="00F61661"/>
    <w:rsid w:val="00F63089"/>
    <w:rsid w:val="00F66148"/>
    <w:rsid w:val="00F8428A"/>
    <w:rsid w:val="00FB3BBE"/>
    <w:rsid w:val="00FB5CFA"/>
    <w:rsid w:val="00FC202D"/>
    <w:rsid w:val="00FC34EB"/>
    <w:rsid w:val="00FD0ABB"/>
    <w:rsid w:val="00FE2523"/>
    <w:rsid w:val="00FE5E77"/>
    <w:rsid w:val="00FE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1A8B8"/>
  <w15:docId w15:val="{A0D6AD4F-354B-499F-B48D-7685645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ED"/>
    <w:rPr>
      <w:sz w:val="24"/>
      <w:szCs w:val="24"/>
      <w:lang w:eastAsia="en-US"/>
    </w:rPr>
  </w:style>
  <w:style w:type="paragraph" w:styleId="Heading1">
    <w:name w:val="heading 1"/>
    <w:basedOn w:val="Normal"/>
    <w:next w:val="Normal"/>
    <w:qFormat/>
    <w:rsid w:val="002679ED"/>
    <w:pPr>
      <w:keepNext/>
      <w:outlineLvl w:val="0"/>
    </w:pPr>
    <w:rPr>
      <w:rFonts w:ascii="Arial" w:hAnsi="Arial" w:cs="Arial"/>
      <w:sz w:val="28"/>
      <w:szCs w:val="25"/>
    </w:rPr>
  </w:style>
  <w:style w:type="paragraph" w:styleId="Heading2">
    <w:name w:val="heading 2"/>
    <w:basedOn w:val="Normal"/>
    <w:next w:val="Normal"/>
    <w:qFormat/>
    <w:rsid w:val="002679ED"/>
    <w:pPr>
      <w:keepNext/>
      <w:jc w:val="center"/>
      <w:outlineLvl w:val="1"/>
    </w:pPr>
    <w:rPr>
      <w:rFonts w:ascii="Arial" w:hAnsi="Arial"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9ED"/>
    <w:pPr>
      <w:tabs>
        <w:tab w:val="center" w:pos="4153"/>
        <w:tab w:val="right" w:pos="8306"/>
      </w:tabs>
    </w:pPr>
  </w:style>
  <w:style w:type="paragraph" w:styleId="Footer">
    <w:name w:val="footer"/>
    <w:basedOn w:val="Normal"/>
    <w:rsid w:val="002679ED"/>
    <w:pPr>
      <w:tabs>
        <w:tab w:val="center" w:pos="4153"/>
        <w:tab w:val="right" w:pos="8306"/>
      </w:tabs>
    </w:pPr>
  </w:style>
  <w:style w:type="paragraph" w:styleId="BalloonText">
    <w:name w:val="Balloon Text"/>
    <w:basedOn w:val="Normal"/>
    <w:semiHidden/>
    <w:rsid w:val="0015133B"/>
    <w:rPr>
      <w:rFonts w:ascii="Tahoma" w:hAnsi="Tahoma" w:cs="Tahoma"/>
      <w:sz w:val="16"/>
      <w:szCs w:val="16"/>
    </w:rPr>
  </w:style>
  <w:style w:type="table" w:customStyle="1" w:styleId="TableGrid1">
    <w:name w:val="Table Grid1"/>
    <w:basedOn w:val="TableNormal"/>
    <w:next w:val="TableGrid"/>
    <w:uiPriority w:val="59"/>
    <w:rsid w:val="00771F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802"/>
    <w:pPr>
      <w:ind w:left="720"/>
      <w:contextualSpacing/>
    </w:pPr>
  </w:style>
  <w:style w:type="character" w:styleId="Hyperlink">
    <w:name w:val="Hyperlink"/>
    <w:basedOn w:val="DefaultParagraphFont"/>
    <w:unhideWhenUsed/>
    <w:rsid w:val="00FD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378">
      <w:bodyDiv w:val="1"/>
      <w:marLeft w:val="0"/>
      <w:marRight w:val="0"/>
      <w:marTop w:val="0"/>
      <w:marBottom w:val="0"/>
      <w:divBdr>
        <w:top w:val="none" w:sz="0" w:space="0" w:color="auto"/>
        <w:left w:val="none" w:sz="0" w:space="0" w:color="auto"/>
        <w:bottom w:val="none" w:sz="0" w:space="0" w:color="auto"/>
        <w:right w:val="none" w:sz="0" w:space="0" w:color="auto"/>
      </w:divBdr>
    </w:div>
    <w:div w:id="156767684">
      <w:bodyDiv w:val="1"/>
      <w:marLeft w:val="0"/>
      <w:marRight w:val="0"/>
      <w:marTop w:val="0"/>
      <w:marBottom w:val="0"/>
      <w:divBdr>
        <w:top w:val="none" w:sz="0" w:space="0" w:color="auto"/>
        <w:left w:val="none" w:sz="0" w:space="0" w:color="auto"/>
        <w:bottom w:val="none" w:sz="0" w:space="0" w:color="auto"/>
        <w:right w:val="none" w:sz="0" w:space="0" w:color="auto"/>
      </w:divBdr>
      <w:divsChild>
        <w:div w:id="81728353">
          <w:marLeft w:val="300"/>
          <w:marRight w:val="0"/>
          <w:marTop w:val="0"/>
          <w:marBottom w:val="300"/>
          <w:divBdr>
            <w:top w:val="none" w:sz="0" w:space="0" w:color="auto"/>
            <w:left w:val="none" w:sz="0" w:space="0" w:color="auto"/>
            <w:bottom w:val="none" w:sz="0" w:space="0" w:color="auto"/>
            <w:right w:val="none" w:sz="0" w:space="0" w:color="auto"/>
          </w:divBdr>
          <w:divsChild>
            <w:div w:id="423767146">
              <w:marLeft w:val="0"/>
              <w:marRight w:val="0"/>
              <w:marTop w:val="0"/>
              <w:marBottom w:val="300"/>
              <w:divBdr>
                <w:top w:val="none" w:sz="0" w:space="0" w:color="auto"/>
                <w:left w:val="none" w:sz="0" w:space="0" w:color="auto"/>
                <w:bottom w:val="none" w:sz="0" w:space="0" w:color="auto"/>
                <w:right w:val="none" w:sz="0" w:space="0" w:color="auto"/>
              </w:divBdr>
            </w:div>
            <w:div w:id="1751778231">
              <w:marLeft w:val="0"/>
              <w:marRight w:val="0"/>
              <w:marTop w:val="0"/>
              <w:marBottom w:val="300"/>
              <w:divBdr>
                <w:top w:val="none" w:sz="0" w:space="0" w:color="auto"/>
                <w:left w:val="none" w:sz="0" w:space="0" w:color="auto"/>
                <w:bottom w:val="none" w:sz="0" w:space="0" w:color="auto"/>
                <w:right w:val="none" w:sz="0" w:space="0" w:color="auto"/>
              </w:divBdr>
            </w:div>
            <w:div w:id="486365204">
              <w:marLeft w:val="0"/>
              <w:marRight w:val="0"/>
              <w:marTop w:val="0"/>
              <w:marBottom w:val="300"/>
              <w:divBdr>
                <w:top w:val="none" w:sz="0" w:space="0" w:color="auto"/>
                <w:left w:val="none" w:sz="0" w:space="0" w:color="auto"/>
                <w:bottom w:val="none" w:sz="0" w:space="0" w:color="auto"/>
                <w:right w:val="none" w:sz="0" w:space="0" w:color="auto"/>
              </w:divBdr>
            </w:div>
            <w:div w:id="385222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720707">
      <w:bodyDiv w:val="1"/>
      <w:marLeft w:val="0"/>
      <w:marRight w:val="0"/>
      <w:marTop w:val="0"/>
      <w:marBottom w:val="0"/>
      <w:divBdr>
        <w:top w:val="none" w:sz="0" w:space="0" w:color="auto"/>
        <w:left w:val="none" w:sz="0" w:space="0" w:color="auto"/>
        <w:bottom w:val="none" w:sz="0" w:space="0" w:color="auto"/>
        <w:right w:val="none" w:sz="0" w:space="0" w:color="auto"/>
      </w:divBdr>
      <w:divsChild>
        <w:div w:id="922420341">
          <w:marLeft w:val="300"/>
          <w:marRight w:val="0"/>
          <w:marTop w:val="0"/>
          <w:marBottom w:val="300"/>
          <w:divBdr>
            <w:top w:val="none" w:sz="0" w:space="0" w:color="auto"/>
            <w:left w:val="none" w:sz="0" w:space="0" w:color="auto"/>
            <w:bottom w:val="none" w:sz="0" w:space="0" w:color="auto"/>
            <w:right w:val="none" w:sz="0" w:space="0" w:color="auto"/>
          </w:divBdr>
          <w:divsChild>
            <w:div w:id="399211212">
              <w:marLeft w:val="0"/>
              <w:marRight w:val="0"/>
              <w:marTop w:val="0"/>
              <w:marBottom w:val="300"/>
              <w:divBdr>
                <w:top w:val="none" w:sz="0" w:space="0" w:color="auto"/>
                <w:left w:val="none" w:sz="0" w:space="0" w:color="auto"/>
                <w:bottom w:val="none" w:sz="0" w:space="0" w:color="auto"/>
                <w:right w:val="none" w:sz="0" w:space="0" w:color="auto"/>
              </w:divBdr>
            </w:div>
            <w:div w:id="2122262628">
              <w:marLeft w:val="0"/>
              <w:marRight w:val="0"/>
              <w:marTop w:val="0"/>
              <w:marBottom w:val="300"/>
              <w:divBdr>
                <w:top w:val="none" w:sz="0" w:space="0" w:color="auto"/>
                <w:left w:val="none" w:sz="0" w:space="0" w:color="auto"/>
                <w:bottom w:val="none" w:sz="0" w:space="0" w:color="auto"/>
                <w:right w:val="none" w:sz="0" w:space="0" w:color="auto"/>
              </w:divBdr>
            </w:div>
            <w:div w:id="326174220">
              <w:marLeft w:val="0"/>
              <w:marRight w:val="0"/>
              <w:marTop w:val="0"/>
              <w:marBottom w:val="300"/>
              <w:divBdr>
                <w:top w:val="none" w:sz="0" w:space="0" w:color="auto"/>
                <w:left w:val="none" w:sz="0" w:space="0" w:color="auto"/>
                <w:bottom w:val="none" w:sz="0" w:space="0" w:color="auto"/>
                <w:right w:val="none" w:sz="0" w:space="0" w:color="auto"/>
              </w:divBdr>
            </w:div>
            <w:div w:id="238365915">
              <w:marLeft w:val="0"/>
              <w:marRight w:val="0"/>
              <w:marTop w:val="0"/>
              <w:marBottom w:val="300"/>
              <w:divBdr>
                <w:top w:val="none" w:sz="0" w:space="0" w:color="auto"/>
                <w:left w:val="none" w:sz="0" w:space="0" w:color="auto"/>
                <w:bottom w:val="none" w:sz="0" w:space="0" w:color="auto"/>
                <w:right w:val="none" w:sz="0" w:space="0" w:color="auto"/>
              </w:divBdr>
            </w:div>
            <w:div w:id="1834489919">
              <w:marLeft w:val="0"/>
              <w:marRight w:val="0"/>
              <w:marTop w:val="0"/>
              <w:marBottom w:val="300"/>
              <w:divBdr>
                <w:top w:val="none" w:sz="0" w:space="0" w:color="auto"/>
                <w:left w:val="none" w:sz="0" w:space="0" w:color="auto"/>
                <w:bottom w:val="none" w:sz="0" w:space="0" w:color="auto"/>
                <w:right w:val="none" w:sz="0" w:space="0" w:color="auto"/>
              </w:divBdr>
            </w:div>
            <w:div w:id="725879066">
              <w:marLeft w:val="0"/>
              <w:marRight w:val="0"/>
              <w:marTop w:val="0"/>
              <w:marBottom w:val="300"/>
              <w:divBdr>
                <w:top w:val="none" w:sz="0" w:space="0" w:color="auto"/>
                <w:left w:val="none" w:sz="0" w:space="0" w:color="auto"/>
                <w:bottom w:val="none" w:sz="0" w:space="0" w:color="auto"/>
                <w:right w:val="none" w:sz="0" w:space="0" w:color="auto"/>
              </w:divBdr>
            </w:div>
            <w:div w:id="608588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4787886">
      <w:bodyDiv w:val="1"/>
      <w:marLeft w:val="0"/>
      <w:marRight w:val="0"/>
      <w:marTop w:val="0"/>
      <w:marBottom w:val="0"/>
      <w:divBdr>
        <w:top w:val="none" w:sz="0" w:space="0" w:color="auto"/>
        <w:left w:val="none" w:sz="0" w:space="0" w:color="auto"/>
        <w:bottom w:val="none" w:sz="0" w:space="0" w:color="auto"/>
        <w:right w:val="none" w:sz="0" w:space="0" w:color="auto"/>
      </w:divBdr>
      <w:divsChild>
        <w:div w:id="1889682350">
          <w:marLeft w:val="300"/>
          <w:marRight w:val="0"/>
          <w:marTop w:val="0"/>
          <w:marBottom w:val="300"/>
          <w:divBdr>
            <w:top w:val="none" w:sz="0" w:space="0" w:color="auto"/>
            <w:left w:val="none" w:sz="0" w:space="0" w:color="auto"/>
            <w:bottom w:val="none" w:sz="0" w:space="0" w:color="auto"/>
            <w:right w:val="none" w:sz="0" w:space="0" w:color="auto"/>
          </w:divBdr>
          <w:divsChild>
            <w:div w:id="373239489">
              <w:marLeft w:val="0"/>
              <w:marRight w:val="0"/>
              <w:marTop w:val="0"/>
              <w:marBottom w:val="300"/>
              <w:divBdr>
                <w:top w:val="none" w:sz="0" w:space="0" w:color="auto"/>
                <w:left w:val="none" w:sz="0" w:space="0" w:color="auto"/>
                <w:bottom w:val="none" w:sz="0" w:space="0" w:color="auto"/>
                <w:right w:val="none" w:sz="0" w:space="0" w:color="auto"/>
              </w:divBdr>
            </w:div>
            <w:div w:id="999844675">
              <w:marLeft w:val="0"/>
              <w:marRight w:val="0"/>
              <w:marTop w:val="0"/>
              <w:marBottom w:val="300"/>
              <w:divBdr>
                <w:top w:val="none" w:sz="0" w:space="0" w:color="auto"/>
                <w:left w:val="none" w:sz="0" w:space="0" w:color="auto"/>
                <w:bottom w:val="none" w:sz="0" w:space="0" w:color="auto"/>
                <w:right w:val="none" w:sz="0" w:space="0" w:color="auto"/>
              </w:divBdr>
            </w:div>
            <w:div w:id="343016082">
              <w:marLeft w:val="0"/>
              <w:marRight w:val="0"/>
              <w:marTop w:val="0"/>
              <w:marBottom w:val="300"/>
              <w:divBdr>
                <w:top w:val="none" w:sz="0" w:space="0" w:color="auto"/>
                <w:left w:val="none" w:sz="0" w:space="0" w:color="auto"/>
                <w:bottom w:val="none" w:sz="0" w:space="0" w:color="auto"/>
                <w:right w:val="none" w:sz="0" w:space="0" w:color="auto"/>
              </w:divBdr>
            </w:div>
            <w:div w:id="915479281">
              <w:marLeft w:val="0"/>
              <w:marRight w:val="0"/>
              <w:marTop w:val="0"/>
              <w:marBottom w:val="300"/>
              <w:divBdr>
                <w:top w:val="none" w:sz="0" w:space="0" w:color="auto"/>
                <w:left w:val="none" w:sz="0" w:space="0" w:color="auto"/>
                <w:bottom w:val="none" w:sz="0" w:space="0" w:color="auto"/>
                <w:right w:val="none" w:sz="0" w:space="0" w:color="auto"/>
              </w:divBdr>
            </w:div>
            <w:div w:id="651787132">
              <w:marLeft w:val="0"/>
              <w:marRight w:val="0"/>
              <w:marTop w:val="0"/>
              <w:marBottom w:val="300"/>
              <w:divBdr>
                <w:top w:val="none" w:sz="0" w:space="0" w:color="auto"/>
                <w:left w:val="none" w:sz="0" w:space="0" w:color="auto"/>
                <w:bottom w:val="none" w:sz="0" w:space="0" w:color="auto"/>
                <w:right w:val="none" w:sz="0" w:space="0" w:color="auto"/>
              </w:divBdr>
            </w:div>
            <w:div w:id="20345699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086096">
      <w:bodyDiv w:val="1"/>
      <w:marLeft w:val="0"/>
      <w:marRight w:val="0"/>
      <w:marTop w:val="0"/>
      <w:marBottom w:val="0"/>
      <w:divBdr>
        <w:top w:val="none" w:sz="0" w:space="0" w:color="auto"/>
        <w:left w:val="none" w:sz="0" w:space="0" w:color="auto"/>
        <w:bottom w:val="none" w:sz="0" w:space="0" w:color="auto"/>
        <w:right w:val="none" w:sz="0" w:space="0" w:color="auto"/>
      </w:divBdr>
      <w:divsChild>
        <w:div w:id="405230105">
          <w:marLeft w:val="300"/>
          <w:marRight w:val="0"/>
          <w:marTop w:val="0"/>
          <w:marBottom w:val="300"/>
          <w:divBdr>
            <w:top w:val="none" w:sz="0" w:space="0" w:color="auto"/>
            <w:left w:val="none" w:sz="0" w:space="0" w:color="auto"/>
            <w:bottom w:val="none" w:sz="0" w:space="0" w:color="auto"/>
            <w:right w:val="none" w:sz="0" w:space="0" w:color="auto"/>
          </w:divBdr>
          <w:divsChild>
            <w:div w:id="2064325407">
              <w:marLeft w:val="0"/>
              <w:marRight w:val="0"/>
              <w:marTop w:val="0"/>
              <w:marBottom w:val="300"/>
              <w:divBdr>
                <w:top w:val="none" w:sz="0" w:space="0" w:color="auto"/>
                <w:left w:val="none" w:sz="0" w:space="0" w:color="auto"/>
                <w:bottom w:val="none" w:sz="0" w:space="0" w:color="auto"/>
                <w:right w:val="none" w:sz="0" w:space="0" w:color="auto"/>
              </w:divBdr>
            </w:div>
            <w:div w:id="264534155">
              <w:marLeft w:val="0"/>
              <w:marRight w:val="0"/>
              <w:marTop w:val="0"/>
              <w:marBottom w:val="300"/>
              <w:divBdr>
                <w:top w:val="none" w:sz="0" w:space="0" w:color="auto"/>
                <w:left w:val="none" w:sz="0" w:space="0" w:color="auto"/>
                <w:bottom w:val="none" w:sz="0" w:space="0" w:color="auto"/>
                <w:right w:val="none" w:sz="0" w:space="0" w:color="auto"/>
              </w:divBdr>
              <w:divsChild>
                <w:div w:id="925067078">
                  <w:marLeft w:val="0"/>
                  <w:marRight w:val="0"/>
                  <w:marTop w:val="0"/>
                  <w:marBottom w:val="300"/>
                  <w:divBdr>
                    <w:top w:val="none" w:sz="0" w:space="0" w:color="auto"/>
                    <w:left w:val="none" w:sz="0" w:space="0" w:color="auto"/>
                    <w:bottom w:val="none" w:sz="0" w:space="0" w:color="auto"/>
                    <w:right w:val="none" w:sz="0" w:space="0" w:color="auto"/>
                  </w:divBdr>
                  <w:divsChild>
                    <w:div w:id="1982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2090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9025944">
      <w:bodyDiv w:val="1"/>
      <w:marLeft w:val="0"/>
      <w:marRight w:val="0"/>
      <w:marTop w:val="0"/>
      <w:marBottom w:val="0"/>
      <w:divBdr>
        <w:top w:val="none" w:sz="0" w:space="0" w:color="auto"/>
        <w:left w:val="none" w:sz="0" w:space="0" w:color="auto"/>
        <w:bottom w:val="none" w:sz="0" w:space="0" w:color="auto"/>
        <w:right w:val="none" w:sz="0" w:space="0" w:color="auto"/>
      </w:divBdr>
      <w:divsChild>
        <w:div w:id="532767511">
          <w:marLeft w:val="300"/>
          <w:marRight w:val="0"/>
          <w:marTop w:val="0"/>
          <w:marBottom w:val="300"/>
          <w:divBdr>
            <w:top w:val="none" w:sz="0" w:space="0" w:color="auto"/>
            <w:left w:val="none" w:sz="0" w:space="0" w:color="auto"/>
            <w:bottom w:val="none" w:sz="0" w:space="0" w:color="auto"/>
            <w:right w:val="none" w:sz="0" w:space="0" w:color="auto"/>
          </w:divBdr>
          <w:divsChild>
            <w:div w:id="984698757">
              <w:marLeft w:val="0"/>
              <w:marRight w:val="0"/>
              <w:marTop w:val="0"/>
              <w:marBottom w:val="300"/>
              <w:divBdr>
                <w:top w:val="none" w:sz="0" w:space="0" w:color="auto"/>
                <w:left w:val="none" w:sz="0" w:space="0" w:color="auto"/>
                <w:bottom w:val="none" w:sz="0" w:space="0" w:color="auto"/>
                <w:right w:val="none" w:sz="0" w:space="0" w:color="auto"/>
              </w:divBdr>
            </w:div>
            <w:div w:id="1374378969">
              <w:marLeft w:val="0"/>
              <w:marRight w:val="0"/>
              <w:marTop w:val="0"/>
              <w:marBottom w:val="300"/>
              <w:divBdr>
                <w:top w:val="none" w:sz="0" w:space="0" w:color="auto"/>
                <w:left w:val="none" w:sz="0" w:space="0" w:color="auto"/>
                <w:bottom w:val="none" w:sz="0" w:space="0" w:color="auto"/>
                <w:right w:val="none" w:sz="0" w:space="0" w:color="auto"/>
              </w:divBdr>
            </w:div>
            <w:div w:id="7175860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711046">
      <w:bodyDiv w:val="1"/>
      <w:marLeft w:val="0"/>
      <w:marRight w:val="0"/>
      <w:marTop w:val="0"/>
      <w:marBottom w:val="0"/>
      <w:divBdr>
        <w:top w:val="none" w:sz="0" w:space="0" w:color="auto"/>
        <w:left w:val="none" w:sz="0" w:space="0" w:color="auto"/>
        <w:bottom w:val="none" w:sz="0" w:space="0" w:color="auto"/>
        <w:right w:val="none" w:sz="0" w:space="0" w:color="auto"/>
      </w:divBdr>
      <w:divsChild>
        <w:div w:id="1282109829">
          <w:marLeft w:val="300"/>
          <w:marRight w:val="0"/>
          <w:marTop w:val="0"/>
          <w:marBottom w:val="300"/>
          <w:divBdr>
            <w:top w:val="none" w:sz="0" w:space="0" w:color="auto"/>
            <w:left w:val="none" w:sz="0" w:space="0" w:color="auto"/>
            <w:bottom w:val="none" w:sz="0" w:space="0" w:color="auto"/>
            <w:right w:val="none" w:sz="0" w:space="0" w:color="auto"/>
          </w:divBdr>
          <w:divsChild>
            <w:div w:id="7489127">
              <w:marLeft w:val="0"/>
              <w:marRight w:val="0"/>
              <w:marTop w:val="0"/>
              <w:marBottom w:val="300"/>
              <w:divBdr>
                <w:top w:val="none" w:sz="0" w:space="0" w:color="auto"/>
                <w:left w:val="none" w:sz="0" w:space="0" w:color="auto"/>
                <w:bottom w:val="none" w:sz="0" w:space="0" w:color="auto"/>
                <w:right w:val="none" w:sz="0" w:space="0" w:color="auto"/>
              </w:divBdr>
            </w:div>
            <w:div w:id="192962124">
              <w:marLeft w:val="0"/>
              <w:marRight w:val="0"/>
              <w:marTop w:val="0"/>
              <w:marBottom w:val="300"/>
              <w:divBdr>
                <w:top w:val="none" w:sz="0" w:space="0" w:color="auto"/>
                <w:left w:val="none" w:sz="0" w:space="0" w:color="auto"/>
                <w:bottom w:val="none" w:sz="0" w:space="0" w:color="auto"/>
                <w:right w:val="none" w:sz="0" w:space="0" w:color="auto"/>
              </w:divBdr>
            </w:div>
            <w:div w:id="779185519">
              <w:marLeft w:val="0"/>
              <w:marRight w:val="0"/>
              <w:marTop w:val="0"/>
              <w:marBottom w:val="300"/>
              <w:divBdr>
                <w:top w:val="none" w:sz="0" w:space="0" w:color="auto"/>
                <w:left w:val="none" w:sz="0" w:space="0" w:color="auto"/>
                <w:bottom w:val="none" w:sz="0" w:space="0" w:color="auto"/>
                <w:right w:val="none" w:sz="0" w:space="0" w:color="auto"/>
              </w:divBdr>
            </w:div>
            <w:div w:id="1726486097">
              <w:marLeft w:val="0"/>
              <w:marRight w:val="0"/>
              <w:marTop w:val="0"/>
              <w:marBottom w:val="300"/>
              <w:divBdr>
                <w:top w:val="none" w:sz="0" w:space="0" w:color="auto"/>
                <w:left w:val="none" w:sz="0" w:space="0" w:color="auto"/>
                <w:bottom w:val="none" w:sz="0" w:space="0" w:color="auto"/>
                <w:right w:val="none" w:sz="0" w:space="0" w:color="auto"/>
              </w:divBdr>
            </w:div>
            <w:div w:id="922641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3436671">
      <w:bodyDiv w:val="1"/>
      <w:marLeft w:val="0"/>
      <w:marRight w:val="0"/>
      <w:marTop w:val="0"/>
      <w:marBottom w:val="0"/>
      <w:divBdr>
        <w:top w:val="none" w:sz="0" w:space="0" w:color="auto"/>
        <w:left w:val="none" w:sz="0" w:space="0" w:color="auto"/>
        <w:bottom w:val="none" w:sz="0" w:space="0" w:color="auto"/>
        <w:right w:val="none" w:sz="0" w:space="0" w:color="auto"/>
      </w:divBdr>
    </w:div>
    <w:div w:id="994840272">
      <w:bodyDiv w:val="1"/>
      <w:marLeft w:val="0"/>
      <w:marRight w:val="0"/>
      <w:marTop w:val="0"/>
      <w:marBottom w:val="0"/>
      <w:divBdr>
        <w:top w:val="none" w:sz="0" w:space="0" w:color="auto"/>
        <w:left w:val="none" w:sz="0" w:space="0" w:color="auto"/>
        <w:bottom w:val="none" w:sz="0" w:space="0" w:color="auto"/>
        <w:right w:val="none" w:sz="0" w:space="0" w:color="auto"/>
      </w:divBdr>
      <w:divsChild>
        <w:div w:id="1144002626">
          <w:marLeft w:val="300"/>
          <w:marRight w:val="0"/>
          <w:marTop w:val="0"/>
          <w:marBottom w:val="300"/>
          <w:divBdr>
            <w:top w:val="none" w:sz="0" w:space="0" w:color="auto"/>
            <w:left w:val="none" w:sz="0" w:space="0" w:color="auto"/>
            <w:bottom w:val="none" w:sz="0" w:space="0" w:color="auto"/>
            <w:right w:val="none" w:sz="0" w:space="0" w:color="auto"/>
          </w:divBdr>
          <w:divsChild>
            <w:div w:id="1178036187">
              <w:marLeft w:val="0"/>
              <w:marRight w:val="0"/>
              <w:marTop w:val="0"/>
              <w:marBottom w:val="300"/>
              <w:divBdr>
                <w:top w:val="none" w:sz="0" w:space="0" w:color="auto"/>
                <w:left w:val="none" w:sz="0" w:space="0" w:color="auto"/>
                <w:bottom w:val="none" w:sz="0" w:space="0" w:color="auto"/>
                <w:right w:val="none" w:sz="0" w:space="0" w:color="auto"/>
              </w:divBdr>
            </w:div>
            <w:div w:id="1884559782">
              <w:marLeft w:val="0"/>
              <w:marRight w:val="0"/>
              <w:marTop w:val="0"/>
              <w:marBottom w:val="300"/>
              <w:divBdr>
                <w:top w:val="none" w:sz="0" w:space="0" w:color="auto"/>
                <w:left w:val="none" w:sz="0" w:space="0" w:color="auto"/>
                <w:bottom w:val="none" w:sz="0" w:space="0" w:color="auto"/>
                <w:right w:val="none" w:sz="0" w:space="0" w:color="auto"/>
              </w:divBdr>
            </w:div>
            <w:div w:id="349259260">
              <w:marLeft w:val="0"/>
              <w:marRight w:val="0"/>
              <w:marTop w:val="0"/>
              <w:marBottom w:val="300"/>
              <w:divBdr>
                <w:top w:val="none" w:sz="0" w:space="0" w:color="auto"/>
                <w:left w:val="none" w:sz="0" w:space="0" w:color="auto"/>
                <w:bottom w:val="none" w:sz="0" w:space="0" w:color="auto"/>
                <w:right w:val="none" w:sz="0" w:space="0" w:color="auto"/>
              </w:divBdr>
            </w:div>
            <w:div w:id="2085292848">
              <w:marLeft w:val="0"/>
              <w:marRight w:val="0"/>
              <w:marTop w:val="0"/>
              <w:marBottom w:val="300"/>
              <w:divBdr>
                <w:top w:val="none" w:sz="0" w:space="0" w:color="auto"/>
                <w:left w:val="none" w:sz="0" w:space="0" w:color="auto"/>
                <w:bottom w:val="none" w:sz="0" w:space="0" w:color="auto"/>
                <w:right w:val="none" w:sz="0" w:space="0" w:color="auto"/>
              </w:divBdr>
            </w:div>
            <w:div w:id="1188177245">
              <w:marLeft w:val="0"/>
              <w:marRight w:val="0"/>
              <w:marTop w:val="0"/>
              <w:marBottom w:val="300"/>
              <w:divBdr>
                <w:top w:val="none" w:sz="0" w:space="0" w:color="auto"/>
                <w:left w:val="none" w:sz="0" w:space="0" w:color="auto"/>
                <w:bottom w:val="none" w:sz="0" w:space="0" w:color="auto"/>
                <w:right w:val="none" w:sz="0" w:space="0" w:color="auto"/>
              </w:divBdr>
            </w:div>
            <w:div w:id="1792236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3046692">
      <w:bodyDiv w:val="1"/>
      <w:marLeft w:val="0"/>
      <w:marRight w:val="0"/>
      <w:marTop w:val="0"/>
      <w:marBottom w:val="0"/>
      <w:divBdr>
        <w:top w:val="none" w:sz="0" w:space="0" w:color="auto"/>
        <w:left w:val="none" w:sz="0" w:space="0" w:color="auto"/>
        <w:bottom w:val="none" w:sz="0" w:space="0" w:color="auto"/>
        <w:right w:val="none" w:sz="0" w:space="0" w:color="auto"/>
      </w:divBdr>
      <w:divsChild>
        <w:div w:id="445079213">
          <w:marLeft w:val="300"/>
          <w:marRight w:val="0"/>
          <w:marTop w:val="0"/>
          <w:marBottom w:val="300"/>
          <w:divBdr>
            <w:top w:val="none" w:sz="0" w:space="0" w:color="auto"/>
            <w:left w:val="none" w:sz="0" w:space="0" w:color="auto"/>
            <w:bottom w:val="none" w:sz="0" w:space="0" w:color="auto"/>
            <w:right w:val="none" w:sz="0" w:space="0" w:color="auto"/>
          </w:divBdr>
          <w:divsChild>
            <w:div w:id="679622020">
              <w:marLeft w:val="0"/>
              <w:marRight w:val="0"/>
              <w:marTop w:val="0"/>
              <w:marBottom w:val="300"/>
              <w:divBdr>
                <w:top w:val="none" w:sz="0" w:space="0" w:color="auto"/>
                <w:left w:val="none" w:sz="0" w:space="0" w:color="auto"/>
                <w:bottom w:val="none" w:sz="0" w:space="0" w:color="auto"/>
                <w:right w:val="none" w:sz="0" w:space="0" w:color="auto"/>
              </w:divBdr>
            </w:div>
            <w:div w:id="628901504">
              <w:marLeft w:val="0"/>
              <w:marRight w:val="0"/>
              <w:marTop w:val="0"/>
              <w:marBottom w:val="300"/>
              <w:divBdr>
                <w:top w:val="none" w:sz="0" w:space="0" w:color="auto"/>
                <w:left w:val="none" w:sz="0" w:space="0" w:color="auto"/>
                <w:bottom w:val="none" w:sz="0" w:space="0" w:color="auto"/>
                <w:right w:val="none" w:sz="0" w:space="0" w:color="auto"/>
              </w:divBdr>
            </w:div>
            <w:div w:id="1110779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907056">
      <w:bodyDiv w:val="1"/>
      <w:marLeft w:val="0"/>
      <w:marRight w:val="0"/>
      <w:marTop w:val="0"/>
      <w:marBottom w:val="0"/>
      <w:divBdr>
        <w:top w:val="none" w:sz="0" w:space="0" w:color="auto"/>
        <w:left w:val="none" w:sz="0" w:space="0" w:color="auto"/>
        <w:bottom w:val="none" w:sz="0" w:space="0" w:color="auto"/>
        <w:right w:val="none" w:sz="0" w:space="0" w:color="auto"/>
      </w:divBdr>
      <w:divsChild>
        <w:div w:id="2064937537">
          <w:marLeft w:val="300"/>
          <w:marRight w:val="0"/>
          <w:marTop w:val="0"/>
          <w:marBottom w:val="300"/>
          <w:divBdr>
            <w:top w:val="none" w:sz="0" w:space="0" w:color="auto"/>
            <w:left w:val="none" w:sz="0" w:space="0" w:color="auto"/>
            <w:bottom w:val="none" w:sz="0" w:space="0" w:color="auto"/>
            <w:right w:val="none" w:sz="0" w:space="0" w:color="auto"/>
          </w:divBdr>
          <w:divsChild>
            <w:div w:id="293488700">
              <w:marLeft w:val="0"/>
              <w:marRight w:val="0"/>
              <w:marTop w:val="0"/>
              <w:marBottom w:val="300"/>
              <w:divBdr>
                <w:top w:val="none" w:sz="0" w:space="0" w:color="auto"/>
                <w:left w:val="none" w:sz="0" w:space="0" w:color="auto"/>
                <w:bottom w:val="none" w:sz="0" w:space="0" w:color="auto"/>
                <w:right w:val="none" w:sz="0" w:space="0" w:color="auto"/>
              </w:divBdr>
            </w:div>
            <w:div w:id="828903036">
              <w:marLeft w:val="0"/>
              <w:marRight w:val="0"/>
              <w:marTop w:val="0"/>
              <w:marBottom w:val="300"/>
              <w:divBdr>
                <w:top w:val="none" w:sz="0" w:space="0" w:color="auto"/>
                <w:left w:val="none" w:sz="0" w:space="0" w:color="auto"/>
                <w:bottom w:val="none" w:sz="0" w:space="0" w:color="auto"/>
                <w:right w:val="none" w:sz="0" w:space="0" w:color="auto"/>
              </w:divBdr>
            </w:div>
            <w:div w:id="756556448">
              <w:marLeft w:val="0"/>
              <w:marRight w:val="0"/>
              <w:marTop w:val="0"/>
              <w:marBottom w:val="300"/>
              <w:divBdr>
                <w:top w:val="none" w:sz="0" w:space="0" w:color="auto"/>
                <w:left w:val="none" w:sz="0" w:space="0" w:color="auto"/>
                <w:bottom w:val="none" w:sz="0" w:space="0" w:color="auto"/>
                <w:right w:val="none" w:sz="0" w:space="0" w:color="auto"/>
              </w:divBdr>
            </w:div>
            <w:div w:id="1929919270">
              <w:marLeft w:val="0"/>
              <w:marRight w:val="0"/>
              <w:marTop w:val="0"/>
              <w:marBottom w:val="300"/>
              <w:divBdr>
                <w:top w:val="none" w:sz="0" w:space="0" w:color="auto"/>
                <w:left w:val="none" w:sz="0" w:space="0" w:color="auto"/>
                <w:bottom w:val="none" w:sz="0" w:space="0" w:color="auto"/>
                <w:right w:val="none" w:sz="0" w:space="0" w:color="auto"/>
              </w:divBdr>
            </w:div>
            <w:div w:id="658117457">
              <w:marLeft w:val="0"/>
              <w:marRight w:val="0"/>
              <w:marTop w:val="0"/>
              <w:marBottom w:val="300"/>
              <w:divBdr>
                <w:top w:val="none" w:sz="0" w:space="0" w:color="auto"/>
                <w:left w:val="none" w:sz="0" w:space="0" w:color="auto"/>
                <w:bottom w:val="none" w:sz="0" w:space="0" w:color="auto"/>
                <w:right w:val="none" w:sz="0" w:space="0" w:color="auto"/>
              </w:divBdr>
            </w:div>
            <w:div w:id="677387734">
              <w:marLeft w:val="0"/>
              <w:marRight w:val="0"/>
              <w:marTop w:val="0"/>
              <w:marBottom w:val="300"/>
              <w:divBdr>
                <w:top w:val="none" w:sz="0" w:space="0" w:color="auto"/>
                <w:left w:val="none" w:sz="0" w:space="0" w:color="auto"/>
                <w:bottom w:val="none" w:sz="0" w:space="0" w:color="auto"/>
                <w:right w:val="none" w:sz="0" w:space="0" w:color="auto"/>
              </w:divBdr>
            </w:div>
            <w:div w:id="483282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2402300">
      <w:bodyDiv w:val="1"/>
      <w:marLeft w:val="0"/>
      <w:marRight w:val="0"/>
      <w:marTop w:val="0"/>
      <w:marBottom w:val="0"/>
      <w:divBdr>
        <w:top w:val="none" w:sz="0" w:space="0" w:color="auto"/>
        <w:left w:val="none" w:sz="0" w:space="0" w:color="auto"/>
        <w:bottom w:val="none" w:sz="0" w:space="0" w:color="auto"/>
        <w:right w:val="none" w:sz="0" w:space="0" w:color="auto"/>
      </w:divBdr>
      <w:divsChild>
        <w:div w:id="981151082">
          <w:marLeft w:val="300"/>
          <w:marRight w:val="0"/>
          <w:marTop w:val="0"/>
          <w:marBottom w:val="300"/>
          <w:divBdr>
            <w:top w:val="none" w:sz="0" w:space="0" w:color="auto"/>
            <w:left w:val="none" w:sz="0" w:space="0" w:color="auto"/>
            <w:bottom w:val="none" w:sz="0" w:space="0" w:color="auto"/>
            <w:right w:val="none" w:sz="0" w:space="0" w:color="auto"/>
          </w:divBdr>
          <w:divsChild>
            <w:div w:id="1076198190">
              <w:marLeft w:val="0"/>
              <w:marRight w:val="0"/>
              <w:marTop w:val="0"/>
              <w:marBottom w:val="300"/>
              <w:divBdr>
                <w:top w:val="none" w:sz="0" w:space="0" w:color="auto"/>
                <w:left w:val="none" w:sz="0" w:space="0" w:color="auto"/>
                <w:bottom w:val="none" w:sz="0" w:space="0" w:color="auto"/>
                <w:right w:val="none" w:sz="0" w:space="0" w:color="auto"/>
              </w:divBdr>
            </w:div>
            <w:div w:id="812409848">
              <w:marLeft w:val="0"/>
              <w:marRight w:val="0"/>
              <w:marTop w:val="0"/>
              <w:marBottom w:val="300"/>
              <w:divBdr>
                <w:top w:val="none" w:sz="0" w:space="0" w:color="auto"/>
                <w:left w:val="none" w:sz="0" w:space="0" w:color="auto"/>
                <w:bottom w:val="none" w:sz="0" w:space="0" w:color="auto"/>
                <w:right w:val="none" w:sz="0" w:space="0" w:color="auto"/>
              </w:divBdr>
            </w:div>
            <w:div w:id="1372265421">
              <w:marLeft w:val="0"/>
              <w:marRight w:val="0"/>
              <w:marTop w:val="0"/>
              <w:marBottom w:val="300"/>
              <w:divBdr>
                <w:top w:val="none" w:sz="0" w:space="0" w:color="auto"/>
                <w:left w:val="none" w:sz="0" w:space="0" w:color="auto"/>
                <w:bottom w:val="none" w:sz="0" w:space="0" w:color="auto"/>
                <w:right w:val="none" w:sz="0" w:space="0" w:color="auto"/>
              </w:divBdr>
            </w:div>
            <w:div w:id="239413492">
              <w:marLeft w:val="0"/>
              <w:marRight w:val="0"/>
              <w:marTop w:val="0"/>
              <w:marBottom w:val="300"/>
              <w:divBdr>
                <w:top w:val="none" w:sz="0" w:space="0" w:color="auto"/>
                <w:left w:val="none" w:sz="0" w:space="0" w:color="auto"/>
                <w:bottom w:val="none" w:sz="0" w:space="0" w:color="auto"/>
                <w:right w:val="none" w:sz="0" w:space="0" w:color="auto"/>
              </w:divBdr>
            </w:div>
            <w:div w:id="1057826280">
              <w:marLeft w:val="0"/>
              <w:marRight w:val="0"/>
              <w:marTop w:val="0"/>
              <w:marBottom w:val="300"/>
              <w:divBdr>
                <w:top w:val="none" w:sz="0" w:space="0" w:color="auto"/>
                <w:left w:val="none" w:sz="0" w:space="0" w:color="auto"/>
                <w:bottom w:val="none" w:sz="0" w:space="0" w:color="auto"/>
                <w:right w:val="none" w:sz="0" w:space="0" w:color="auto"/>
              </w:divBdr>
            </w:div>
            <w:div w:id="11244234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028846">
      <w:bodyDiv w:val="1"/>
      <w:marLeft w:val="0"/>
      <w:marRight w:val="0"/>
      <w:marTop w:val="0"/>
      <w:marBottom w:val="0"/>
      <w:divBdr>
        <w:top w:val="none" w:sz="0" w:space="0" w:color="auto"/>
        <w:left w:val="none" w:sz="0" w:space="0" w:color="auto"/>
        <w:bottom w:val="none" w:sz="0" w:space="0" w:color="auto"/>
        <w:right w:val="none" w:sz="0" w:space="0" w:color="auto"/>
      </w:divBdr>
      <w:divsChild>
        <w:div w:id="1409156369">
          <w:marLeft w:val="300"/>
          <w:marRight w:val="0"/>
          <w:marTop w:val="0"/>
          <w:marBottom w:val="300"/>
          <w:divBdr>
            <w:top w:val="none" w:sz="0" w:space="0" w:color="auto"/>
            <w:left w:val="none" w:sz="0" w:space="0" w:color="auto"/>
            <w:bottom w:val="none" w:sz="0" w:space="0" w:color="auto"/>
            <w:right w:val="none" w:sz="0" w:space="0" w:color="auto"/>
          </w:divBdr>
          <w:divsChild>
            <w:div w:id="983192408">
              <w:marLeft w:val="0"/>
              <w:marRight w:val="0"/>
              <w:marTop w:val="0"/>
              <w:marBottom w:val="300"/>
              <w:divBdr>
                <w:top w:val="none" w:sz="0" w:space="0" w:color="auto"/>
                <w:left w:val="none" w:sz="0" w:space="0" w:color="auto"/>
                <w:bottom w:val="none" w:sz="0" w:space="0" w:color="auto"/>
                <w:right w:val="none" w:sz="0" w:space="0" w:color="auto"/>
              </w:divBdr>
            </w:div>
            <w:div w:id="1882862462">
              <w:marLeft w:val="0"/>
              <w:marRight w:val="0"/>
              <w:marTop w:val="0"/>
              <w:marBottom w:val="300"/>
              <w:divBdr>
                <w:top w:val="none" w:sz="0" w:space="0" w:color="auto"/>
                <w:left w:val="none" w:sz="0" w:space="0" w:color="auto"/>
                <w:bottom w:val="none" w:sz="0" w:space="0" w:color="auto"/>
                <w:right w:val="none" w:sz="0" w:space="0" w:color="auto"/>
              </w:divBdr>
            </w:div>
            <w:div w:id="20368842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5114419">
      <w:bodyDiv w:val="1"/>
      <w:marLeft w:val="0"/>
      <w:marRight w:val="0"/>
      <w:marTop w:val="0"/>
      <w:marBottom w:val="0"/>
      <w:divBdr>
        <w:top w:val="none" w:sz="0" w:space="0" w:color="auto"/>
        <w:left w:val="none" w:sz="0" w:space="0" w:color="auto"/>
        <w:bottom w:val="none" w:sz="0" w:space="0" w:color="auto"/>
        <w:right w:val="none" w:sz="0" w:space="0" w:color="auto"/>
      </w:divBdr>
      <w:divsChild>
        <w:div w:id="423765317">
          <w:marLeft w:val="300"/>
          <w:marRight w:val="0"/>
          <w:marTop w:val="0"/>
          <w:marBottom w:val="300"/>
          <w:divBdr>
            <w:top w:val="none" w:sz="0" w:space="0" w:color="auto"/>
            <w:left w:val="none" w:sz="0" w:space="0" w:color="auto"/>
            <w:bottom w:val="none" w:sz="0" w:space="0" w:color="auto"/>
            <w:right w:val="none" w:sz="0" w:space="0" w:color="auto"/>
          </w:divBdr>
          <w:divsChild>
            <w:div w:id="466779898">
              <w:marLeft w:val="0"/>
              <w:marRight w:val="0"/>
              <w:marTop w:val="0"/>
              <w:marBottom w:val="300"/>
              <w:divBdr>
                <w:top w:val="none" w:sz="0" w:space="0" w:color="auto"/>
                <w:left w:val="none" w:sz="0" w:space="0" w:color="auto"/>
                <w:bottom w:val="none" w:sz="0" w:space="0" w:color="auto"/>
                <w:right w:val="none" w:sz="0" w:space="0" w:color="auto"/>
              </w:divBdr>
            </w:div>
            <w:div w:id="1729721926">
              <w:marLeft w:val="0"/>
              <w:marRight w:val="0"/>
              <w:marTop w:val="0"/>
              <w:marBottom w:val="300"/>
              <w:divBdr>
                <w:top w:val="none" w:sz="0" w:space="0" w:color="auto"/>
                <w:left w:val="none" w:sz="0" w:space="0" w:color="auto"/>
                <w:bottom w:val="none" w:sz="0" w:space="0" w:color="auto"/>
                <w:right w:val="none" w:sz="0" w:space="0" w:color="auto"/>
              </w:divBdr>
            </w:div>
            <w:div w:id="2130929936">
              <w:marLeft w:val="0"/>
              <w:marRight w:val="0"/>
              <w:marTop w:val="0"/>
              <w:marBottom w:val="300"/>
              <w:divBdr>
                <w:top w:val="none" w:sz="0" w:space="0" w:color="auto"/>
                <w:left w:val="none" w:sz="0" w:space="0" w:color="auto"/>
                <w:bottom w:val="none" w:sz="0" w:space="0" w:color="auto"/>
                <w:right w:val="none" w:sz="0" w:space="0" w:color="auto"/>
              </w:divBdr>
            </w:div>
            <w:div w:id="891423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2810558">
      <w:bodyDiv w:val="1"/>
      <w:marLeft w:val="0"/>
      <w:marRight w:val="0"/>
      <w:marTop w:val="0"/>
      <w:marBottom w:val="0"/>
      <w:divBdr>
        <w:top w:val="none" w:sz="0" w:space="0" w:color="auto"/>
        <w:left w:val="none" w:sz="0" w:space="0" w:color="auto"/>
        <w:bottom w:val="none" w:sz="0" w:space="0" w:color="auto"/>
        <w:right w:val="none" w:sz="0" w:space="0" w:color="auto"/>
      </w:divBdr>
      <w:divsChild>
        <w:div w:id="658386763">
          <w:marLeft w:val="300"/>
          <w:marRight w:val="0"/>
          <w:marTop w:val="0"/>
          <w:marBottom w:val="300"/>
          <w:divBdr>
            <w:top w:val="none" w:sz="0" w:space="0" w:color="auto"/>
            <w:left w:val="none" w:sz="0" w:space="0" w:color="auto"/>
            <w:bottom w:val="none" w:sz="0" w:space="0" w:color="auto"/>
            <w:right w:val="none" w:sz="0" w:space="0" w:color="auto"/>
          </w:divBdr>
          <w:divsChild>
            <w:div w:id="268590751">
              <w:marLeft w:val="0"/>
              <w:marRight w:val="0"/>
              <w:marTop w:val="0"/>
              <w:marBottom w:val="300"/>
              <w:divBdr>
                <w:top w:val="none" w:sz="0" w:space="0" w:color="auto"/>
                <w:left w:val="none" w:sz="0" w:space="0" w:color="auto"/>
                <w:bottom w:val="none" w:sz="0" w:space="0" w:color="auto"/>
                <w:right w:val="none" w:sz="0" w:space="0" w:color="auto"/>
              </w:divBdr>
            </w:div>
            <w:div w:id="393968285">
              <w:marLeft w:val="0"/>
              <w:marRight w:val="0"/>
              <w:marTop w:val="0"/>
              <w:marBottom w:val="300"/>
              <w:divBdr>
                <w:top w:val="none" w:sz="0" w:space="0" w:color="auto"/>
                <w:left w:val="none" w:sz="0" w:space="0" w:color="auto"/>
                <w:bottom w:val="none" w:sz="0" w:space="0" w:color="auto"/>
                <w:right w:val="none" w:sz="0" w:space="0" w:color="auto"/>
              </w:divBdr>
            </w:div>
            <w:div w:id="2123651642">
              <w:marLeft w:val="0"/>
              <w:marRight w:val="0"/>
              <w:marTop w:val="0"/>
              <w:marBottom w:val="300"/>
              <w:divBdr>
                <w:top w:val="none" w:sz="0" w:space="0" w:color="auto"/>
                <w:left w:val="none" w:sz="0" w:space="0" w:color="auto"/>
                <w:bottom w:val="none" w:sz="0" w:space="0" w:color="auto"/>
                <w:right w:val="none" w:sz="0" w:space="0" w:color="auto"/>
              </w:divBdr>
            </w:div>
            <w:div w:id="256133230">
              <w:marLeft w:val="0"/>
              <w:marRight w:val="0"/>
              <w:marTop w:val="0"/>
              <w:marBottom w:val="300"/>
              <w:divBdr>
                <w:top w:val="none" w:sz="0" w:space="0" w:color="auto"/>
                <w:left w:val="none" w:sz="0" w:space="0" w:color="auto"/>
                <w:bottom w:val="none" w:sz="0" w:space="0" w:color="auto"/>
                <w:right w:val="none" w:sz="0" w:space="0" w:color="auto"/>
              </w:divBdr>
            </w:div>
            <w:div w:id="1079061032">
              <w:marLeft w:val="0"/>
              <w:marRight w:val="0"/>
              <w:marTop w:val="0"/>
              <w:marBottom w:val="300"/>
              <w:divBdr>
                <w:top w:val="none" w:sz="0" w:space="0" w:color="auto"/>
                <w:left w:val="none" w:sz="0" w:space="0" w:color="auto"/>
                <w:bottom w:val="none" w:sz="0" w:space="0" w:color="auto"/>
                <w:right w:val="none" w:sz="0" w:space="0" w:color="auto"/>
              </w:divBdr>
            </w:div>
            <w:div w:id="164280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4627701">
      <w:bodyDiv w:val="1"/>
      <w:marLeft w:val="0"/>
      <w:marRight w:val="0"/>
      <w:marTop w:val="0"/>
      <w:marBottom w:val="0"/>
      <w:divBdr>
        <w:top w:val="none" w:sz="0" w:space="0" w:color="auto"/>
        <w:left w:val="none" w:sz="0" w:space="0" w:color="auto"/>
        <w:bottom w:val="none" w:sz="0" w:space="0" w:color="auto"/>
        <w:right w:val="none" w:sz="0" w:space="0" w:color="auto"/>
      </w:divBdr>
      <w:divsChild>
        <w:div w:id="1976249991">
          <w:marLeft w:val="300"/>
          <w:marRight w:val="0"/>
          <w:marTop w:val="0"/>
          <w:marBottom w:val="300"/>
          <w:divBdr>
            <w:top w:val="none" w:sz="0" w:space="0" w:color="auto"/>
            <w:left w:val="none" w:sz="0" w:space="0" w:color="auto"/>
            <w:bottom w:val="none" w:sz="0" w:space="0" w:color="auto"/>
            <w:right w:val="none" w:sz="0" w:space="0" w:color="auto"/>
          </w:divBdr>
          <w:divsChild>
            <w:div w:id="429007969">
              <w:marLeft w:val="0"/>
              <w:marRight w:val="0"/>
              <w:marTop w:val="0"/>
              <w:marBottom w:val="300"/>
              <w:divBdr>
                <w:top w:val="none" w:sz="0" w:space="0" w:color="auto"/>
                <w:left w:val="none" w:sz="0" w:space="0" w:color="auto"/>
                <w:bottom w:val="none" w:sz="0" w:space="0" w:color="auto"/>
                <w:right w:val="none" w:sz="0" w:space="0" w:color="auto"/>
              </w:divBdr>
            </w:div>
            <w:div w:id="911933925">
              <w:marLeft w:val="0"/>
              <w:marRight w:val="0"/>
              <w:marTop w:val="0"/>
              <w:marBottom w:val="300"/>
              <w:divBdr>
                <w:top w:val="none" w:sz="0" w:space="0" w:color="auto"/>
                <w:left w:val="none" w:sz="0" w:space="0" w:color="auto"/>
                <w:bottom w:val="none" w:sz="0" w:space="0" w:color="auto"/>
                <w:right w:val="none" w:sz="0" w:space="0" w:color="auto"/>
              </w:divBdr>
            </w:div>
            <w:div w:id="685400600">
              <w:marLeft w:val="0"/>
              <w:marRight w:val="0"/>
              <w:marTop w:val="0"/>
              <w:marBottom w:val="300"/>
              <w:divBdr>
                <w:top w:val="none" w:sz="0" w:space="0" w:color="auto"/>
                <w:left w:val="none" w:sz="0" w:space="0" w:color="auto"/>
                <w:bottom w:val="none" w:sz="0" w:space="0" w:color="auto"/>
                <w:right w:val="none" w:sz="0" w:space="0" w:color="auto"/>
              </w:divBdr>
            </w:div>
            <w:div w:id="1496531182">
              <w:marLeft w:val="0"/>
              <w:marRight w:val="0"/>
              <w:marTop w:val="0"/>
              <w:marBottom w:val="300"/>
              <w:divBdr>
                <w:top w:val="none" w:sz="0" w:space="0" w:color="auto"/>
                <w:left w:val="none" w:sz="0" w:space="0" w:color="auto"/>
                <w:bottom w:val="none" w:sz="0" w:space="0" w:color="auto"/>
                <w:right w:val="none" w:sz="0" w:space="0" w:color="auto"/>
              </w:divBdr>
            </w:div>
            <w:div w:id="321008708">
              <w:marLeft w:val="0"/>
              <w:marRight w:val="0"/>
              <w:marTop w:val="0"/>
              <w:marBottom w:val="300"/>
              <w:divBdr>
                <w:top w:val="none" w:sz="0" w:space="0" w:color="auto"/>
                <w:left w:val="none" w:sz="0" w:space="0" w:color="auto"/>
                <w:bottom w:val="none" w:sz="0" w:space="0" w:color="auto"/>
                <w:right w:val="none" w:sz="0" w:space="0" w:color="auto"/>
              </w:divBdr>
            </w:div>
            <w:div w:id="578250712">
              <w:marLeft w:val="0"/>
              <w:marRight w:val="0"/>
              <w:marTop w:val="0"/>
              <w:marBottom w:val="300"/>
              <w:divBdr>
                <w:top w:val="none" w:sz="0" w:space="0" w:color="auto"/>
                <w:left w:val="none" w:sz="0" w:space="0" w:color="auto"/>
                <w:bottom w:val="none" w:sz="0" w:space="0" w:color="auto"/>
                <w:right w:val="none" w:sz="0" w:space="0" w:color="auto"/>
              </w:divBdr>
            </w:div>
            <w:div w:id="2084640760">
              <w:marLeft w:val="0"/>
              <w:marRight w:val="0"/>
              <w:marTop w:val="0"/>
              <w:marBottom w:val="300"/>
              <w:divBdr>
                <w:top w:val="none" w:sz="0" w:space="0" w:color="auto"/>
                <w:left w:val="none" w:sz="0" w:space="0" w:color="auto"/>
                <w:bottom w:val="none" w:sz="0" w:space="0" w:color="auto"/>
                <w:right w:val="none" w:sz="0" w:space="0" w:color="auto"/>
              </w:divBdr>
            </w:div>
            <w:div w:id="1577683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o.skillsforhealth.org.uk/wp-content/uploads/2018/03/2018.03.22-Advanced-Clinical-Practitioner-Assessment-Pla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A406D3-3DF1-43CE-B3C1-D02BBD91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4324</Words>
  <Characters>26656</Characters>
  <Application>Microsoft Office Word</Application>
  <DocSecurity>4</DocSecurity>
  <Lines>222</Lines>
  <Paragraphs>61</Paragraphs>
  <ScaleCrop>false</ScaleCrop>
  <HeadingPairs>
    <vt:vector size="2" baseType="variant">
      <vt:variant>
        <vt:lpstr>Title</vt:lpstr>
      </vt:variant>
      <vt:variant>
        <vt:i4>1</vt:i4>
      </vt:variant>
    </vt:vector>
  </HeadingPairs>
  <TitlesOfParts>
    <vt:vector size="1" baseType="lpstr">
      <vt:lpstr>MODULE CODES</vt:lpstr>
    </vt:vector>
  </TitlesOfParts>
  <Company>The University of Liverpool</Company>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CODES</dc:title>
  <dc:creator>draper</dc:creator>
  <cp:lastModifiedBy>Madden, Karen</cp:lastModifiedBy>
  <cp:revision>2</cp:revision>
  <cp:lastPrinted>2018-06-11T13:12:00Z</cp:lastPrinted>
  <dcterms:created xsi:type="dcterms:W3CDTF">2022-05-25T10:09:00Z</dcterms:created>
  <dcterms:modified xsi:type="dcterms:W3CDTF">2022-05-25T10:09:00Z</dcterms:modified>
</cp:coreProperties>
</file>