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C36E0F"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ART, PHILOSOPHY AND CULTURAL INSTITUTIONS MA</w:t>
      </w:r>
      <w:r w:rsidR="00CE1C25">
        <w:rPr>
          <w:rFonts w:ascii="Arial" w:eastAsia="Calibri" w:hAnsi="Arial" w:cs="Arial"/>
          <w:b/>
          <w:color w:val="000000"/>
          <w:sz w:val="24"/>
          <w:szCs w:val="24"/>
        </w:rPr>
        <w:t xml:space="preserve"> (</w:t>
      </w:r>
      <w:r w:rsidR="00F96985">
        <w:rPr>
          <w:rFonts w:ascii="Arial" w:eastAsia="Calibri" w:hAnsi="Arial" w:cs="Arial"/>
          <w:b/>
          <w:color w:val="000000"/>
          <w:sz w:val="24"/>
          <w:szCs w:val="24"/>
        </w:rPr>
        <w:t>PART</w:t>
      </w:r>
      <w:r w:rsidR="00CE1C25">
        <w:rPr>
          <w:rFonts w:ascii="Arial" w:eastAsia="Calibri" w:hAnsi="Arial" w:cs="Arial"/>
          <w:b/>
          <w:color w:val="000000"/>
          <w:sz w:val="24"/>
          <w:szCs w:val="24"/>
        </w:rPr>
        <w:t>-TIME)</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C415F5" w:rsidRDefault="008E51A7" w:rsidP="008E51A7">
      <w:pPr>
        <w:numPr>
          <w:ilvl w:val="0"/>
          <w:numId w:val="1"/>
        </w:numPr>
        <w:autoSpaceDE w:val="0"/>
        <w:autoSpaceDN w:val="0"/>
        <w:spacing w:after="0" w:line="240" w:lineRule="auto"/>
        <w:ind w:left="426"/>
        <w:contextualSpacing/>
        <w:jc w:val="both"/>
        <w:rPr>
          <w:rStyle w:val="Hyperlink"/>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730A69">
        <w:rPr>
          <w:rFonts w:ascii="Arial" w:eastAsia="Times New Roman" w:hAnsi="Arial" w:cs="Arial"/>
        </w:rPr>
        <w:t>Philosophy</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r w:rsidR="00C415F5">
        <w:rPr>
          <w:rFonts w:ascii="Arial" w:hAnsi="Arial" w:cs="Arial"/>
        </w:rPr>
        <w:fldChar w:fldCharType="begin"/>
      </w:r>
      <w:r w:rsidR="00C415F5">
        <w:rPr>
          <w:rFonts w:ascii="Arial" w:hAnsi="Arial" w:cs="Arial"/>
        </w:rPr>
        <w:instrText xml:space="preserve"> HYPERLINK "https://www.liverpool.ac.uk/intranet/school-of-the-arts/philosophy/postgraduates/" </w:instrText>
      </w:r>
      <w:r w:rsidR="00C415F5">
        <w:rPr>
          <w:rFonts w:ascii="Arial" w:hAnsi="Arial" w:cs="Arial"/>
        </w:rPr>
      </w:r>
      <w:r w:rsidR="00C415F5">
        <w:rPr>
          <w:rFonts w:ascii="Arial" w:hAnsi="Arial" w:cs="Arial"/>
        </w:rPr>
        <w:fldChar w:fldCharType="separate"/>
      </w:r>
      <w:r w:rsidR="00730A69" w:rsidRPr="00C415F5">
        <w:rPr>
          <w:rStyle w:val="Hyperlink"/>
          <w:rFonts w:ascii="Arial" w:hAnsi="Arial" w:cs="Arial"/>
        </w:rPr>
        <w:t>Philosophy</w:t>
      </w:r>
      <w:r w:rsidR="00B275FE" w:rsidRPr="00C415F5">
        <w:rPr>
          <w:rStyle w:val="Hyperlink"/>
          <w:rFonts w:ascii="Arial" w:hAnsi="Arial" w:cs="Arial"/>
        </w:rPr>
        <w:t xml:space="preserve"> - School of The Arts Intranet (Student) - University of Liverpool</w:t>
      </w:r>
    </w:p>
    <w:p w:rsidR="008E51A7" w:rsidRPr="005A0A73" w:rsidRDefault="00C415F5" w:rsidP="008E51A7">
      <w:pPr>
        <w:pStyle w:val="ListParagraph"/>
        <w:rPr>
          <w:rFonts w:ascii="Arial" w:eastAsia="Times New Roman" w:hAnsi="Arial" w:cs="Arial"/>
        </w:rPr>
      </w:pPr>
      <w:r>
        <w:rPr>
          <w:rFonts w:ascii="Arial" w:hAnsi="Arial" w:cs="Arial"/>
        </w:rPr>
        <w:fldChar w:fldCharType="end"/>
      </w: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6" w:history="1">
        <w:r w:rsidR="00730A69" w:rsidRPr="00AC2C2A">
          <w:rPr>
            <w:rStyle w:val="Hyperlink"/>
            <w:rFonts w:ascii="Arial" w:eastAsia="Times New Roman" w:hAnsi="Arial" w:cs="Arial"/>
          </w:rPr>
          <w:t>sscarts@liverpool.ac.uk</w:t>
        </w:r>
      </w:hyperlink>
      <w:r w:rsidRPr="005A0A73">
        <w:rPr>
          <w:rFonts w:ascii="Arial" w:eastAsia="Times New Roman" w:hAnsi="Arial" w:cs="Arial"/>
        </w:rPr>
        <w:t>).</w:t>
      </w:r>
    </w:p>
    <w:p w:rsidR="0048556C" w:rsidRDefault="00F96985"/>
    <w:tbl>
      <w:tblPr>
        <w:tblStyle w:val="TableGrid"/>
        <w:tblW w:w="0" w:type="auto"/>
        <w:tblLook w:val="04A0" w:firstRow="1" w:lastRow="0" w:firstColumn="1" w:lastColumn="0" w:noHBand="0" w:noVBand="1"/>
      </w:tblPr>
      <w:tblGrid>
        <w:gridCol w:w="1482"/>
        <w:gridCol w:w="2614"/>
        <w:gridCol w:w="1105"/>
        <w:gridCol w:w="996"/>
        <w:gridCol w:w="1280"/>
        <w:gridCol w:w="1539"/>
      </w:tblGrid>
      <w:tr w:rsidR="00F96985" w:rsidTr="00212739">
        <w:trPr>
          <w:tblHeader/>
        </w:trPr>
        <w:tc>
          <w:tcPr>
            <w:tcW w:w="13948" w:type="dxa"/>
            <w:gridSpan w:val="6"/>
            <w:shd w:val="clear" w:color="auto" w:fill="B4C6E7" w:themeFill="accent1" w:themeFillTint="66"/>
          </w:tcPr>
          <w:p w:rsidR="00F96985" w:rsidRDefault="00F96985" w:rsidP="00212739">
            <w:pPr>
              <w:rPr>
                <w:b/>
                <w:sz w:val="28"/>
                <w:szCs w:val="28"/>
              </w:rPr>
            </w:pPr>
            <w:r>
              <w:rPr>
                <w:b/>
                <w:sz w:val="28"/>
                <w:szCs w:val="28"/>
              </w:rPr>
              <w:t>Structure</w:t>
            </w:r>
          </w:p>
        </w:tc>
      </w:tr>
      <w:tr w:rsidR="00F96985" w:rsidTr="00212739">
        <w:tc>
          <w:tcPr>
            <w:tcW w:w="13948" w:type="dxa"/>
            <w:gridSpan w:val="6"/>
          </w:tcPr>
          <w:p w:rsidR="00F96985" w:rsidRDefault="00F96985" w:rsidP="00212739">
            <w:pPr>
              <w:ind w:left="0" w:firstLine="0"/>
              <w:rPr>
                <w:b/>
              </w:rPr>
            </w:pPr>
            <w:r>
              <w:rPr>
                <w:b/>
              </w:rPr>
              <w:t xml:space="preserve"> Year 1</w:t>
            </w:r>
          </w:p>
        </w:tc>
      </w:tr>
      <w:tr w:rsidR="00F96985" w:rsidTr="00212739">
        <w:tc>
          <w:tcPr>
            <w:tcW w:w="13948" w:type="dxa"/>
            <w:gridSpan w:val="6"/>
          </w:tcPr>
          <w:p w:rsidR="00F96985" w:rsidRDefault="00F96985" w:rsidP="00212739">
            <w:pPr>
              <w:ind w:left="0" w:firstLine="0"/>
              <w:rPr>
                <w:b/>
              </w:rPr>
            </w:pPr>
            <w:r>
              <w:t xml:space="preserve">Students discuss and agree with their academic advisor and programme leads (during induction and the first couple of weeks of the academic year) the structure of their studies over the two years. </w:t>
            </w:r>
            <w:r>
              <w:br/>
            </w:r>
            <w:r>
              <w:br/>
              <w:t>The two years can have an equal or unequal number of credits spread across them. For instance, the student can take 105 worth of credits in Year 1, and 75 worth of credits in Year 2, or split it equally with 90 credits in each. The Dissertation may be taken in Year 1 or Year 2 of part-time study, but we strongly recommend the latter.</w:t>
            </w:r>
            <w:r>
              <w:br/>
              <w:t>The student must take 180 credits in total. With regards to the optional elective modules, the students can select from the list given below. In addition, the following rules apply:</w:t>
            </w:r>
            <w:r>
              <w:br/>
            </w:r>
            <w:r>
              <w:br/>
              <w:t xml:space="preserve">As one of their optional elective modules, students can select a maximum of one module from the SOTA-approved list of shared electives, with the agreement of the programme leader (15 credits, level 7). </w:t>
            </w:r>
            <w:r>
              <w:br/>
            </w:r>
            <w:r>
              <w:br/>
              <w:t>As one of their optional elective modules, students can select a maximum of one level 6 Philosophy module, with the agreement of the programme leader (15 credits, level 6).</w:t>
            </w:r>
          </w:p>
        </w:tc>
      </w:tr>
      <w:tr w:rsidR="00F96985" w:rsidTr="00212739">
        <w:tc>
          <w:tcPr>
            <w:tcW w:w="13948" w:type="dxa"/>
            <w:gridSpan w:val="6"/>
          </w:tcPr>
          <w:p w:rsidR="00F96985" w:rsidRDefault="00F96985" w:rsidP="00212739">
            <w:pPr>
              <w:ind w:left="0" w:firstLine="0"/>
              <w:rPr>
                <w:b/>
              </w:rPr>
            </w:pPr>
          </w:p>
          <w:p w:rsidR="00F96985" w:rsidRDefault="00F96985" w:rsidP="00212739">
            <w:pPr>
              <w:ind w:left="0" w:firstLine="0"/>
              <w:rPr>
                <w:b/>
              </w:rPr>
            </w:pPr>
            <w:r>
              <w:rPr>
                <w:b/>
              </w:rPr>
              <w:t xml:space="preserve"> Year 1 Semester 1</w:t>
            </w:r>
          </w:p>
        </w:tc>
        <w:bookmarkStart w:id="0" w:name="_GoBack"/>
        <w:bookmarkEnd w:id="0"/>
      </w:tr>
      <w:tr w:rsidR="00F96985" w:rsidTr="00212739">
        <w:tc>
          <w:tcPr>
            <w:tcW w:w="13948" w:type="dxa"/>
            <w:gridSpan w:val="6"/>
          </w:tcPr>
          <w:p w:rsidR="00F96985" w:rsidRDefault="00F96985" w:rsidP="00212739">
            <w:pPr>
              <w:ind w:left="0" w:firstLine="0"/>
            </w:pPr>
            <w:r>
              <w:t xml:space="preserve"> </w:t>
            </w:r>
          </w:p>
          <w:p w:rsidR="00F96985" w:rsidRDefault="00F96985" w:rsidP="00212739">
            <w:pPr>
              <w:ind w:left="0" w:firstLine="0"/>
              <w:rPr>
                <w:b/>
              </w:rPr>
            </w:pPr>
          </w:p>
        </w:tc>
      </w:tr>
      <w:tr w:rsidR="00F96985" w:rsidTr="00212739">
        <w:tc>
          <w:tcPr>
            <w:tcW w:w="13948" w:type="dxa"/>
            <w:gridSpan w:val="6"/>
          </w:tcPr>
          <w:p w:rsidR="00F96985" w:rsidRDefault="00F96985" w:rsidP="00212739">
            <w:pPr>
              <w:widowControl w:val="0"/>
              <w:autoSpaceDE w:val="0"/>
              <w:autoSpaceDN w:val="0"/>
              <w:adjustRightInd w:val="0"/>
              <w:spacing w:line="274" w:lineRule="auto"/>
              <w:ind w:left="0" w:firstLine="0"/>
              <w:rPr>
                <w:b/>
              </w:rPr>
            </w:pPr>
            <w:r>
              <w:t xml:space="preserve"> </w:t>
            </w:r>
          </w:p>
        </w:tc>
      </w:tr>
      <w:tr w:rsidR="00F96985" w:rsidTr="00212739">
        <w:tc>
          <w:tcPr>
            <w:tcW w:w="2091" w:type="dxa"/>
            <w:shd w:val="clear" w:color="auto" w:fill="D9E2F3" w:themeFill="accent1" w:themeFillTint="33"/>
          </w:tcPr>
          <w:p w:rsidR="00F96985" w:rsidRDefault="00F96985" w:rsidP="00212739">
            <w:pPr>
              <w:ind w:left="0" w:firstLine="0"/>
            </w:pPr>
            <w:r>
              <w:rPr>
                <w:b/>
              </w:rPr>
              <w:t>Code</w:t>
            </w:r>
          </w:p>
        </w:tc>
        <w:tc>
          <w:tcPr>
            <w:tcW w:w="4448"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Pathway(s)</w:t>
            </w:r>
          </w:p>
        </w:tc>
      </w:tr>
      <w:tr w:rsidR="00F96985" w:rsidTr="00212739">
        <w:tc>
          <w:tcPr>
            <w:tcW w:w="2091" w:type="dxa"/>
          </w:tcPr>
          <w:p w:rsidR="00F96985" w:rsidRDefault="00F96985" w:rsidP="00212739">
            <w:pPr>
              <w:ind w:left="0" w:firstLine="0"/>
            </w:pPr>
            <w:r>
              <w:t>PHIL755</w:t>
            </w:r>
          </w:p>
        </w:tc>
        <w:tc>
          <w:tcPr>
            <w:tcW w:w="4448" w:type="dxa"/>
          </w:tcPr>
          <w:p w:rsidR="00F96985" w:rsidRDefault="00F96985" w:rsidP="00212739">
            <w:pPr>
              <w:ind w:left="0" w:firstLine="0"/>
            </w:pPr>
            <w:r>
              <w:t>Aesthetic Theory and Practice 2023-24</w:t>
            </w:r>
          </w:p>
        </w:tc>
        <w:tc>
          <w:tcPr>
            <w:tcW w:w="1804" w:type="dxa"/>
          </w:tcPr>
          <w:p w:rsidR="00F96985" w:rsidRDefault="00F96985" w:rsidP="00212739">
            <w:pPr>
              <w:ind w:left="0" w:firstLine="0"/>
            </w:pPr>
            <w:r>
              <w:t>30</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Required</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lastRenderedPageBreak/>
              <w:t>PHIL716</w:t>
            </w:r>
          </w:p>
        </w:tc>
        <w:tc>
          <w:tcPr>
            <w:tcW w:w="4448" w:type="dxa"/>
          </w:tcPr>
          <w:p w:rsidR="00F96985" w:rsidRDefault="00F96985" w:rsidP="00212739">
            <w:pPr>
              <w:ind w:left="0" w:firstLine="0"/>
            </w:pPr>
            <w:r>
              <w:t>AESTHETICS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ARCH737</w:t>
            </w:r>
          </w:p>
        </w:tc>
        <w:tc>
          <w:tcPr>
            <w:tcW w:w="4448" w:type="dxa"/>
          </w:tcPr>
          <w:p w:rsidR="00F96985" w:rsidRDefault="00F96985" w:rsidP="00212739">
            <w:pPr>
              <w:ind w:left="0" w:firstLine="0"/>
            </w:pPr>
            <w:r>
              <w:t>Architectural and Urban Forms of the Islamic World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PHIL709</w:t>
            </w:r>
          </w:p>
        </w:tc>
        <w:tc>
          <w:tcPr>
            <w:tcW w:w="4448" w:type="dxa"/>
          </w:tcPr>
          <w:p w:rsidR="00F96985" w:rsidRDefault="00F96985" w:rsidP="00212739">
            <w:pPr>
              <w:ind w:left="0" w:firstLine="0"/>
            </w:pPr>
            <w:r>
              <w:t>CONSCIOUSNESS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ENGL770</w:t>
            </w:r>
          </w:p>
        </w:tc>
        <w:tc>
          <w:tcPr>
            <w:tcW w:w="4448" w:type="dxa"/>
          </w:tcPr>
          <w:p w:rsidR="00F96985" w:rsidRDefault="00F96985" w:rsidP="00212739">
            <w:pPr>
              <w:ind w:left="0" w:firstLine="0"/>
            </w:pPr>
            <w:r>
              <w:t>The Modern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COMM757</w:t>
            </w:r>
          </w:p>
        </w:tc>
        <w:tc>
          <w:tcPr>
            <w:tcW w:w="4448" w:type="dxa"/>
          </w:tcPr>
          <w:p w:rsidR="00F96985" w:rsidRDefault="00F96985" w:rsidP="00212739">
            <w:pPr>
              <w:ind w:left="0" w:firstLine="0"/>
            </w:pPr>
            <w:r>
              <w:t>Understanding Media Change B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PHIL772</w:t>
            </w:r>
          </w:p>
        </w:tc>
        <w:tc>
          <w:tcPr>
            <w:tcW w:w="4448" w:type="dxa"/>
          </w:tcPr>
          <w:p w:rsidR="00F96985" w:rsidRDefault="00F96985" w:rsidP="00212739">
            <w:pPr>
              <w:ind w:left="0" w:firstLine="0"/>
            </w:pPr>
            <w:r>
              <w:t>Words and Ideas: Realism, Nominalism, and the emergence of the modern concept of the Individual.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13948" w:type="dxa"/>
            <w:gridSpan w:val="6"/>
          </w:tcPr>
          <w:p w:rsidR="00F96985" w:rsidRDefault="00F96985" w:rsidP="00212739">
            <w:pPr>
              <w:ind w:left="0" w:firstLine="0"/>
              <w:rPr>
                <w:b/>
              </w:rPr>
            </w:pPr>
          </w:p>
          <w:p w:rsidR="00F96985" w:rsidRDefault="00F96985" w:rsidP="00212739">
            <w:pPr>
              <w:ind w:left="0" w:firstLine="0"/>
              <w:rPr>
                <w:b/>
              </w:rPr>
            </w:pPr>
            <w:r>
              <w:rPr>
                <w:b/>
              </w:rPr>
              <w:t xml:space="preserve"> Year 1 Semester 2</w:t>
            </w:r>
          </w:p>
        </w:tc>
      </w:tr>
      <w:tr w:rsidR="00F96985" w:rsidTr="00212739">
        <w:tc>
          <w:tcPr>
            <w:tcW w:w="13948" w:type="dxa"/>
            <w:gridSpan w:val="6"/>
          </w:tcPr>
          <w:p w:rsidR="00F96985" w:rsidRDefault="00F96985" w:rsidP="00212739">
            <w:pPr>
              <w:ind w:left="0" w:firstLine="0"/>
            </w:pPr>
            <w:r>
              <w:t xml:space="preserve"> </w:t>
            </w:r>
          </w:p>
          <w:p w:rsidR="00F96985" w:rsidRDefault="00F96985" w:rsidP="00212739">
            <w:pPr>
              <w:ind w:left="0" w:firstLine="0"/>
              <w:rPr>
                <w:b/>
              </w:rPr>
            </w:pPr>
          </w:p>
        </w:tc>
      </w:tr>
      <w:tr w:rsidR="00F96985" w:rsidTr="00212739">
        <w:tc>
          <w:tcPr>
            <w:tcW w:w="13948" w:type="dxa"/>
            <w:gridSpan w:val="6"/>
          </w:tcPr>
          <w:p w:rsidR="00F96985" w:rsidRDefault="00F96985" w:rsidP="00212739">
            <w:pPr>
              <w:widowControl w:val="0"/>
              <w:autoSpaceDE w:val="0"/>
              <w:autoSpaceDN w:val="0"/>
              <w:adjustRightInd w:val="0"/>
              <w:spacing w:line="274" w:lineRule="auto"/>
              <w:ind w:left="0" w:firstLine="0"/>
              <w:rPr>
                <w:b/>
              </w:rPr>
            </w:pPr>
            <w:r>
              <w:t xml:space="preserve"> </w:t>
            </w:r>
          </w:p>
        </w:tc>
      </w:tr>
      <w:tr w:rsidR="00F96985" w:rsidTr="00212739">
        <w:tc>
          <w:tcPr>
            <w:tcW w:w="2091" w:type="dxa"/>
            <w:shd w:val="clear" w:color="auto" w:fill="D9E2F3" w:themeFill="accent1" w:themeFillTint="33"/>
          </w:tcPr>
          <w:p w:rsidR="00F96985" w:rsidRDefault="00F96985" w:rsidP="00212739">
            <w:pPr>
              <w:ind w:left="0" w:firstLine="0"/>
            </w:pPr>
            <w:r>
              <w:rPr>
                <w:b/>
              </w:rPr>
              <w:t>Code</w:t>
            </w:r>
          </w:p>
        </w:tc>
        <w:tc>
          <w:tcPr>
            <w:tcW w:w="4448"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Pathway(s)</w:t>
            </w:r>
          </w:p>
        </w:tc>
      </w:tr>
      <w:tr w:rsidR="00F96985" w:rsidTr="00212739">
        <w:tc>
          <w:tcPr>
            <w:tcW w:w="2091" w:type="dxa"/>
          </w:tcPr>
          <w:p w:rsidR="00F96985" w:rsidRDefault="00F96985" w:rsidP="00212739">
            <w:pPr>
              <w:ind w:left="0" w:firstLine="0"/>
            </w:pPr>
            <w:r>
              <w:t>PHIL759</w:t>
            </w:r>
          </w:p>
        </w:tc>
        <w:tc>
          <w:tcPr>
            <w:tcW w:w="4448" w:type="dxa"/>
          </w:tcPr>
          <w:p w:rsidR="00F96985" w:rsidRDefault="00F96985" w:rsidP="00212739">
            <w:pPr>
              <w:ind w:left="0" w:firstLine="0"/>
            </w:pPr>
            <w:r>
              <w:t>Cultural Institutions A 2023-24</w:t>
            </w:r>
          </w:p>
        </w:tc>
        <w:tc>
          <w:tcPr>
            <w:tcW w:w="1804" w:type="dxa"/>
          </w:tcPr>
          <w:p w:rsidR="00F96985" w:rsidRDefault="00F96985" w:rsidP="00212739">
            <w:pPr>
              <w:ind w:left="0" w:firstLine="0"/>
            </w:pPr>
            <w:r>
              <w:t>30</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Required</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COMM739</w:t>
            </w:r>
          </w:p>
        </w:tc>
        <w:tc>
          <w:tcPr>
            <w:tcW w:w="4448" w:type="dxa"/>
          </w:tcPr>
          <w:p w:rsidR="00F96985" w:rsidRDefault="00F96985" w:rsidP="00212739">
            <w:pPr>
              <w:ind w:left="0" w:firstLine="0"/>
            </w:pPr>
            <w:r>
              <w:t>Digital Media Audiences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ARCH739</w:t>
            </w:r>
          </w:p>
        </w:tc>
        <w:tc>
          <w:tcPr>
            <w:tcW w:w="4448" w:type="dxa"/>
          </w:tcPr>
          <w:p w:rsidR="00F96985" w:rsidRDefault="00F96985" w:rsidP="00212739">
            <w:pPr>
              <w:ind w:left="0" w:firstLine="0"/>
            </w:pPr>
            <w:r>
              <w:t>Heritage Documentation, Digitization and Presentation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ENGL750</w:t>
            </w:r>
          </w:p>
        </w:tc>
        <w:tc>
          <w:tcPr>
            <w:tcW w:w="4448" w:type="dxa"/>
          </w:tcPr>
          <w:p w:rsidR="00F96985" w:rsidRDefault="00F96985" w:rsidP="00212739">
            <w:pPr>
              <w:ind w:left="0" w:firstLine="0"/>
            </w:pPr>
            <w:r>
              <w:t>Literature, Slavery and Empire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COMM759</w:t>
            </w:r>
          </w:p>
        </w:tc>
        <w:tc>
          <w:tcPr>
            <w:tcW w:w="4448" w:type="dxa"/>
          </w:tcPr>
          <w:p w:rsidR="00F96985" w:rsidRDefault="00F96985" w:rsidP="00212739">
            <w:pPr>
              <w:ind w:left="0" w:firstLine="0"/>
            </w:pPr>
            <w:r>
              <w:t>Media Practices and Everyday Life B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PHIL715</w:t>
            </w:r>
          </w:p>
        </w:tc>
        <w:tc>
          <w:tcPr>
            <w:tcW w:w="4448" w:type="dxa"/>
          </w:tcPr>
          <w:p w:rsidR="00F96985" w:rsidRDefault="00F96985" w:rsidP="00212739">
            <w:pPr>
              <w:ind w:left="0" w:firstLine="0"/>
            </w:pPr>
            <w:r>
              <w:t>METAPHYSICAL AND EPISTEMIC ISSUES IN PHILOSOPHY OF RELIGION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PHIL771</w:t>
            </w:r>
          </w:p>
        </w:tc>
        <w:tc>
          <w:tcPr>
            <w:tcW w:w="4448" w:type="dxa"/>
          </w:tcPr>
          <w:p w:rsidR="00F96985" w:rsidRDefault="00F96985" w:rsidP="00212739">
            <w:pPr>
              <w:ind w:left="0" w:firstLine="0"/>
            </w:pPr>
            <w:r>
              <w:t>Philosophy and Social Change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PHIL757</w:t>
            </w:r>
          </w:p>
        </w:tc>
        <w:tc>
          <w:tcPr>
            <w:tcW w:w="4448" w:type="dxa"/>
          </w:tcPr>
          <w:p w:rsidR="00F96985" w:rsidRDefault="00F96985" w:rsidP="00212739">
            <w:pPr>
              <w:ind w:left="0" w:firstLine="0"/>
            </w:pPr>
            <w:r>
              <w:t>PHILOSOPHY OF FILM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PHIL726</w:t>
            </w:r>
          </w:p>
        </w:tc>
        <w:tc>
          <w:tcPr>
            <w:tcW w:w="4448" w:type="dxa"/>
          </w:tcPr>
          <w:p w:rsidR="00F96985" w:rsidRDefault="00F96985" w:rsidP="00212739">
            <w:pPr>
              <w:ind w:left="0" w:firstLine="0"/>
            </w:pPr>
            <w:r>
              <w:t>SUBSTANCE AND PROCESS IN INDIAN METAPHYSICS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ENGL773</w:t>
            </w:r>
          </w:p>
        </w:tc>
        <w:tc>
          <w:tcPr>
            <w:tcW w:w="4448" w:type="dxa"/>
          </w:tcPr>
          <w:p w:rsidR="00F96985" w:rsidRDefault="00F96985" w:rsidP="00212739">
            <w:pPr>
              <w:ind w:left="0" w:firstLine="0"/>
            </w:pPr>
            <w:r>
              <w:t>The Body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ENGL772</w:t>
            </w:r>
          </w:p>
        </w:tc>
        <w:tc>
          <w:tcPr>
            <w:tcW w:w="4448" w:type="dxa"/>
          </w:tcPr>
          <w:p w:rsidR="00F96985" w:rsidRDefault="00F96985" w:rsidP="00212739">
            <w:pPr>
              <w:ind w:left="0" w:firstLine="0"/>
            </w:pPr>
            <w:r>
              <w:t>The Contemporary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2091" w:type="dxa"/>
          </w:tcPr>
          <w:p w:rsidR="00F96985" w:rsidRDefault="00F96985" w:rsidP="00212739">
            <w:pPr>
              <w:ind w:left="0" w:firstLine="0"/>
            </w:pPr>
            <w:r>
              <w:t>COMM761</w:t>
            </w:r>
          </w:p>
        </w:tc>
        <w:tc>
          <w:tcPr>
            <w:tcW w:w="4448" w:type="dxa"/>
          </w:tcPr>
          <w:p w:rsidR="00F96985" w:rsidRDefault="00F96985" w:rsidP="00212739">
            <w:pPr>
              <w:ind w:left="0" w:firstLine="0"/>
            </w:pPr>
            <w:r>
              <w:t>Visual Cultures: Institutions, Exhibitions, Interventions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Optional</w:t>
            </w:r>
          </w:p>
        </w:tc>
        <w:tc>
          <w:tcPr>
            <w:tcW w:w="2166" w:type="dxa"/>
          </w:tcPr>
          <w:p w:rsidR="00F96985" w:rsidRDefault="00F96985" w:rsidP="00212739">
            <w:pPr>
              <w:ind w:left="0" w:firstLine="0"/>
            </w:pPr>
          </w:p>
        </w:tc>
      </w:tr>
      <w:tr w:rsidR="00F96985" w:rsidTr="00212739">
        <w:tc>
          <w:tcPr>
            <w:tcW w:w="13948" w:type="dxa"/>
            <w:gridSpan w:val="6"/>
          </w:tcPr>
          <w:p w:rsidR="00F96985" w:rsidRDefault="00F96985" w:rsidP="00212739">
            <w:pPr>
              <w:ind w:left="0" w:firstLine="0"/>
              <w:rPr>
                <w:b/>
              </w:rPr>
            </w:pPr>
          </w:p>
          <w:p w:rsidR="00F96985" w:rsidRDefault="00F96985" w:rsidP="00212739">
            <w:pPr>
              <w:ind w:left="0" w:firstLine="0"/>
              <w:rPr>
                <w:b/>
              </w:rPr>
            </w:pPr>
            <w:r>
              <w:rPr>
                <w:b/>
              </w:rPr>
              <w:t xml:space="preserve"> Year 1 Summer</w:t>
            </w:r>
          </w:p>
        </w:tc>
      </w:tr>
      <w:tr w:rsidR="00F96985" w:rsidTr="00212739">
        <w:tc>
          <w:tcPr>
            <w:tcW w:w="13948" w:type="dxa"/>
            <w:gridSpan w:val="6"/>
          </w:tcPr>
          <w:p w:rsidR="00F96985" w:rsidRDefault="00F96985" w:rsidP="00212739">
            <w:pPr>
              <w:ind w:left="0" w:firstLine="0"/>
            </w:pPr>
            <w:r>
              <w:lastRenderedPageBreak/>
              <w:t xml:space="preserve"> </w:t>
            </w:r>
          </w:p>
          <w:p w:rsidR="00F96985" w:rsidRDefault="00F96985" w:rsidP="00212739">
            <w:pPr>
              <w:ind w:left="0" w:firstLine="0"/>
              <w:rPr>
                <w:b/>
              </w:rPr>
            </w:pPr>
          </w:p>
        </w:tc>
      </w:tr>
      <w:tr w:rsidR="00F96985" w:rsidTr="00212739">
        <w:tc>
          <w:tcPr>
            <w:tcW w:w="13948" w:type="dxa"/>
            <w:gridSpan w:val="6"/>
          </w:tcPr>
          <w:p w:rsidR="00F96985" w:rsidRDefault="00F96985" w:rsidP="00212739">
            <w:pPr>
              <w:widowControl w:val="0"/>
              <w:autoSpaceDE w:val="0"/>
              <w:autoSpaceDN w:val="0"/>
              <w:adjustRightInd w:val="0"/>
              <w:spacing w:line="274" w:lineRule="auto"/>
              <w:ind w:left="0" w:firstLine="0"/>
              <w:rPr>
                <w:b/>
              </w:rPr>
            </w:pPr>
            <w:r>
              <w:t xml:space="preserve"> </w:t>
            </w:r>
          </w:p>
        </w:tc>
      </w:tr>
      <w:tr w:rsidR="00F96985" w:rsidTr="00212739">
        <w:tc>
          <w:tcPr>
            <w:tcW w:w="2091" w:type="dxa"/>
            <w:shd w:val="clear" w:color="auto" w:fill="D9E2F3" w:themeFill="accent1" w:themeFillTint="33"/>
          </w:tcPr>
          <w:p w:rsidR="00F96985" w:rsidRDefault="00F96985" w:rsidP="00212739">
            <w:pPr>
              <w:ind w:left="0" w:firstLine="0"/>
            </w:pPr>
            <w:r>
              <w:rPr>
                <w:b/>
              </w:rPr>
              <w:t>Code</w:t>
            </w:r>
          </w:p>
        </w:tc>
        <w:tc>
          <w:tcPr>
            <w:tcW w:w="4448"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Pathway(s)</w:t>
            </w:r>
          </w:p>
        </w:tc>
      </w:tr>
      <w:tr w:rsidR="00F96985" w:rsidTr="00212739">
        <w:tc>
          <w:tcPr>
            <w:tcW w:w="2091" w:type="dxa"/>
          </w:tcPr>
          <w:p w:rsidR="00F96985" w:rsidRDefault="00F96985" w:rsidP="00212739">
            <w:pPr>
              <w:ind w:left="0" w:firstLine="0"/>
            </w:pPr>
            <w:r>
              <w:t>PHIL706</w:t>
            </w:r>
          </w:p>
        </w:tc>
        <w:tc>
          <w:tcPr>
            <w:tcW w:w="4448" w:type="dxa"/>
          </w:tcPr>
          <w:p w:rsidR="00F96985" w:rsidRDefault="00F96985" w:rsidP="00212739">
            <w:pPr>
              <w:ind w:left="0" w:firstLine="0"/>
            </w:pPr>
            <w:r>
              <w:t>M.A. DISSERTATION 2023-24</w:t>
            </w:r>
          </w:p>
        </w:tc>
        <w:tc>
          <w:tcPr>
            <w:tcW w:w="1804" w:type="dxa"/>
          </w:tcPr>
          <w:p w:rsidR="00F96985" w:rsidRDefault="00F96985" w:rsidP="00212739">
            <w:pPr>
              <w:ind w:left="0" w:firstLine="0"/>
            </w:pPr>
            <w:r>
              <w:t>60</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Required</w:t>
            </w:r>
          </w:p>
        </w:tc>
        <w:tc>
          <w:tcPr>
            <w:tcW w:w="2166" w:type="dxa"/>
          </w:tcPr>
          <w:p w:rsidR="00F96985" w:rsidRDefault="00F96985" w:rsidP="00212739">
            <w:pPr>
              <w:ind w:left="0" w:firstLine="0"/>
            </w:pPr>
          </w:p>
        </w:tc>
      </w:tr>
      <w:tr w:rsidR="00F96985" w:rsidTr="00212739">
        <w:tc>
          <w:tcPr>
            <w:tcW w:w="13948" w:type="dxa"/>
            <w:gridSpan w:val="6"/>
          </w:tcPr>
          <w:p w:rsidR="00F96985" w:rsidRDefault="00F96985" w:rsidP="00212739">
            <w:pPr>
              <w:ind w:left="0" w:firstLine="0"/>
              <w:rPr>
                <w:b/>
              </w:rPr>
            </w:pPr>
          </w:p>
          <w:p w:rsidR="00F96985" w:rsidRDefault="00F96985" w:rsidP="00212739">
            <w:pPr>
              <w:ind w:left="0" w:firstLine="0"/>
              <w:rPr>
                <w:b/>
              </w:rPr>
            </w:pPr>
            <w:r>
              <w:rPr>
                <w:b/>
              </w:rPr>
              <w:t xml:space="preserve"> Year 1 Year-long</w:t>
            </w:r>
          </w:p>
        </w:tc>
      </w:tr>
      <w:tr w:rsidR="00F96985" w:rsidTr="00212739">
        <w:tc>
          <w:tcPr>
            <w:tcW w:w="13948" w:type="dxa"/>
            <w:gridSpan w:val="6"/>
          </w:tcPr>
          <w:p w:rsidR="00F96985" w:rsidRDefault="00F96985" w:rsidP="00212739">
            <w:pPr>
              <w:ind w:left="0" w:firstLine="0"/>
            </w:pPr>
            <w:r>
              <w:t xml:space="preserve"> </w:t>
            </w:r>
          </w:p>
          <w:p w:rsidR="00F96985" w:rsidRDefault="00F96985" w:rsidP="00212739">
            <w:pPr>
              <w:ind w:left="0" w:firstLine="0"/>
              <w:rPr>
                <w:b/>
              </w:rPr>
            </w:pPr>
          </w:p>
        </w:tc>
      </w:tr>
      <w:tr w:rsidR="00F96985" w:rsidTr="00212739">
        <w:tc>
          <w:tcPr>
            <w:tcW w:w="13948" w:type="dxa"/>
            <w:gridSpan w:val="6"/>
          </w:tcPr>
          <w:p w:rsidR="00F96985" w:rsidRDefault="00F96985" w:rsidP="00212739">
            <w:pPr>
              <w:widowControl w:val="0"/>
              <w:autoSpaceDE w:val="0"/>
              <w:autoSpaceDN w:val="0"/>
              <w:adjustRightInd w:val="0"/>
              <w:spacing w:line="274" w:lineRule="auto"/>
              <w:ind w:left="0" w:firstLine="0"/>
              <w:rPr>
                <w:b/>
              </w:rPr>
            </w:pPr>
            <w:r>
              <w:t xml:space="preserve"> </w:t>
            </w:r>
          </w:p>
        </w:tc>
      </w:tr>
      <w:tr w:rsidR="00F96985" w:rsidTr="00212739">
        <w:tc>
          <w:tcPr>
            <w:tcW w:w="2091" w:type="dxa"/>
            <w:shd w:val="clear" w:color="auto" w:fill="D9E2F3" w:themeFill="accent1" w:themeFillTint="33"/>
          </w:tcPr>
          <w:p w:rsidR="00F96985" w:rsidRDefault="00F96985" w:rsidP="00212739">
            <w:pPr>
              <w:ind w:left="0" w:firstLine="0"/>
            </w:pPr>
            <w:r>
              <w:rPr>
                <w:b/>
              </w:rPr>
              <w:t>Code</w:t>
            </w:r>
          </w:p>
        </w:tc>
        <w:tc>
          <w:tcPr>
            <w:tcW w:w="4448"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F96985" w:rsidRDefault="00F96985" w:rsidP="00212739">
            <w:pPr>
              <w:widowControl w:val="0"/>
              <w:autoSpaceDE w:val="0"/>
              <w:autoSpaceDN w:val="0"/>
              <w:adjustRightInd w:val="0"/>
              <w:spacing w:line="274" w:lineRule="auto"/>
              <w:ind w:left="0" w:firstLine="0"/>
              <w:rPr>
                <w:b/>
              </w:rPr>
            </w:pPr>
            <w:r>
              <w:rPr>
                <w:b/>
              </w:rPr>
              <w:t>Pathway(s)</w:t>
            </w:r>
          </w:p>
        </w:tc>
      </w:tr>
      <w:tr w:rsidR="00F96985" w:rsidTr="00212739">
        <w:tc>
          <w:tcPr>
            <w:tcW w:w="2091" w:type="dxa"/>
          </w:tcPr>
          <w:p w:rsidR="00F96985" w:rsidRDefault="00F96985" w:rsidP="00212739">
            <w:pPr>
              <w:ind w:left="0" w:firstLine="0"/>
            </w:pPr>
            <w:r>
              <w:t>PHIL758</w:t>
            </w:r>
          </w:p>
        </w:tc>
        <w:tc>
          <w:tcPr>
            <w:tcW w:w="4448" w:type="dxa"/>
          </w:tcPr>
          <w:p w:rsidR="00F96985" w:rsidRDefault="00F96985" w:rsidP="00212739">
            <w:pPr>
              <w:ind w:left="0" w:firstLine="0"/>
            </w:pPr>
            <w:r>
              <w:t>RESEARCH SKILLS, EMPLOYABILITY AND PLACEMENT 2023-24</w:t>
            </w:r>
          </w:p>
        </w:tc>
        <w:tc>
          <w:tcPr>
            <w:tcW w:w="1804" w:type="dxa"/>
          </w:tcPr>
          <w:p w:rsidR="00F96985" w:rsidRDefault="00F96985" w:rsidP="00212739">
            <w:pPr>
              <w:ind w:left="0" w:firstLine="0"/>
            </w:pPr>
            <w:r>
              <w:t>15</w:t>
            </w:r>
          </w:p>
        </w:tc>
        <w:tc>
          <w:tcPr>
            <w:tcW w:w="1636" w:type="dxa"/>
          </w:tcPr>
          <w:p w:rsidR="00F96985" w:rsidRDefault="00F96985" w:rsidP="00212739">
            <w:pPr>
              <w:ind w:left="0" w:firstLine="0"/>
            </w:pPr>
            <w:r>
              <w:t>Level 7</w:t>
            </w:r>
          </w:p>
        </w:tc>
        <w:tc>
          <w:tcPr>
            <w:tcW w:w="1803" w:type="dxa"/>
          </w:tcPr>
          <w:p w:rsidR="00F96985" w:rsidRDefault="00F96985" w:rsidP="00212739">
            <w:pPr>
              <w:ind w:left="0" w:firstLine="0"/>
            </w:pPr>
            <w:r>
              <w:t>Required</w:t>
            </w:r>
          </w:p>
        </w:tc>
        <w:tc>
          <w:tcPr>
            <w:tcW w:w="2166" w:type="dxa"/>
          </w:tcPr>
          <w:p w:rsidR="00F96985" w:rsidRDefault="00F96985" w:rsidP="00212739">
            <w:pPr>
              <w:ind w:left="0" w:firstLine="0"/>
            </w:pPr>
          </w:p>
        </w:tc>
      </w:tr>
    </w:tbl>
    <w:p w:rsidR="00CE1C25" w:rsidRDefault="00CE1C25"/>
    <w:sectPr w:rsidR="00CE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005816"/>
    <w:rsid w:val="000D53FF"/>
    <w:rsid w:val="001571F4"/>
    <w:rsid w:val="00435F3A"/>
    <w:rsid w:val="004C3839"/>
    <w:rsid w:val="004C7845"/>
    <w:rsid w:val="00512822"/>
    <w:rsid w:val="005D790A"/>
    <w:rsid w:val="00647213"/>
    <w:rsid w:val="00730A69"/>
    <w:rsid w:val="00780AB3"/>
    <w:rsid w:val="008E51A7"/>
    <w:rsid w:val="00AC58BE"/>
    <w:rsid w:val="00B275FE"/>
    <w:rsid w:val="00C04D6A"/>
    <w:rsid w:val="00C36E0F"/>
    <w:rsid w:val="00C415F5"/>
    <w:rsid w:val="00CE1C25"/>
    <w:rsid w:val="00E21E47"/>
    <w:rsid w:val="00F82431"/>
    <w:rsid w:val="00F96985"/>
    <w:rsid w:val="00FC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21F"/>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CE1C2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arts@liverpool.ac.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3</cp:revision>
  <dcterms:created xsi:type="dcterms:W3CDTF">2023-08-22T15:00:00Z</dcterms:created>
  <dcterms:modified xsi:type="dcterms:W3CDTF">2023-08-22T15:00:00Z</dcterms:modified>
</cp:coreProperties>
</file>