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3B85F" w14:textId="77777777" w:rsidR="00AC5AC5" w:rsidRDefault="00AC5AC5" w:rsidP="00AC5AC5">
      <w:r w:rsidRPr="00D21F06">
        <w:rPr>
          <w:rFonts w:ascii="Aptos" w:hAnsi="Aptos"/>
          <w:iCs/>
          <w:noProof/>
          <w:lang w:eastAsia="en-GB"/>
        </w:rPr>
        <w:drawing>
          <wp:inline distT="0" distB="0" distL="0" distR="0" wp14:anchorId="5EBEE24E" wp14:editId="5BFCC00C">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36A4DFF7" w14:textId="77777777" w:rsidR="00AC5AC5" w:rsidRDefault="00AC5AC5" w:rsidP="00AC5AC5"/>
    <w:p w14:paraId="6E30DD32" w14:textId="77777777" w:rsidR="00AC5AC5" w:rsidRPr="00D21F06" w:rsidRDefault="00AC5AC5" w:rsidP="00AC5AC5">
      <w:pPr>
        <w:jc w:val="center"/>
        <w:rPr>
          <w:rFonts w:ascii="Aptos" w:hAnsi="Aptos" w:cs="Arial"/>
          <w:b/>
          <w:sz w:val="24"/>
          <w:szCs w:val="24"/>
        </w:rPr>
      </w:pPr>
      <w:r w:rsidRPr="00D21F06">
        <w:rPr>
          <w:rFonts w:ascii="Aptos" w:hAnsi="Aptos" w:cs="Arial"/>
          <w:b/>
          <w:sz w:val="24"/>
          <w:szCs w:val="24"/>
        </w:rPr>
        <w:t>SCHOOL OF THE ARTS</w:t>
      </w:r>
    </w:p>
    <w:p w14:paraId="63A2B887" w14:textId="7C43B287" w:rsidR="00AC5AC5" w:rsidRDefault="00AC5AC5" w:rsidP="00AC5AC5">
      <w:pPr>
        <w:autoSpaceDE w:val="0"/>
        <w:autoSpaceDN w:val="0"/>
        <w:adjustRightInd w:val="0"/>
        <w:spacing w:after="0" w:line="240" w:lineRule="auto"/>
        <w:jc w:val="center"/>
        <w:rPr>
          <w:rFonts w:ascii="Aptos" w:eastAsia="Calibri" w:hAnsi="Aptos" w:cs="Arial"/>
          <w:b/>
          <w:color w:val="000000"/>
          <w:sz w:val="24"/>
          <w:szCs w:val="24"/>
        </w:rPr>
      </w:pPr>
      <w:r>
        <w:rPr>
          <w:rFonts w:ascii="Aptos" w:eastAsia="Calibri" w:hAnsi="Aptos" w:cs="Arial"/>
          <w:b/>
          <w:color w:val="000000"/>
          <w:sz w:val="24"/>
          <w:szCs w:val="24"/>
        </w:rPr>
        <w:t>English 100%</w:t>
      </w:r>
    </w:p>
    <w:p w14:paraId="748E0C80" w14:textId="77777777" w:rsidR="00AC5AC5" w:rsidRPr="00D21F06" w:rsidRDefault="00AC5AC5" w:rsidP="00AC5AC5">
      <w:pPr>
        <w:autoSpaceDE w:val="0"/>
        <w:autoSpaceDN w:val="0"/>
        <w:adjustRightInd w:val="0"/>
        <w:spacing w:after="0" w:line="240" w:lineRule="auto"/>
        <w:jc w:val="center"/>
        <w:rPr>
          <w:rFonts w:ascii="Aptos" w:eastAsia="Calibri" w:hAnsi="Aptos" w:cs="Arial"/>
          <w:b/>
          <w:color w:val="000000"/>
          <w:sz w:val="24"/>
          <w:szCs w:val="24"/>
        </w:rPr>
      </w:pPr>
      <w:r w:rsidRPr="00D21F06">
        <w:rPr>
          <w:rFonts w:ascii="Aptos" w:eastAsia="Calibri" w:hAnsi="Aptos" w:cs="Arial"/>
          <w:b/>
          <w:color w:val="000000"/>
          <w:sz w:val="24"/>
          <w:szCs w:val="24"/>
        </w:rPr>
        <w:t xml:space="preserve">Registration  </w:t>
      </w:r>
    </w:p>
    <w:p w14:paraId="08827534" w14:textId="77777777" w:rsidR="00AC5AC5" w:rsidRPr="00D21F06" w:rsidRDefault="00AC5AC5" w:rsidP="00AC5AC5">
      <w:pPr>
        <w:autoSpaceDE w:val="0"/>
        <w:autoSpaceDN w:val="0"/>
        <w:adjustRightInd w:val="0"/>
        <w:spacing w:after="0" w:line="240" w:lineRule="auto"/>
        <w:jc w:val="center"/>
        <w:rPr>
          <w:rFonts w:ascii="Aptos" w:eastAsia="Calibri" w:hAnsi="Aptos" w:cs="Arial"/>
          <w:b/>
          <w:color w:val="000000"/>
          <w:sz w:val="24"/>
          <w:szCs w:val="24"/>
        </w:rPr>
      </w:pPr>
    </w:p>
    <w:p w14:paraId="0FD6F22F" w14:textId="77777777" w:rsidR="00AC5AC5" w:rsidRPr="00D21F06" w:rsidRDefault="00AC5AC5" w:rsidP="00AC5AC5">
      <w:pPr>
        <w:autoSpaceDE w:val="0"/>
        <w:autoSpaceDN w:val="0"/>
        <w:adjustRightInd w:val="0"/>
        <w:spacing w:after="0" w:line="240" w:lineRule="auto"/>
        <w:jc w:val="center"/>
        <w:rPr>
          <w:rFonts w:ascii="Aptos" w:eastAsia="Calibri" w:hAnsi="Aptos" w:cs="Arial"/>
          <w:b/>
          <w:color w:val="000000"/>
          <w:sz w:val="28"/>
          <w:szCs w:val="28"/>
        </w:rPr>
      </w:pPr>
      <w:r w:rsidRPr="00D21F06">
        <w:rPr>
          <w:rFonts w:ascii="Aptos" w:eastAsia="Calibri" w:hAnsi="Aptos" w:cs="Arial"/>
          <w:b/>
          <w:color w:val="000000"/>
          <w:sz w:val="24"/>
          <w:szCs w:val="24"/>
        </w:rPr>
        <w:t>202</w:t>
      </w:r>
      <w:r>
        <w:rPr>
          <w:rFonts w:ascii="Aptos" w:eastAsia="Calibri" w:hAnsi="Aptos" w:cs="Arial"/>
          <w:b/>
          <w:color w:val="000000"/>
          <w:sz w:val="24"/>
          <w:szCs w:val="24"/>
        </w:rPr>
        <w:t>5</w:t>
      </w:r>
      <w:r w:rsidRPr="00D21F06">
        <w:rPr>
          <w:rFonts w:ascii="Aptos" w:eastAsia="Calibri" w:hAnsi="Aptos" w:cs="Arial"/>
          <w:b/>
          <w:color w:val="000000"/>
          <w:sz w:val="24"/>
          <w:szCs w:val="24"/>
        </w:rPr>
        <w:t>-2</w:t>
      </w:r>
      <w:r>
        <w:rPr>
          <w:rFonts w:ascii="Aptos" w:eastAsia="Calibri" w:hAnsi="Aptos" w:cs="Arial"/>
          <w:b/>
          <w:color w:val="000000"/>
          <w:sz w:val="24"/>
          <w:szCs w:val="24"/>
        </w:rPr>
        <w:t>6</w:t>
      </w:r>
    </w:p>
    <w:p w14:paraId="4415A195" w14:textId="77777777" w:rsidR="00AC5AC5" w:rsidRPr="00D21F06" w:rsidRDefault="00AC5AC5" w:rsidP="00AC5AC5">
      <w:pPr>
        <w:autoSpaceDE w:val="0"/>
        <w:autoSpaceDN w:val="0"/>
        <w:adjustRightInd w:val="0"/>
        <w:spacing w:after="0" w:line="240" w:lineRule="auto"/>
        <w:jc w:val="center"/>
        <w:rPr>
          <w:rFonts w:ascii="Aptos" w:eastAsia="Calibri" w:hAnsi="Aptos" w:cs="Arial"/>
          <w:b/>
          <w:color w:val="000000"/>
          <w:sz w:val="28"/>
          <w:szCs w:val="28"/>
        </w:rPr>
      </w:pPr>
    </w:p>
    <w:p w14:paraId="0CE4A6ED" w14:textId="77777777" w:rsidR="00AC5AC5" w:rsidRPr="00D21F06" w:rsidRDefault="00AC5AC5" w:rsidP="00AC5AC5">
      <w:pPr>
        <w:autoSpaceDE w:val="0"/>
        <w:autoSpaceDN w:val="0"/>
        <w:adjustRightInd w:val="0"/>
        <w:spacing w:after="0" w:line="240" w:lineRule="auto"/>
        <w:rPr>
          <w:rFonts w:ascii="Aptos" w:eastAsia="Calibri" w:hAnsi="Aptos" w:cs="Arial"/>
          <w:b/>
          <w:color w:val="000000"/>
        </w:rPr>
      </w:pPr>
    </w:p>
    <w:p w14:paraId="3AE484C0" w14:textId="77777777" w:rsidR="00AC5AC5" w:rsidRPr="00CC1EF2" w:rsidRDefault="00AC5AC5" w:rsidP="00AC5AC5">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You can only register for modules which are part of your programme, and it is your responsibility to check that you have fulfilled any pre-requisite requirements. </w:t>
      </w:r>
    </w:p>
    <w:p w14:paraId="6BC58B7F" w14:textId="77777777" w:rsidR="00AC5AC5" w:rsidRPr="00CC1EF2" w:rsidRDefault="00AC5AC5" w:rsidP="00AC5AC5">
      <w:pPr>
        <w:autoSpaceDE w:val="0"/>
        <w:autoSpaceDN w:val="0"/>
        <w:spacing w:after="0" w:line="240" w:lineRule="auto"/>
        <w:ind w:left="426"/>
        <w:contextualSpacing/>
        <w:jc w:val="both"/>
        <w:rPr>
          <w:rFonts w:ascii="Aptos" w:eastAsia="Times New Roman" w:hAnsi="Aptos" w:cs="Arial"/>
        </w:rPr>
      </w:pPr>
    </w:p>
    <w:p w14:paraId="1485677F" w14:textId="2D42643E" w:rsidR="00AC5AC5" w:rsidRPr="00CC1EF2" w:rsidRDefault="00AC5AC5" w:rsidP="00AC5AC5">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 xml:space="preserve">Module specifications can be found on the </w:t>
      </w:r>
      <w:r w:rsidR="00882043">
        <w:rPr>
          <w:rFonts w:ascii="Aptos" w:eastAsia="Times New Roman" w:hAnsi="Aptos" w:cs="Arial"/>
        </w:rPr>
        <w:t>English</w:t>
      </w:r>
      <w:r w:rsidRPr="00CC1EF2">
        <w:rPr>
          <w:rFonts w:ascii="Aptos" w:eastAsia="Times New Roman" w:hAnsi="Aptos" w:cs="Arial"/>
          <w:b/>
        </w:rPr>
        <w:t xml:space="preserve"> </w:t>
      </w:r>
      <w:r w:rsidRPr="00CC1EF2">
        <w:rPr>
          <w:rFonts w:ascii="Aptos" w:eastAsia="Times New Roman" w:hAnsi="Aptos" w:cs="Arial"/>
        </w:rPr>
        <w:t>webpage</w:t>
      </w:r>
      <w:r w:rsidRPr="00CC1EF2">
        <w:rPr>
          <w:rFonts w:ascii="Aptos" w:hAnsi="Aptos"/>
        </w:rPr>
        <w:t xml:space="preserve"> </w:t>
      </w:r>
      <w:hyperlink r:id="rId6" w:history="1">
        <w:r w:rsidRPr="00CC1EF2">
          <w:rPr>
            <w:rStyle w:val="Hyperlink"/>
            <w:rFonts w:ascii="Aptos" w:hAnsi="Aptos"/>
          </w:rPr>
          <w:t>Current Undergraduates - School of the Arts Intranet (Students) - University of Liverpool</w:t>
        </w:r>
      </w:hyperlink>
    </w:p>
    <w:p w14:paraId="5CE03D64" w14:textId="77777777" w:rsidR="00AC5AC5" w:rsidRPr="00CC1EF2" w:rsidRDefault="00AC5AC5" w:rsidP="00AC5AC5">
      <w:pPr>
        <w:autoSpaceDE w:val="0"/>
        <w:autoSpaceDN w:val="0"/>
        <w:spacing w:after="0" w:line="240" w:lineRule="auto"/>
        <w:contextualSpacing/>
        <w:jc w:val="both"/>
        <w:rPr>
          <w:rFonts w:ascii="Aptos" w:eastAsia="Times New Roman" w:hAnsi="Aptos" w:cs="Arial"/>
        </w:rPr>
      </w:pPr>
    </w:p>
    <w:p w14:paraId="219FFF65" w14:textId="77777777" w:rsidR="00AC5AC5" w:rsidRPr="00CC1EF2" w:rsidRDefault="00AC5AC5" w:rsidP="00AC5AC5">
      <w:pPr>
        <w:numPr>
          <w:ilvl w:val="0"/>
          <w:numId w:val="1"/>
        </w:numPr>
        <w:autoSpaceDE w:val="0"/>
        <w:autoSpaceDN w:val="0"/>
        <w:spacing w:after="0" w:line="240" w:lineRule="auto"/>
        <w:ind w:left="426"/>
        <w:contextualSpacing/>
        <w:jc w:val="both"/>
        <w:rPr>
          <w:rFonts w:ascii="Aptos" w:eastAsia="Times New Roman" w:hAnsi="Aptos" w:cs="Arial"/>
        </w:rPr>
      </w:pPr>
      <w:r w:rsidRPr="00CC1EF2">
        <w:rPr>
          <w:rFonts w:ascii="Aptos" w:eastAsia="Times New Roman" w:hAnsi="Aptos" w:cs="Arial"/>
        </w:rPr>
        <w:t>If you have any queries, or problems with registration, please contact the SOTA Student Support Centre, 19 Abercromby Square (</w:t>
      </w:r>
      <w:hyperlink r:id="rId7" w:history="1">
        <w:r w:rsidRPr="00CC1EF2">
          <w:rPr>
            <w:rStyle w:val="Hyperlink"/>
            <w:rFonts w:ascii="Aptos" w:eastAsia="Times New Roman" w:hAnsi="Aptos" w:cs="Arial"/>
          </w:rPr>
          <w:t>sscarts@liverpool.ac.uk</w:t>
        </w:r>
      </w:hyperlink>
      <w:r w:rsidRPr="00CC1EF2">
        <w:rPr>
          <w:rFonts w:ascii="Aptos" w:eastAsia="Times New Roman" w:hAnsi="Aptos" w:cs="Arial"/>
        </w:rPr>
        <w:t>).</w:t>
      </w:r>
    </w:p>
    <w:p w14:paraId="121585E8" w14:textId="77777777" w:rsidR="00AC5AC5" w:rsidRPr="00D21F06" w:rsidRDefault="00AC5AC5" w:rsidP="00AC5AC5">
      <w:pPr>
        <w:autoSpaceDE w:val="0"/>
        <w:autoSpaceDN w:val="0"/>
        <w:spacing w:after="0" w:line="240" w:lineRule="auto"/>
        <w:ind w:left="426"/>
        <w:contextualSpacing/>
        <w:jc w:val="both"/>
        <w:rPr>
          <w:rFonts w:ascii="Aptos" w:eastAsia="Times New Roman" w:hAnsi="Aptos" w:cs="Arial"/>
        </w:rPr>
      </w:pPr>
    </w:p>
    <w:tbl>
      <w:tblPr>
        <w:tblStyle w:val="TableGrid"/>
        <w:tblW w:w="0" w:type="auto"/>
        <w:tblLook w:val="04A0" w:firstRow="1" w:lastRow="0" w:firstColumn="1" w:lastColumn="0" w:noHBand="0" w:noVBand="1"/>
      </w:tblPr>
      <w:tblGrid>
        <w:gridCol w:w="1414"/>
        <w:gridCol w:w="2589"/>
        <w:gridCol w:w="1138"/>
        <w:gridCol w:w="1021"/>
        <w:gridCol w:w="1276"/>
        <w:gridCol w:w="1578"/>
      </w:tblGrid>
      <w:tr w:rsidR="00AC5AC5" w14:paraId="49D29CC6" w14:textId="77777777" w:rsidTr="00AC5AC5">
        <w:trPr>
          <w:tblHeader/>
        </w:trPr>
        <w:tc>
          <w:tcPr>
            <w:tcW w:w="9016" w:type="dxa"/>
            <w:gridSpan w:val="6"/>
            <w:shd w:val="clear" w:color="auto" w:fill="83CAEB" w:themeFill="accent1" w:themeFillTint="66"/>
          </w:tcPr>
          <w:p w14:paraId="1C10C141" w14:textId="77777777" w:rsidR="00AC5AC5" w:rsidRDefault="00AC5AC5" w:rsidP="002D1677">
            <w:pPr>
              <w:rPr>
                <w:b/>
                <w:sz w:val="28"/>
                <w:szCs w:val="28"/>
              </w:rPr>
            </w:pPr>
            <w:r>
              <w:rPr>
                <w:b/>
                <w:sz w:val="28"/>
                <w:szCs w:val="28"/>
              </w:rPr>
              <w:t>Structure</w:t>
            </w:r>
          </w:p>
        </w:tc>
      </w:tr>
      <w:tr w:rsidR="00AC5AC5" w14:paraId="231F2A81" w14:textId="77777777" w:rsidTr="00AC5AC5">
        <w:tc>
          <w:tcPr>
            <w:tcW w:w="9016" w:type="dxa"/>
            <w:gridSpan w:val="6"/>
          </w:tcPr>
          <w:p w14:paraId="2FD540AE" w14:textId="77777777" w:rsidR="00AC5AC5" w:rsidRDefault="00AC5AC5" w:rsidP="002D1677">
            <w:pPr>
              <w:ind w:left="0" w:firstLine="0"/>
              <w:rPr>
                <w:b/>
              </w:rPr>
            </w:pPr>
            <w:r>
              <w:rPr>
                <w:b/>
              </w:rPr>
              <w:t xml:space="preserve"> Year 1</w:t>
            </w:r>
          </w:p>
        </w:tc>
      </w:tr>
      <w:tr w:rsidR="00AC5AC5" w14:paraId="25EA74CD" w14:textId="77777777" w:rsidTr="00AC5AC5">
        <w:tc>
          <w:tcPr>
            <w:tcW w:w="9016" w:type="dxa"/>
            <w:gridSpan w:val="6"/>
          </w:tcPr>
          <w:p w14:paraId="7DAE61CA" w14:textId="77777777" w:rsidR="00AC5AC5" w:rsidRDefault="00AC5AC5" w:rsidP="002D1677">
            <w:pPr>
              <w:ind w:left="0" w:firstLine="0"/>
              <w:rPr>
                <w:b/>
              </w:rPr>
            </w:pPr>
            <w:r>
              <w:t xml:space="preserve"> As with all primarily skills-based educational subjects, achievement of the outcomes and skills does not necessarily occur in straightforward linear increments. As the first aim makes explicit, the focus is on analytical and interpretative skills: the acquisition of knowledge is seen not simply as an end in itself but as an essential enabling element of the process of developing those skills. Therefore, we typically talk below about specific aspects of the subject as ‘contributing to’ the learning outcomes rather than as ‘meeting’ any particular outcome. The achievement of the outcomes is a progressive result of the subject as a whole.</w:t>
            </w:r>
            <w:r>
              <w:br/>
              <w:t>At the same time, the programme is designed to embody demonstrable progression from one level to the next. This is achieved primarily by differentiation of expected expertise in learning outcomes. Students achieve increased depth and breadth in their knowledge and skills as they progress through the levels, along parameters outlined below. At the same time, there is also progression in terms of content, from foundational knowledge and skills at Level 4, to period overview and/or major analytical approaches at Level 5, and to increased specialisation and independence of learning at Level 6.</w:t>
            </w:r>
            <w:r>
              <w:br/>
              <w:t xml:space="preserve">In each of the 3 years, 100% English students are required to take units to the value of 120 credits in English, but may decide for themselves how to balance Language and Literature components, subject to certain constraints (outlined below) at level 4. At levels 5 and 6, up to 30 credits may be taken from modules provided by other departments and accepted as contributing to the English degree. </w:t>
            </w:r>
            <w:r>
              <w:br/>
            </w:r>
            <w:r>
              <w:br/>
              <w:t xml:space="preserve">Year 1 (Level 4)  is a ‘preliminary’ level which does not count towards the final degree but which is designed to offer a grounding in the knowledge and skills that are necessary to undertake the Honours modules in subsequent years by providing the students with: experience of language study and literary study in relation to methodology, context, key skills </w:t>
            </w:r>
            <w:r>
              <w:lastRenderedPageBreak/>
              <w:t>and building confidence in essay-writing and discussion skills, with a focus on developing the skills involved in effective writing in both language and literature.</w:t>
            </w:r>
            <w:r>
              <w:br/>
              <w:t>To aid cohort identity and to ensure key skills are covered appropriate to the individual students’ background and intellectual interests, all 120 credits of this year must be taken within the English Department.</w:t>
            </w:r>
            <w:r>
              <w:br/>
              <w:t>Of their 120 credits at Level 4, students must take  at least 30 credits of Language modules AND at least 30 credits of Literature modules , with free choice across English modules for the remaining 60 credits– this flexibility reflects the varied backgrounds of students on BA English.</w:t>
            </w:r>
          </w:p>
        </w:tc>
      </w:tr>
      <w:tr w:rsidR="00AC5AC5" w14:paraId="02D5BD1E" w14:textId="77777777" w:rsidTr="00AC5AC5">
        <w:tc>
          <w:tcPr>
            <w:tcW w:w="9016" w:type="dxa"/>
            <w:gridSpan w:val="6"/>
          </w:tcPr>
          <w:p w14:paraId="2E8F9E09" w14:textId="77777777" w:rsidR="00AC5AC5" w:rsidRDefault="00AC5AC5" w:rsidP="002D1677">
            <w:pPr>
              <w:ind w:left="0" w:firstLine="0"/>
              <w:rPr>
                <w:b/>
              </w:rPr>
            </w:pPr>
          </w:p>
          <w:p w14:paraId="56AE96A3" w14:textId="77777777" w:rsidR="00AC5AC5" w:rsidRDefault="00AC5AC5" w:rsidP="002D1677">
            <w:pPr>
              <w:ind w:left="0" w:firstLine="0"/>
              <w:rPr>
                <w:b/>
              </w:rPr>
            </w:pPr>
            <w:r>
              <w:rPr>
                <w:b/>
              </w:rPr>
              <w:t xml:space="preserve"> Year 1 Semester 1</w:t>
            </w:r>
          </w:p>
        </w:tc>
      </w:tr>
      <w:tr w:rsidR="00AC5AC5" w14:paraId="4CFC3359" w14:textId="77777777" w:rsidTr="00AC5AC5">
        <w:tc>
          <w:tcPr>
            <w:tcW w:w="1414" w:type="dxa"/>
            <w:shd w:val="clear" w:color="auto" w:fill="C1E4F5" w:themeFill="accent1" w:themeFillTint="33"/>
          </w:tcPr>
          <w:p w14:paraId="2901447E" w14:textId="77777777" w:rsidR="00AC5AC5" w:rsidRDefault="00AC5AC5" w:rsidP="002D1677">
            <w:pPr>
              <w:ind w:left="0" w:firstLine="0"/>
            </w:pPr>
            <w:r>
              <w:rPr>
                <w:b/>
              </w:rPr>
              <w:t>Code</w:t>
            </w:r>
          </w:p>
        </w:tc>
        <w:tc>
          <w:tcPr>
            <w:tcW w:w="2589" w:type="dxa"/>
            <w:shd w:val="clear" w:color="auto" w:fill="C1E4F5" w:themeFill="accent1" w:themeFillTint="33"/>
          </w:tcPr>
          <w:p w14:paraId="30AD55FD" w14:textId="77777777" w:rsidR="00AC5AC5" w:rsidRDefault="00AC5AC5" w:rsidP="002D1677">
            <w:pPr>
              <w:widowControl w:val="0"/>
              <w:autoSpaceDE w:val="0"/>
              <w:autoSpaceDN w:val="0"/>
              <w:adjustRightInd w:val="0"/>
              <w:spacing w:line="274" w:lineRule="auto"/>
              <w:ind w:left="0" w:firstLine="0"/>
              <w:rPr>
                <w:b/>
              </w:rPr>
            </w:pPr>
            <w:r>
              <w:rPr>
                <w:b/>
              </w:rPr>
              <w:t>Module</w:t>
            </w:r>
          </w:p>
        </w:tc>
        <w:tc>
          <w:tcPr>
            <w:tcW w:w="1138" w:type="dxa"/>
            <w:shd w:val="clear" w:color="auto" w:fill="C1E4F5" w:themeFill="accent1" w:themeFillTint="33"/>
          </w:tcPr>
          <w:p w14:paraId="04C897F1" w14:textId="77777777" w:rsidR="00AC5AC5" w:rsidRDefault="00AC5AC5" w:rsidP="002D1677">
            <w:pPr>
              <w:widowControl w:val="0"/>
              <w:autoSpaceDE w:val="0"/>
              <w:autoSpaceDN w:val="0"/>
              <w:adjustRightInd w:val="0"/>
              <w:spacing w:line="274" w:lineRule="auto"/>
              <w:ind w:left="0" w:firstLine="0"/>
              <w:rPr>
                <w:b/>
              </w:rPr>
            </w:pPr>
            <w:r>
              <w:rPr>
                <w:b/>
              </w:rPr>
              <w:t>Credit</w:t>
            </w:r>
          </w:p>
        </w:tc>
        <w:tc>
          <w:tcPr>
            <w:tcW w:w="1021" w:type="dxa"/>
            <w:shd w:val="clear" w:color="auto" w:fill="C1E4F5" w:themeFill="accent1" w:themeFillTint="33"/>
          </w:tcPr>
          <w:p w14:paraId="1E79A18A" w14:textId="77777777" w:rsidR="00AC5AC5" w:rsidRDefault="00AC5AC5" w:rsidP="002D1677">
            <w:pPr>
              <w:widowControl w:val="0"/>
              <w:autoSpaceDE w:val="0"/>
              <w:autoSpaceDN w:val="0"/>
              <w:adjustRightInd w:val="0"/>
              <w:spacing w:line="274" w:lineRule="auto"/>
              <w:ind w:left="0" w:firstLine="0"/>
              <w:rPr>
                <w:b/>
              </w:rPr>
            </w:pPr>
            <w:r>
              <w:rPr>
                <w:b/>
              </w:rPr>
              <w:t>Level</w:t>
            </w:r>
          </w:p>
        </w:tc>
        <w:tc>
          <w:tcPr>
            <w:tcW w:w="1276" w:type="dxa"/>
            <w:shd w:val="clear" w:color="auto" w:fill="C1E4F5" w:themeFill="accent1" w:themeFillTint="33"/>
          </w:tcPr>
          <w:p w14:paraId="3B36EC52" w14:textId="77777777" w:rsidR="00AC5AC5" w:rsidRDefault="00AC5AC5" w:rsidP="002D1677">
            <w:pPr>
              <w:widowControl w:val="0"/>
              <w:autoSpaceDE w:val="0"/>
              <w:autoSpaceDN w:val="0"/>
              <w:adjustRightInd w:val="0"/>
              <w:spacing w:line="274" w:lineRule="auto"/>
              <w:ind w:left="0" w:firstLine="0"/>
              <w:rPr>
                <w:b/>
              </w:rPr>
            </w:pPr>
            <w:r>
              <w:rPr>
                <w:b/>
              </w:rPr>
              <w:t>Type</w:t>
            </w:r>
          </w:p>
        </w:tc>
        <w:tc>
          <w:tcPr>
            <w:tcW w:w="1578" w:type="dxa"/>
            <w:shd w:val="clear" w:color="auto" w:fill="C1E4F5" w:themeFill="accent1" w:themeFillTint="33"/>
          </w:tcPr>
          <w:p w14:paraId="4514E0AD" w14:textId="77777777" w:rsidR="00AC5AC5" w:rsidRDefault="00AC5AC5" w:rsidP="002D1677">
            <w:pPr>
              <w:widowControl w:val="0"/>
              <w:autoSpaceDE w:val="0"/>
              <w:autoSpaceDN w:val="0"/>
              <w:adjustRightInd w:val="0"/>
              <w:spacing w:line="274" w:lineRule="auto"/>
              <w:ind w:left="0" w:firstLine="0"/>
              <w:rPr>
                <w:b/>
              </w:rPr>
            </w:pPr>
            <w:r>
              <w:rPr>
                <w:b/>
              </w:rPr>
              <w:t>Pathway(s)</w:t>
            </w:r>
          </w:p>
        </w:tc>
      </w:tr>
      <w:tr w:rsidR="00AC5AC5" w14:paraId="41D0931D" w14:textId="77777777" w:rsidTr="00AC5AC5">
        <w:tc>
          <w:tcPr>
            <w:tcW w:w="1414" w:type="dxa"/>
          </w:tcPr>
          <w:p w14:paraId="024AC9C2" w14:textId="77777777" w:rsidR="00AC5AC5" w:rsidRDefault="00AC5AC5" w:rsidP="002D1677">
            <w:pPr>
              <w:ind w:left="0" w:firstLine="0"/>
            </w:pPr>
            <w:r>
              <w:t>ENGL103</w:t>
            </w:r>
          </w:p>
        </w:tc>
        <w:tc>
          <w:tcPr>
            <w:tcW w:w="2589" w:type="dxa"/>
          </w:tcPr>
          <w:p w14:paraId="0A2AC496" w14:textId="77777777" w:rsidR="00AC5AC5" w:rsidRDefault="00AC5AC5" w:rsidP="002D1677">
            <w:pPr>
              <w:ind w:left="0" w:firstLine="0"/>
            </w:pPr>
            <w:r>
              <w:t>CLOSE READING 2025-26</w:t>
            </w:r>
          </w:p>
        </w:tc>
        <w:tc>
          <w:tcPr>
            <w:tcW w:w="1138" w:type="dxa"/>
          </w:tcPr>
          <w:p w14:paraId="25C46F4F" w14:textId="77777777" w:rsidR="00AC5AC5" w:rsidRDefault="00AC5AC5" w:rsidP="002D1677">
            <w:pPr>
              <w:ind w:left="0" w:firstLine="0"/>
            </w:pPr>
            <w:r>
              <w:t>15</w:t>
            </w:r>
          </w:p>
        </w:tc>
        <w:tc>
          <w:tcPr>
            <w:tcW w:w="1021" w:type="dxa"/>
          </w:tcPr>
          <w:p w14:paraId="7BEEF8BC" w14:textId="77777777" w:rsidR="00AC5AC5" w:rsidRDefault="00AC5AC5" w:rsidP="002D1677">
            <w:pPr>
              <w:ind w:left="0" w:firstLine="0"/>
            </w:pPr>
            <w:r>
              <w:t>Level 4</w:t>
            </w:r>
          </w:p>
        </w:tc>
        <w:tc>
          <w:tcPr>
            <w:tcW w:w="1276" w:type="dxa"/>
          </w:tcPr>
          <w:p w14:paraId="19C94D75" w14:textId="77777777" w:rsidR="00AC5AC5" w:rsidRDefault="00AC5AC5" w:rsidP="002D1677">
            <w:pPr>
              <w:ind w:left="0" w:firstLine="0"/>
            </w:pPr>
            <w:r>
              <w:t>Optional</w:t>
            </w:r>
          </w:p>
        </w:tc>
        <w:tc>
          <w:tcPr>
            <w:tcW w:w="1578" w:type="dxa"/>
          </w:tcPr>
          <w:p w14:paraId="5AAD34D4" w14:textId="77777777" w:rsidR="00AC5AC5" w:rsidRDefault="00AC5AC5" w:rsidP="002D1677">
            <w:pPr>
              <w:ind w:left="0" w:firstLine="0"/>
            </w:pPr>
          </w:p>
        </w:tc>
      </w:tr>
      <w:tr w:rsidR="00AC5AC5" w14:paraId="23049535" w14:textId="77777777" w:rsidTr="00AC5AC5">
        <w:tc>
          <w:tcPr>
            <w:tcW w:w="1414" w:type="dxa"/>
          </w:tcPr>
          <w:p w14:paraId="79A8A12A" w14:textId="77777777" w:rsidR="00AC5AC5" w:rsidRDefault="00AC5AC5" w:rsidP="002D1677">
            <w:pPr>
              <w:ind w:left="0" w:firstLine="0"/>
            </w:pPr>
            <w:r>
              <w:t>ENGL105</w:t>
            </w:r>
          </w:p>
        </w:tc>
        <w:tc>
          <w:tcPr>
            <w:tcW w:w="2589" w:type="dxa"/>
          </w:tcPr>
          <w:p w14:paraId="553BBC19" w14:textId="77777777" w:rsidR="00AC5AC5" w:rsidRDefault="00AC5AC5" w:rsidP="002D1677">
            <w:pPr>
              <w:ind w:left="0" w:firstLine="0"/>
            </w:pPr>
            <w:r>
              <w:t>Introduction to Stylistics 2025-26</w:t>
            </w:r>
          </w:p>
        </w:tc>
        <w:tc>
          <w:tcPr>
            <w:tcW w:w="1138" w:type="dxa"/>
          </w:tcPr>
          <w:p w14:paraId="6FABDE06" w14:textId="77777777" w:rsidR="00AC5AC5" w:rsidRDefault="00AC5AC5" w:rsidP="002D1677">
            <w:pPr>
              <w:ind w:left="0" w:firstLine="0"/>
            </w:pPr>
            <w:r>
              <w:t>15</w:t>
            </w:r>
          </w:p>
        </w:tc>
        <w:tc>
          <w:tcPr>
            <w:tcW w:w="1021" w:type="dxa"/>
          </w:tcPr>
          <w:p w14:paraId="2F718F4E" w14:textId="77777777" w:rsidR="00AC5AC5" w:rsidRDefault="00AC5AC5" w:rsidP="002D1677">
            <w:pPr>
              <w:ind w:left="0" w:firstLine="0"/>
            </w:pPr>
            <w:r>
              <w:t>Level 4</w:t>
            </w:r>
          </w:p>
        </w:tc>
        <w:tc>
          <w:tcPr>
            <w:tcW w:w="1276" w:type="dxa"/>
          </w:tcPr>
          <w:p w14:paraId="32937861" w14:textId="77777777" w:rsidR="00AC5AC5" w:rsidRDefault="00AC5AC5" w:rsidP="002D1677">
            <w:pPr>
              <w:ind w:left="0" w:firstLine="0"/>
            </w:pPr>
            <w:r>
              <w:t>Optional</w:t>
            </w:r>
          </w:p>
        </w:tc>
        <w:tc>
          <w:tcPr>
            <w:tcW w:w="1578" w:type="dxa"/>
          </w:tcPr>
          <w:p w14:paraId="5E7E014B" w14:textId="77777777" w:rsidR="00AC5AC5" w:rsidRDefault="00AC5AC5" w:rsidP="002D1677">
            <w:pPr>
              <w:ind w:left="0" w:firstLine="0"/>
            </w:pPr>
          </w:p>
        </w:tc>
      </w:tr>
      <w:tr w:rsidR="00AC5AC5" w14:paraId="37B53B79" w14:textId="77777777" w:rsidTr="00AC5AC5">
        <w:tc>
          <w:tcPr>
            <w:tcW w:w="1414" w:type="dxa"/>
          </w:tcPr>
          <w:p w14:paraId="01DCC882" w14:textId="77777777" w:rsidR="00AC5AC5" w:rsidRDefault="00AC5AC5" w:rsidP="002D1677">
            <w:pPr>
              <w:ind w:left="0" w:firstLine="0"/>
            </w:pPr>
            <w:r>
              <w:t>ENGL107</w:t>
            </w:r>
          </w:p>
        </w:tc>
        <w:tc>
          <w:tcPr>
            <w:tcW w:w="2589" w:type="dxa"/>
          </w:tcPr>
          <w:p w14:paraId="0E04C3D3" w14:textId="77777777" w:rsidR="00AC5AC5" w:rsidRDefault="00AC5AC5" w:rsidP="002D1677">
            <w:pPr>
              <w:ind w:left="0" w:firstLine="0"/>
            </w:pPr>
            <w:r>
              <w:t>Introduction to Language Study 2025-26</w:t>
            </w:r>
          </w:p>
        </w:tc>
        <w:tc>
          <w:tcPr>
            <w:tcW w:w="1138" w:type="dxa"/>
          </w:tcPr>
          <w:p w14:paraId="67D929A7" w14:textId="77777777" w:rsidR="00AC5AC5" w:rsidRDefault="00AC5AC5" w:rsidP="002D1677">
            <w:pPr>
              <w:ind w:left="0" w:firstLine="0"/>
            </w:pPr>
            <w:r>
              <w:t>30</w:t>
            </w:r>
          </w:p>
        </w:tc>
        <w:tc>
          <w:tcPr>
            <w:tcW w:w="1021" w:type="dxa"/>
          </w:tcPr>
          <w:p w14:paraId="111FDEC3" w14:textId="77777777" w:rsidR="00AC5AC5" w:rsidRDefault="00AC5AC5" w:rsidP="002D1677">
            <w:pPr>
              <w:ind w:left="0" w:firstLine="0"/>
            </w:pPr>
            <w:r>
              <w:t>Level 4</w:t>
            </w:r>
          </w:p>
        </w:tc>
        <w:tc>
          <w:tcPr>
            <w:tcW w:w="1276" w:type="dxa"/>
          </w:tcPr>
          <w:p w14:paraId="0EB19252" w14:textId="77777777" w:rsidR="00AC5AC5" w:rsidRDefault="00AC5AC5" w:rsidP="002D1677">
            <w:pPr>
              <w:ind w:left="0" w:firstLine="0"/>
            </w:pPr>
            <w:r>
              <w:t>Optional</w:t>
            </w:r>
          </w:p>
        </w:tc>
        <w:tc>
          <w:tcPr>
            <w:tcW w:w="1578" w:type="dxa"/>
          </w:tcPr>
          <w:p w14:paraId="4D46FF19" w14:textId="77777777" w:rsidR="00AC5AC5" w:rsidRDefault="00AC5AC5" w:rsidP="002D1677">
            <w:pPr>
              <w:ind w:left="0" w:firstLine="0"/>
            </w:pPr>
          </w:p>
        </w:tc>
      </w:tr>
      <w:tr w:rsidR="00AC5AC5" w14:paraId="58EDDE4D" w14:textId="77777777" w:rsidTr="00AC5AC5">
        <w:tc>
          <w:tcPr>
            <w:tcW w:w="1414" w:type="dxa"/>
          </w:tcPr>
          <w:p w14:paraId="3EB75F2F" w14:textId="77777777" w:rsidR="00AC5AC5" w:rsidRDefault="00AC5AC5" w:rsidP="002D1677">
            <w:pPr>
              <w:ind w:left="0" w:firstLine="0"/>
            </w:pPr>
            <w:r>
              <w:t>ENGL117</w:t>
            </w:r>
          </w:p>
        </w:tc>
        <w:tc>
          <w:tcPr>
            <w:tcW w:w="2589" w:type="dxa"/>
          </w:tcPr>
          <w:p w14:paraId="1BCB59D4" w14:textId="77777777" w:rsidR="00AC5AC5" w:rsidRDefault="00AC5AC5" w:rsidP="002D1677">
            <w:pPr>
              <w:ind w:left="0" w:firstLine="0"/>
            </w:pPr>
            <w:r>
              <w:t>Literature in Time 2025-26</w:t>
            </w:r>
          </w:p>
        </w:tc>
        <w:tc>
          <w:tcPr>
            <w:tcW w:w="1138" w:type="dxa"/>
          </w:tcPr>
          <w:p w14:paraId="6341E5FE" w14:textId="77777777" w:rsidR="00AC5AC5" w:rsidRDefault="00AC5AC5" w:rsidP="002D1677">
            <w:pPr>
              <w:ind w:left="0" w:firstLine="0"/>
            </w:pPr>
            <w:r>
              <w:t>30</w:t>
            </w:r>
          </w:p>
        </w:tc>
        <w:tc>
          <w:tcPr>
            <w:tcW w:w="1021" w:type="dxa"/>
          </w:tcPr>
          <w:p w14:paraId="72212227" w14:textId="77777777" w:rsidR="00AC5AC5" w:rsidRDefault="00AC5AC5" w:rsidP="002D1677">
            <w:pPr>
              <w:ind w:left="0" w:firstLine="0"/>
            </w:pPr>
            <w:r>
              <w:t>Level 4</w:t>
            </w:r>
          </w:p>
        </w:tc>
        <w:tc>
          <w:tcPr>
            <w:tcW w:w="1276" w:type="dxa"/>
          </w:tcPr>
          <w:p w14:paraId="7C282D0C" w14:textId="77777777" w:rsidR="00AC5AC5" w:rsidRDefault="00AC5AC5" w:rsidP="002D1677">
            <w:pPr>
              <w:ind w:left="0" w:firstLine="0"/>
            </w:pPr>
            <w:r>
              <w:t>Optional</w:t>
            </w:r>
          </w:p>
        </w:tc>
        <w:tc>
          <w:tcPr>
            <w:tcW w:w="1578" w:type="dxa"/>
          </w:tcPr>
          <w:p w14:paraId="2C55215E" w14:textId="77777777" w:rsidR="00AC5AC5" w:rsidRDefault="00AC5AC5" w:rsidP="002D1677">
            <w:pPr>
              <w:ind w:left="0" w:firstLine="0"/>
            </w:pPr>
          </w:p>
        </w:tc>
      </w:tr>
      <w:tr w:rsidR="00AC5AC5" w14:paraId="1D164C3C" w14:textId="77777777" w:rsidTr="00AC5AC5">
        <w:tc>
          <w:tcPr>
            <w:tcW w:w="1414" w:type="dxa"/>
          </w:tcPr>
          <w:p w14:paraId="387610EE" w14:textId="77777777" w:rsidR="00AC5AC5" w:rsidRDefault="00AC5AC5" w:rsidP="002D1677">
            <w:pPr>
              <w:ind w:left="0" w:firstLine="0"/>
            </w:pPr>
            <w:r>
              <w:t>ENGL119</w:t>
            </w:r>
          </w:p>
        </w:tc>
        <w:tc>
          <w:tcPr>
            <w:tcW w:w="2589" w:type="dxa"/>
          </w:tcPr>
          <w:p w14:paraId="247455F3" w14:textId="77777777" w:rsidR="00AC5AC5" w:rsidRDefault="00AC5AC5" w:rsidP="002D1677">
            <w:pPr>
              <w:ind w:left="0" w:firstLine="0"/>
            </w:pPr>
            <w:r>
              <w:t>Reading Drama 2025-26</w:t>
            </w:r>
          </w:p>
        </w:tc>
        <w:tc>
          <w:tcPr>
            <w:tcW w:w="1138" w:type="dxa"/>
          </w:tcPr>
          <w:p w14:paraId="1E121CCD" w14:textId="77777777" w:rsidR="00AC5AC5" w:rsidRDefault="00AC5AC5" w:rsidP="002D1677">
            <w:pPr>
              <w:ind w:left="0" w:firstLine="0"/>
            </w:pPr>
            <w:r>
              <w:t>15</w:t>
            </w:r>
          </w:p>
        </w:tc>
        <w:tc>
          <w:tcPr>
            <w:tcW w:w="1021" w:type="dxa"/>
          </w:tcPr>
          <w:p w14:paraId="37E7AFED" w14:textId="77777777" w:rsidR="00AC5AC5" w:rsidRDefault="00AC5AC5" w:rsidP="002D1677">
            <w:pPr>
              <w:ind w:left="0" w:firstLine="0"/>
            </w:pPr>
            <w:r>
              <w:t>Level 4</w:t>
            </w:r>
          </w:p>
        </w:tc>
        <w:tc>
          <w:tcPr>
            <w:tcW w:w="1276" w:type="dxa"/>
          </w:tcPr>
          <w:p w14:paraId="4E54ED90" w14:textId="77777777" w:rsidR="00AC5AC5" w:rsidRDefault="00AC5AC5" w:rsidP="002D1677">
            <w:pPr>
              <w:ind w:left="0" w:firstLine="0"/>
            </w:pPr>
            <w:r>
              <w:t>Optional</w:t>
            </w:r>
          </w:p>
        </w:tc>
        <w:tc>
          <w:tcPr>
            <w:tcW w:w="1578" w:type="dxa"/>
          </w:tcPr>
          <w:p w14:paraId="2B2A9EAE" w14:textId="77777777" w:rsidR="00AC5AC5" w:rsidRDefault="00AC5AC5" w:rsidP="002D1677">
            <w:pPr>
              <w:ind w:left="0" w:firstLine="0"/>
            </w:pPr>
          </w:p>
        </w:tc>
      </w:tr>
      <w:tr w:rsidR="00AC5AC5" w14:paraId="1A953736" w14:textId="77777777" w:rsidTr="00AC5AC5">
        <w:tc>
          <w:tcPr>
            <w:tcW w:w="1414" w:type="dxa"/>
          </w:tcPr>
          <w:p w14:paraId="7B775729" w14:textId="77777777" w:rsidR="00AC5AC5" w:rsidRDefault="00AC5AC5" w:rsidP="002D1677">
            <w:pPr>
              <w:ind w:left="0" w:firstLine="0"/>
            </w:pPr>
            <w:r>
              <w:t>WLIT101</w:t>
            </w:r>
          </w:p>
        </w:tc>
        <w:tc>
          <w:tcPr>
            <w:tcW w:w="2589" w:type="dxa"/>
          </w:tcPr>
          <w:p w14:paraId="2C57B708" w14:textId="77777777" w:rsidR="00AC5AC5" w:rsidRDefault="00AC5AC5" w:rsidP="002D1677">
            <w:pPr>
              <w:ind w:left="0" w:firstLine="0"/>
            </w:pPr>
            <w:r>
              <w:t>INTRODUCTION TO WORLD LITERATURE 1: PLACES AND LOCATIONS 2025-26</w:t>
            </w:r>
          </w:p>
        </w:tc>
        <w:tc>
          <w:tcPr>
            <w:tcW w:w="1138" w:type="dxa"/>
          </w:tcPr>
          <w:p w14:paraId="3C15808D" w14:textId="77777777" w:rsidR="00AC5AC5" w:rsidRDefault="00AC5AC5" w:rsidP="002D1677">
            <w:pPr>
              <w:ind w:left="0" w:firstLine="0"/>
            </w:pPr>
            <w:r>
              <w:t>15</w:t>
            </w:r>
          </w:p>
        </w:tc>
        <w:tc>
          <w:tcPr>
            <w:tcW w:w="1021" w:type="dxa"/>
          </w:tcPr>
          <w:p w14:paraId="1FF1887A" w14:textId="77777777" w:rsidR="00AC5AC5" w:rsidRDefault="00AC5AC5" w:rsidP="002D1677">
            <w:pPr>
              <w:ind w:left="0" w:firstLine="0"/>
            </w:pPr>
            <w:r>
              <w:t>Level 4</w:t>
            </w:r>
          </w:p>
        </w:tc>
        <w:tc>
          <w:tcPr>
            <w:tcW w:w="1276" w:type="dxa"/>
          </w:tcPr>
          <w:p w14:paraId="100D6F57" w14:textId="77777777" w:rsidR="00AC5AC5" w:rsidRDefault="00AC5AC5" w:rsidP="002D1677">
            <w:pPr>
              <w:ind w:left="0" w:firstLine="0"/>
            </w:pPr>
            <w:r>
              <w:t>Optional</w:t>
            </w:r>
          </w:p>
        </w:tc>
        <w:tc>
          <w:tcPr>
            <w:tcW w:w="1578" w:type="dxa"/>
          </w:tcPr>
          <w:p w14:paraId="6E7506DD" w14:textId="77777777" w:rsidR="00AC5AC5" w:rsidRDefault="00AC5AC5" w:rsidP="002D1677">
            <w:pPr>
              <w:ind w:left="0" w:firstLine="0"/>
            </w:pPr>
          </w:p>
        </w:tc>
      </w:tr>
      <w:tr w:rsidR="00AC5AC5" w14:paraId="2B7DD259" w14:textId="77777777" w:rsidTr="00AC5AC5">
        <w:tc>
          <w:tcPr>
            <w:tcW w:w="9016" w:type="dxa"/>
            <w:gridSpan w:val="6"/>
          </w:tcPr>
          <w:p w14:paraId="6973CDE2" w14:textId="77777777" w:rsidR="00AC5AC5" w:rsidRDefault="00AC5AC5" w:rsidP="002D1677">
            <w:pPr>
              <w:ind w:left="0" w:firstLine="0"/>
              <w:rPr>
                <w:b/>
              </w:rPr>
            </w:pPr>
          </w:p>
          <w:p w14:paraId="1AAE4AF1" w14:textId="77777777" w:rsidR="00AC5AC5" w:rsidRDefault="00AC5AC5" w:rsidP="002D1677">
            <w:pPr>
              <w:ind w:left="0" w:firstLine="0"/>
              <w:rPr>
                <w:b/>
              </w:rPr>
            </w:pPr>
            <w:r>
              <w:rPr>
                <w:b/>
              </w:rPr>
              <w:t xml:space="preserve"> Year 1 Semester 2</w:t>
            </w:r>
          </w:p>
        </w:tc>
      </w:tr>
      <w:tr w:rsidR="00AC5AC5" w14:paraId="219F8E13" w14:textId="77777777" w:rsidTr="00AC5AC5">
        <w:tc>
          <w:tcPr>
            <w:tcW w:w="1414" w:type="dxa"/>
            <w:shd w:val="clear" w:color="auto" w:fill="C1E4F5" w:themeFill="accent1" w:themeFillTint="33"/>
          </w:tcPr>
          <w:p w14:paraId="1B13F47F" w14:textId="77777777" w:rsidR="00AC5AC5" w:rsidRDefault="00AC5AC5" w:rsidP="002D1677">
            <w:pPr>
              <w:ind w:left="0" w:firstLine="0"/>
            </w:pPr>
            <w:r>
              <w:rPr>
                <w:b/>
              </w:rPr>
              <w:t>Code</w:t>
            </w:r>
          </w:p>
        </w:tc>
        <w:tc>
          <w:tcPr>
            <w:tcW w:w="2589" w:type="dxa"/>
            <w:shd w:val="clear" w:color="auto" w:fill="C1E4F5" w:themeFill="accent1" w:themeFillTint="33"/>
          </w:tcPr>
          <w:p w14:paraId="67975FD6" w14:textId="77777777" w:rsidR="00AC5AC5" w:rsidRDefault="00AC5AC5" w:rsidP="002D1677">
            <w:pPr>
              <w:widowControl w:val="0"/>
              <w:autoSpaceDE w:val="0"/>
              <w:autoSpaceDN w:val="0"/>
              <w:adjustRightInd w:val="0"/>
              <w:spacing w:line="274" w:lineRule="auto"/>
              <w:ind w:left="0" w:firstLine="0"/>
              <w:rPr>
                <w:b/>
              </w:rPr>
            </w:pPr>
            <w:r>
              <w:rPr>
                <w:b/>
              </w:rPr>
              <w:t>Module</w:t>
            </w:r>
          </w:p>
        </w:tc>
        <w:tc>
          <w:tcPr>
            <w:tcW w:w="1138" w:type="dxa"/>
            <w:shd w:val="clear" w:color="auto" w:fill="C1E4F5" w:themeFill="accent1" w:themeFillTint="33"/>
          </w:tcPr>
          <w:p w14:paraId="35447B52" w14:textId="77777777" w:rsidR="00AC5AC5" w:rsidRDefault="00AC5AC5" w:rsidP="002D1677">
            <w:pPr>
              <w:widowControl w:val="0"/>
              <w:autoSpaceDE w:val="0"/>
              <w:autoSpaceDN w:val="0"/>
              <w:adjustRightInd w:val="0"/>
              <w:spacing w:line="274" w:lineRule="auto"/>
              <w:ind w:left="0" w:firstLine="0"/>
              <w:rPr>
                <w:b/>
              </w:rPr>
            </w:pPr>
            <w:r>
              <w:rPr>
                <w:b/>
              </w:rPr>
              <w:t>Credit</w:t>
            </w:r>
          </w:p>
        </w:tc>
        <w:tc>
          <w:tcPr>
            <w:tcW w:w="1021" w:type="dxa"/>
            <w:shd w:val="clear" w:color="auto" w:fill="C1E4F5" w:themeFill="accent1" w:themeFillTint="33"/>
          </w:tcPr>
          <w:p w14:paraId="1F3BC5D1" w14:textId="77777777" w:rsidR="00AC5AC5" w:rsidRDefault="00AC5AC5" w:rsidP="002D1677">
            <w:pPr>
              <w:widowControl w:val="0"/>
              <w:autoSpaceDE w:val="0"/>
              <w:autoSpaceDN w:val="0"/>
              <w:adjustRightInd w:val="0"/>
              <w:spacing w:line="274" w:lineRule="auto"/>
              <w:ind w:left="0" w:firstLine="0"/>
              <w:rPr>
                <w:b/>
              </w:rPr>
            </w:pPr>
            <w:r>
              <w:rPr>
                <w:b/>
              </w:rPr>
              <w:t>Level</w:t>
            </w:r>
          </w:p>
        </w:tc>
        <w:tc>
          <w:tcPr>
            <w:tcW w:w="1276" w:type="dxa"/>
            <w:shd w:val="clear" w:color="auto" w:fill="C1E4F5" w:themeFill="accent1" w:themeFillTint="33"/>
          </w:tcPr>
          <w:p w14:paraId="5320B246" w14:textId="77777777" w:rsidR="00AC5AC5" w:rsidRDefault="00AC5AC5" w:rsidP="002D1677">
            <w:pPr>
              <w:widowControl w:val="0"/>
              <w:autoSpaceDE w:val="0"/>
              <w:autoSpaceDN w:val="0"/>
              <w:adjustRightInd w:val="0"/>
              <w:spacing w:line="274" w:lineRule="auto"/>
              <w:ind w:left="0" w:firstLine="0"/>
              <w:rPr>
                <w:b/>
              </w:rPr>
            </w:pPr>
            <w:r>
              <w:rPr>
                <w:b/>
              </w:rPr>
              <w:t>Type</w:t>
            </w:r>
          </w:p>
        </w:tc>
        <w:tc>
          <w:tcPr>
            <w:tcW w:w="1578" w:type="dxa"/>
            <w:shd w:val="clear" w:color="auto" w:fill="C1E4F5" w:themeFill="accent1" w:themeFillTint="33"/>
          </w:tcPr>
          <w:p w14:paraId="28640EFB" w14:textId="77777777" w:rsidR="00AC5AC5" w:rsidRDefault="00AC5AC5" w:rsidP="002D1677">
            <w:pPr>
              <w:widowControl w:val="0"/>
              <w:autoSpaceDE w:val="0"/>
              <w:autoSpaceDN w:val="0"/>
              <w:adjustRightInd w:val="0"/>
              <w:spacing w:line="274" w:lineRule="auto"/>
              <w:ind w:left="0" w:firstLine="0"/>
              <w:rPr>
                <w:b/>
              </w:rPr>
            </w:pPr>
            <w:r>
              <w:rPr>
                <w:b/>
              </w:rPr>
              <w:t>Pathway(s)</w:t>
            </w:r>
          </w:p>
        </w:tc>
      </w:tr>
      <w:tr w:rsidR="00AC5AC5" w14:paraId="6502FCD8" w14:textId="77777777" w:rsidTr="00AC5AC5">
        <w:tc>
          <w:tcPr>
            <w:tcW w:w="1414" w:type="dxa"/>
          </w:tcPr>
          <w:p w14:paraId="011A2F0C" w14:textId="77777777" w:rsidR="00AC5AC5" w:rsidRDefault="00AC5AC5" w:rsidP="002D1677">
            <w:pPr>
              <w:ind w:left="0" w:firstLine="0"/>
            </w:pPr>
            <w:r>
              <w:t>ENGL102</w:t>
            </w:r>
          </w:p>
        </w:tc>
        <w:tc>
          <w:tcPr>
            <w:tcW w:w="2589" w:type="dxa"/>
          </w:tcPr>
          <w:p w14:paraId="648B7F0D" w14:textId="77777777" w:rsidR="00AC5AC5" w:rsidRDefault="00AC5AC5" w:rsidP="002D1677">
            <w:pPr>
              <w:ind w:left="0" w:firstLine="0"/>
            </w:pPr>
            <w:r>
              <w:t>Literature and Place: City, Country, Planet 2025-26</w:t>
            </w:r>
          </w:p>
        </w:tc>
        <w:tc>
          <w:tcPr>
            <w:tcW w:w="1138" w:type="dxa"/>
          </w:tcPr>
          <w:p w14:paraId="56960F8E" w14:textId="77777777" w:rsidR="00AC5AC5" w:rsidRDefault="00AC5AC5" w:rsidP="002D1677">
            <w:pPr>
              <w:ind w:left="0" w:firstLine="0"/>
            </w:pPr>
            <w:r>
              <w:t>30</w:t>
            </w:r>
          </w:p>
        </w:tc>
        <w:tc>
          <w:tcPr>
            <w:tcW w:w="1021" w:type="dxa"/>
          </w:tcPr>
          <w:p w14:paraId="55DFAD3A" w14:textId="77777777" w:rsidR="00AC5AC5" w:rsidRDefault="00AC5AC5" w:rsidP="002D1677">
            <w:pPr>
              <w:ind w:left="0" w:firstLine="0"/>
            </w:pPr>
            <w:r>
              <w:t>Level 4</w:t>
            </w:r>
          </w:p>
        </w:tc>
        <w:tc>
          <w:tcPr>
            <w:tcW w:w="1276" w:type="dxa"/>
          </w:tcPr>
          <w:p w14:paraId="01056078" w14:textId="77777777" w:rsidR="00AC5AC5" w:rsidRDefault="00AC5AC5" w:rsidP="002D1677">
            <w:pPr>
              <w:ind w:left="0" w:firstLine="0"/>
            </w:pPr>
            <w:r>
              <w:t>Optional</w:t>
            </w:r>
          </w:p>
        </w:tc>
        <w:tc>
          <w:tcPr>
            <w:tcW w:w="1578" w:type="dxa"/>
          </w:tcPr>
          <w:p w14:paraId="46527944" w14:textId="77777777" w:rsidR="00AC5AC5" w:rsidRDefault="00AC5AC5" w:rsidP="002D1677">
            <w:pPr>
              <w:ind w:left="0" w:firstLine="0"/>
            </w:pPr>
          </w:p>
        </w:tc>
      </w:tr>
      <w:tr w:rsidR="00AC5AC5" w14:paraId="19BD8F36" w14:textId="77777777" w:rsidTr="00AC5AC5">
        <w:tc>
          <w:tcPr>
            <w:tcW w:w="1414" w:type="dxa"/>
          </w:tcPr>
          <w:p w14:paraId="3EAAD94A" w14:textId="77777777" w:rsidR="00AC5AC5" w:rsidRDefault="00AC5AC5" w:rsidP="002D1677">
            <w:pPr>
              <w:ind w:left="0" w:firstLine="0"/>
            </w:pPr>
            <w:r>
              <w:t>ENGL104</w:t>
            </w:r>
          </w:p>
        </w:tc>
        <w:tc>
          <w:tcPr>
            <w:tcW w:w="2589" w:type="dxa"/>
          </w:tcPr>
          <w:p w14:paraId="3B5EB829" w14:textId="77777777" w:rsidR="00AC5AC5" w:rsidRDefault="00AC5AC5" w:rsidP="002D1677">
            <w:pPr>
              <w:ind w:left="0" w:firstLine="0"/>
            </w:pPr>
            <w:r>
              <w:t>Theorising Theatre and Performance 2025-26</w:t>
            </w:r>
          </w:p>
        </w:tc>
        <w:tc>
          <w:tcPr>
            <w:tcW w:w="1138" w:type="dxa"/>
          </w:tcPr>
          <w:p w14:paraId="3BCBD34A" w14:textId="77777777" w:rsidR="00AC5AC5" w:rsidRDefault="00AC5AC5" w:rsidP="002D1677">
            <w:pPr>
              <w:ind w:left="0" w:firstLine="0"/>
            </w:pPr>
            <w:r>
              <w:t>15</w:t>
            </w:r>
          </w:p>
        </w:tc>
        <w:tc>
          <w:tcPr>
            <w:tcW w:w="1021" w:type="dxa"/>
          </w:tcPr>
          <w:p w14:paraId="157581EC" w14:textId="77777777" w:rsidR="00AC5AC5" w:rsidRDefault="00AC5AC5" w:rsidP="002D1677">
            <w:pPr>
              <w:ind w:left="0" w:firstLine="0"/>
            </w:pPr>
            <w:r>
              <w:t>Level 4</w:t>
            </w:r>
          </w:p>
        </w:tc>
        <w:tc>
          <w:tcPr>
            <w:tcW w:w="1276" w:type="dxa"/>
          </w:tcPr>
          <w:p w14:paraId="5805EB83" w14:textId="77777777" w:rsidR="00AC5AC5" w:rsidRDefault="00AC5AC5" w:rsidP="002D1677">
            <w:pPr>
              <w:ind w:left="0" w:firstLine="0"/>
            </w:pPr>
            <w:r>
              <w:t>Optional</w:t>
            </w:r>
          </w:p>
        </w:tc>
        <w:tc>
          <w:tcPr>
            <w:tcW w:w="1578" w:type="dxa"/>
          </w:tcPr>
          <w:p w14:paraId="7628E3F1" w14:textId="77777777" w:rsidR="00AC5AC5" w:rsidRDefault="00AC5AC5" w:rsidP="002D1677">
            <w:pPr>
              <w:ind w:left="0" w:firstLine="0"/>
            </w:pPr>
          </w:p>
        </w:tc>
      </w:tr>
      <w:tr w:rsidR="00AC5AC5" w14:paraId="0971B416" w14:textId="77777777" w:rsidTr="00AC5AC5">
        <w:tc>
          <w:tcPr>
            <w:tcW w:w="1414" w:type="dxa"/>
          </w:tcPr>
          <w:p w14:paraId="182BCB6F" w14:textId="77777777" w:rsidR="00AC5AC5" w:rsidRDefault="00AC5AC5" w:rsidP="002D1677">
            <w:pPr>
              <w:ind w:left="0" w:firstLine="0"/>
            </w:pPr>
            <w:r>
              <w:t>ENGL106</w:t>
            </w:r>
          </w:p>
        </w:tc>
        <w:tc>
          <w:tcPr>
            <w:tcW w:w="2589" w:type="dxa"/>
          </w:tcPr>
          <w:p w14:paraId="6328195E" w14:textId="77777777" w:rsidR="00AC5AC5" w:rsidRDefault="00AC5AC5" w:rsidP="002D1677">
            <w:pPr>
              <w:ind w:left="0" w:firstLine="0"/>
            </w:pPr>
            <w:r>
              <w:t>Attitudes to English 2025-26</w:t>
            </w:r>
          </w:p>
        </w:tc>
        <w:tc>
          <w:tcPr>
            <w:tcW w:w="1138" w:type="dxa"/>
          </w:tcPr>
          <w:p w14:paraId="14622642" w14:textId="77777777" w:rsidR="00AC5AC5" w:rsidRDefault="00AC5AC5" w:rsidP="002D1677">
            <w:pPr>
              <w:ind w:left="0" w:firstLine="0"/>
            </w:pPr>
            <w:r>
              <w:t>15</w:t>
            </w:r>
          </w:p>
        </w:tc>
        <w:tc>
          <w:tcPr>
            <w:tcW w:w="1021" w:type="dxa"/>
          </w:tcPr>
          <w:p w14:paraId="1462762A" w14:textId="77777777" w:rsidR="00AC5AC5" w:rsidRDefault="00AC5AC5" w:rsidP="002D1677">
            <w:pPr>
              <w:ind w:left="0" w:firstLine="0"/>
            </w:pPr>
            <w:r>
              <w:t>Level 4</w:t>
            </w:r>
          </w:p>
        </w:tc>
        <w:tc>
          <w:tcPr>
            <w:tcW w:w="1276" w:type="dxa"/>
          </w:tcPr>
          <w:p w14:paraId="205BE7FA" w14:textId="77777777" w:rsidR="00AC5AC5" w:rsidRDefault="00AC5AC5" w:rsidP="002D1677">
            <w:pPr>
              <w:ind w:left="0" w:firstLine="0"/>
            </w:pPr>
            <w:r>
              <w:t>Optional</w:t>
            </w:r>
          </w:p>
        </w:tc>
        <w:tc>
          <w:tcPr>
            <w:tcW w:w="1578" w:type="dxa"/>
          </w:tcPr>
          <w:p w14:paraId="00DF1693" w14:textId="77777777" w:rsidR="00AC5AC5" w:rsidRDefault="00AC5AC5" w:rsidP="002D1677">
            <w:pPr>
              <w:ind w:left="0" w:firstLine="0"/>
            </w:pPr>
          </w:p>
        </w:tc>
      </w:tr>
      <w:tr w:rsidR="00AC5AC5" w14:paraId="48CE7F7F" w14:textId="77777777" w:rsidTr="00AC5AC5">
        <w:tc>
          <w:tcPr>
            <w:tcW w:w="1414" w:type="dxa"/>
          </w:tcPr>
          <w:p w14:paraId="6A1669B0" w14:textId="77777777" w:rsidR="00AC5AC5" w:rsidRDefault="00AC5AC5" w:rsidP="002D1677">
            <w:pPr>
              <w:ind w:left="0" w:firstLine="0"/>
            </w:pPr>
            <w:r>
              <w:t>ENGL113</w:t>
            </w:r>
          </w:p>
        </w:tc>
        <w:tc>
          <w:tcPr>
            <w:tcW w:w="2589" w:type="dxa"/>
          </w:tcPr>
          <w:p w14:paraId="78E16508" w14:textId="77777777" w:rsidR="00AC5AC5" w:rsidRDefault="00AC5AC5" w:rsidP="002D1677">
            <w:pPr>
              <w:ind w:left="0" w:firstLine="0"/>
            </w:pPr>
            <w:r>
              <w:t>Ways of Reading 2025-26</w:t>
            </w:r>
          </w:p>
        </w:tc>
        <w:tc>
          <w:tcPr>
            <w:tcW w:w="1138" w:type="dxa"/>
          </w:tcPr>
          <w:p w14:paraId="79EDCF33" w14:textId="77777777" w:rsidR="00AC5AC5" w:rsidRDefault="00AC5AC5" w:rsidP="002D1677">
            <w:pPr>
              <w:ind w:left="0" w:firstLine="0"/>
            </w:pPr>
            <w:r>
              <w:t>15</w:t>
            </w:r>
          </w:p>
        </w:tc>
        <w:tc>
          <w:tcPr>
            <w:tcW w:w="1021" w:type="dxa"/>
          </w:tcPr>
          <w:p w14:paraId="3332DBED" w14:textId="77777777" w:rsidR="00AC5AC5" w:rsidRDefault="00AC5AC5" w:rsidP="002D1677">
            <w:pPr>
              <w:ind w:left="0" w:firstLine="0"/>
            </w:pPr>
            <w:r>
              <w:t>Level 4</w:t>
            </w:r>
          </w:p>
        </w:tc>
        <w:tc>
          <w:tcPr>
            <w:tcW w:w="1276" w:type="dxa"/>
          </w:tcPr>
          <w:p w14:paraId="412BEB70" w14:textId="77777777" w:rsidR="00AC5AC5" w:rsidRDefault="00AC5AC5" w:rsidP="002D1677">
            <w:pPr>
              <w:ind w:left="0" w:firstLine="0"/>
            </w:pPr>
            <w:r>
              <w:t>Optional</w:t>
            </w:r>
          </w:p>
        </w:tc>
        <w:tc>
          <w:tcPr>
            <w:tcW w:w="1578" w:type="dxa"/>
          </w:tcPr>
          <w:p w14:paraId="4CF40772" w14:textId="77777777" w:rsidR="00AC5AC5" w:rsidRDefault="00AC5AC5" w:rsidP="002D1677">
            <w:pPr>
              <w:ind w:left="0" w:firstLine="0"/>
            </w:pPr>
          </w:p>
        </w:tc>
      </w:tr>
      <w:tr w:rsidR="00AC5AC5" w14:paraId="1A638C5C" w14:textId="77777777" w:rsidTr="00AC5AC5">
        <w:tc>
          <w:tcPr>
            <w:tcW w:w="1414" w:type="dxa"/>
          </w:tcPr>
          <w:p w14:paraId="34FE183C" w14:textId="77777777" w:rsidR="00AC5AC5" w:rsidRDefault="00AC5AC5" w:rsidP="002D1677">
            <w:pPr>
              <w:ind w:left="0" w:firstLine="0"/>
            </w:pPr>
            <w:r>
              <w:t>ENGL116</w:t>
            </w:r>
          </w:p>
        </w:tc>
        <w:tc>
          <w:tcPr>
            <w:tcW w:w="2589" w:type="dxa"/>
          </w:tcPr>
          <w:p w14:paraId="12F47B42" w14:textId="77777777" w:rsidR="00AC5AC5" w:rsidRDefault="00AC5AC5" w:rsidP="002D1677">
            <w:pPr>
              <w:ind w:left="0" w:firstLine="0"/>
            </w:pPr>
            <w:r>
              <w:t>English Language in Context 2025-26</w:t>
            </w:r>
          </w:p>
        </w:tc>
        <w:tc>
          <w:tcPr>
            <w:tcW w:w="1138" w:type="dxa"/>
          </w:tcPr>
          <w:p w14:paraId="48295510" w14:textId="77777777" w:rsidR="00AC5AC5" w:rsidRDefault="00AC5AC5" w:rsidP="002D1677">
            <w:pPr>
              <w:ind w:left="0" w:firstLine="0"/>
            </w:pPr>
            <w:r>
              <w:t>30</w:t>
            </w:r>
          </w:p>
        </w:tc>
        <w:tc>
          <w:tcPr>
            <w:tcW w:w="1021" w:type="dxa"/>
          </w:tcPr>
          <w:p w14:paraId="74B12897" w14:textId="77777777" w:rsidR="00AC5AC5" w:rsidRDefault="00AC5AC5" w:rsidP="002D1677">
            <w:pPr>
              <w:ind w:left="0" w:firstLine="0"/>
            </w:pPr>
            <w:r>
              <w:t>Level 4</w:t>
            </w:r>
          </w:p>
        </w:tc>
        <w:tc>
          <w:tcPr>
            <w:tcW w:w="1276" w:type="dxa"/>
          </w:tcPr>
          <w:p w14:paraId="4B6F2AA2" w14:textId="77777777" w:rsidR="00AC5AC5" w:rsidRDefault="00AC5AC5" w:rsidP="002D1677">
            <w:pPr>
              <w:ind w:left="0" w:firstLine="0"/>
            </w:pPr>
            <w:r>
              <w:t>Optional</w:t>
            </w:r>
          </w:p>
        </w:tc>
        <w:tc>
          <w:tcPr>
            <w:tcW w:w="1578" w:type="dxa"/>
          </w:tcPr>
          <w:p w14:paraId="02C35369" w14:textId="77777777" w:rsidR="00AC5AC5" w:rsidRDefault="00AC5AC5" w:rsidP="002D1677">
            <w:pPr>
              <w:ind w:left="0" w:firstLine="0"/>
            </w:pPr>
          </w:p>
        </w:tc>
      </w:tr>
      <w:tr w:rsidR="00AC5AC5" w14:paraId="35B3AE96" w14:textId="77777777" w:rsidTr="00AC5AC5">
        <w:tc>
          <w:tcPr>
            <w:tcW w:w="1414" w:type="dxa"/>
          </w:tcPr>
          <w:p w14:paraId="780C5527" w14:textId="77777777" w:rsidR="00AC5AC5" w:rsidRDefault="00AC5AC5" w:rsidP="002D1677">
            <w:pPr>
              <w:ind w:left="0" w:firstLine="0"/>
            </w:pPr>
            <w:r>
              <w:t>ENGL120</w:t>
            </w:r>
          </w:p>
        </w:tc>
        <w:tc>
          <w:tcPr>
            <w:tcW w:w="2589" w:type="dxa"/>
          </w:tcPr>
          <w:p w14:paraId="0C2B9EB3" w14:textId="77777777" w:rsidR="00AC5AC5" w:rsidRDefault="00AC5AC5" w:rsidP="002D1677">
            <w:pPr>
              <w:ind w:left="0" w:firstLine="0"/>
            </w:pPr>
            <w:r>
              <w:t>Introduction to World Literature 2: Theory and Practice 2025-26</w:t>
            </w:r>
          </w:p>
        </w:tc>
        <w:tc>
          <w:tcPr>
            <w:tcW w:w="1138" w:type="dxa"/>
          </w:tcPr>
          <w:p w14:paraId="0073F14D" w14:textId="77777777" w:rsidR="00AC5AC5" w:rsidRDefault="00AC5AC5" w:rsidP="002D1677">
            <w:pPr>
              <w:ind w:left="0" w:firstLine="0"/>
            </w:pPr>
            <w:r>
              <w:t>15</w:t>
            </w:r>
          </w:p>
        </w:tc>
        <w:tc>
          <w:tcPr>
            <w:tcW w:w="1021" w:type="dxa"/>
          </w:tcPr>
          <w:p w14:paraId="7AFCDA41" w14:textId="77777777" w:rsidR="00AC5AC5" w:rsidRDefault="00AC5AC5" w:rsidP="002D1677">
            <w:pPr>
              <w:ind w:left="0" w:firstLine="0"/>
            </w:pPr>
            <w:r>
              <w:t>Level 4</w:t>
            </w:r>
          </w:p>
        </w:tc>
        <w:tc>
          <w:tcPr>
            <w:tcW w:w="1276" w:type="dxa"/>
          </w:tcPr>
          <w:p w14:paraId="514DF429" w14:textId="77777777" w:rsidR="00AC5AC5" w:rsidRDefault="00AC5AC5" w:rsidP="002D1677">
            <w:pPr>
              <w:ind w:left="0" w:firstLine="0"/>
            </w:pPr>
            <w:r>
              <w:t>Optional</w:t>
            </w:r>
          </w:p>
        </w:tc>
        <w:tc>
          <w:tcPr>
            <w:tcW w:w="1578" w:type="dxa"/>
          </w:tcPr>
          <w:p w14:paraId="369CBAB6" w14:textId="77777777" w:rsidR="00AC5AC5" w:rsidRDefault="00AC5AC5" w:rsidP="002D1677">
            <w:pPr>
              <w:ind w:left="0" w:firstLine="0"/>
            </w:pPr>
          </w:p>
        </w:tc>
      </w:tr>
    </w:tbl>
    <w:p w14:paraId="7AA56E70" w14:textId="77777777" w:rsidR="004D3C0C" w:rsidRDefault="004D3C0C"/>
    <w:sectPr w:rsidR="004D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C5"/>
    <w:rsid w:val="00033F3F"/>
    <w:rsid w:val="003F24AF"/>
    <w:rsid w:val="004D3C0C"/>
    <w:rsid w:val="00624829"/>
    <w:rsid w:val="006C022F"/>
    <w:rsid w:val="00882043"/>
    <w:rsid w:val="00AC5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4DB3"/>
  <w15:chartTrackingRefBased/>
  <w15:docId w15:val="{60E35C00-D2E7-4218-B1C6-45D71846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AC5"/>
    <w:pPr>
      <w:spacing w:line="259" w:lineRule="auto"/>
    </w:pPr>
    <w:rPr>
      <w:kern w:val="0"/>
      <w:sz w:val="22"/>
      <w:szCs w:val="22"/>
      <w14:ligatures w14:val="none"/>
    </w:rPr>
  </w:style>
  <w:style w:type="paragraph" w:styleId="Heading1">
    <w:name w:val="heading 1"/>
    <w:basedOn w:val="Normal"/>
    <w:next w:val="Normal"/>
    <w:link w:val="Heading1Char"/>
    <w:uiPriority w:val="9"/>
    <w:qFormat/>
    <w:rsid w:val="00AC5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AC5"/>
    <w:rPr>
      <w:rFonts w:eastAsiaTheme="majorEastAsia" w:cstheme="majorBidi"/>
      <w:color w:val="272727" w:themeColor="text1" w:themeTint="D8"/>
    </w:rPr>
  </w:style>
  <w:style w:type="paragraph" w:styleId="Title">
    <w:name w:val="Title"/>
    <w:basedOn w:val="Normal"/>
    <w:next w:val="Normal"/>
    <w:link w:val="TitleChar"/>
    <w:uiPriority w:val="10"/>
    <w:qFormat/>
    <w:rsid w:val="00AC5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AC5"/>
    <w:pPr>
      <w:spacing w:before="160"/>
      <w:jc w:val="center"/>
    </w:pPr>
    <w:rPr>
      <w:i/>
      <w:iCs/>
      <w:color w:val="404040" w:themeColor="text1" w:themeTint="BF"/>
    </w:rPr>
  </w:style>
  <w:style w:type="character" w:customStyle="1" w:styleId="QuoteChar">
    <w:name w:val="Quote Char"/>
    <w:basedOn w:val="DefaultParagraphFont"/>
    <w:link w:val="Quote"/>
    <w:uiPriority w:val="29"/>
    <w:rsid w:val="00AC5AC5"/>
    <w:rPr>
      <w:i/>
      <w:iCs/>
      <w:color w:val="404040" w:themeColor="text1" w:themeTint="BF"/>
    </w:rPr>
  </w:style>
  <w:style w:type="paragraph" w:styleId="ListParagraph">
    <w:name w:val="List Paragraph"/>
    <w:basedOn w:val="Normal"/>
    <w:uiPriority w:val="34"/>
    <w:qFormat/>
    <w:rsid w:val="00AC5AC5"/>
    <w:pPr>
      <w:ind w:left="720"/>
      <w:contextualSpacing/>
    </w:pPr>
  </w:style>
  <w:style w:type="character" w:styleId="IntenseEmphasis">
    <w:name w:val="Intense Emphasis"/>
    <w:basedOn w:val="DefaultParagraphFont"/>
    <w:uiPriority w:val="21"/>
    <w:qFormat/>
    <w:rsid w:val="00AC5AC5"/>
    <w:rPr>
      <w:i/>
      <w:iCs/>
      <w:color w:val="0F4761" w:themeColor="accent1" w:themeShade="BF"/>
    </w:rPr>
  </w:style>
  <w:style w:type="paragraph" w:styleId="IntenseQuote">
    <w:name w:val="Intense Quote"/>
    <w:basedOn w:val="Normal"/>
    <w:next w:val="Normal"/>
    <w:link w:val="IntenseQuoteChar"/>
    <w:uiPriority w:val="30"/>
    <w:qFormat/>
    <w:rsid w:val="00AC5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AC5"/>
    <w:rPr>
      <w:i/>
      <w:iCs/>
      <w:color w:val="0F4761" w:themeColor="accent1" w:themeShade="BF"/>
    </w:rPr>
  </w:style>
  <w:style w:type="character" w:styleId="IntenseReference">
    <w:name w:val="Intense Reference"/>
    <w:basedOn w:val="DefaultParagraphFont"/>
    <w:uiPriority w:val="32"/>
    <w:qFormat/>
    <w:rsid w:val="00AC5AC5"/>
    <w:rPr>
      <w:b/>
      <w:bCs/>
      <w:smallCaps/>
      <w:color w:val="0F4761" w:themeColor="accent1" w:themeShade="BF"/>
      <w:spacing w:val="5"/>
    </w:rPr>
  </w:style>
  <w:style w:type="character" w:styleId="Hyperlink">
    <w:name w:val="Hyperlink"/>
    <w:basedOn w:val="DefaultParagraphFont"/>
    <w:uiPriority w:val="99"/>
    <w:unhideWhenUsed/>
    <w:rsid w:val="00AC5AC5"/>
    <w:rPr>
      <w:color w:val="0000FF"/>
      <w:u w:val="single"/>
    </w:rPr>
  </w:style>
  <w:style w:type="table" w:styleId="TableGrid">
    <w:name w:val="Table Grid"/>
    <w:basedOn w:val="TableNormal"/>
    <w:uiPriority w:val="39"/>
    <w:rsid w:val="00AC5AC5"/>
    <w:pPr>
      <w:spacing w:after="0" w:line="240" w:lineRule="auto"/>
      <w:ind w:left="357" w:hanging="357"/>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intranet/school-of-the-arts/philosophy/undergraduate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Hollie</dc:creator>
  <cp:keywords/>
  <dc:description/>
  <cp:lastModifiedBy>Lamb, Hollie</cp:lastModifiedBy>
  <cp:revision>2</cp:revision>
  <dcterms:created xsi:type="dcterms:W3CDTF">2025-07-22T11:18:00Z</dcterms:created>
  <dcterms:modified xsi:type="dcterms:W3CDTF">2025-07-23T10:22:00Z</dcterms:modified>
</cp:coreProperties>
</file>