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7DE7E" w14:textId="7C0784A3" w:rsidR="00935693" w:rsidRPr="00935693" w:rsidRDefault="00A26C5B" w:rsidP="00935693">
      <w:pPr>
        <w:pStyle w:val="Title"/>
        <w:ind w:right="-1"/>
      </w:pPr>
      <w:bookmarkStart w:id="0" w:name="_Toc13744732"/>
      <w:permStart w:id="751508459" w:edGrp="everyone"/>
      <w:permEnd w:id="751508459"/>
      <w:r>
        <w:t>Y</w:t>
      </w:r>
      <w:r w:rsidR="00BD1E9F" w:rsidRPr="00CB77EF">
        <w:t>e</w:t>
      </w:r>
      <w:r>
        <w:t>ar 5</w:t>
      </w:r>
      <w:r w:rsidR="001A5FE0">
        <w:t xml:space="preserve"> GP</w:t>
      </w:r>
      <w:r w:rsidR="00E67E74">
        <w:t xml:space="preserve"> </w:t>
      </w:r>
      <w:r w:rsidR="00A24EA9">
        <w:t>Tutor Handbook</w:t>
      </w:r>
    </w:p>
    <w:p w14:paraId="56255895" w14:textId="77777777" w:rsidR="00EB7180" w:rsidRDefault="00EB7180" w:rsidP="00EF23D8">
      <w:pPr>
        <w:pStyle w:val="Subtitle"/>
        <w:ind w:left="0" w:right="-1"/>
      </w:pPr>
    </w:p>
    <w:p w14:paraId="71C4334D" w14:textId="70ED6FA7" w:rsidR="00CB77EF" w:rsidRDefault="00D11B4C" w:rsidP="00EF23D8">
      <w:pPr>
        <w:pStyle w:val="Subtitle"/>
        <w:ind w:left="0" w:right="-1"/>
      </w:pPr>
      <w:r>
        <w:t>Pr</w:t>
      </w:r>
      <w:r w:rsidR="00BD1E9F" w:rsidRPr="00D57598">
        <w:t>e</w:t>
      </w:r>
      <w:r>
        <w:t xml:space="preserve">paring for Practice: </w:t>
      </w:r>
      <w:r w:rsidR="00B650AA">
        <w:t>The GP Student Assistant</w:t>
      </w:r>
    </w:p>
    <w:p w14:paraId="0EF115C0" w14:textId="634F5251" w:rsidR="00EB7180" w:rsidRDefault="00B650AA" w:rsidP="006F5DDB">
      <w:pPr>
        <w:pStyle w:val="Subtitle"/>
        <w:ind w:left="0"/>
      </w:pPr>
      <w:r>
        <w:t>2023-24</w:t>
      </w:r>
    </w:p>
    <w:p w14:paraId="51DC1521" w14:textId="77777777" w:rsidR="00EB7180" w:rsidRPr="00EB7180" w:rsidRDefault="00EB7180" w:rsidP="00EB7180">
      <w:pPr>
        <w:sectPr w:rsidR="00EB7180" w:rsidRPr="00EB7180" w:rsidSect="001E7B4D">
          <w:headerReference w:type="even" r:id="rId8"/>
          <w:headerReference w:type="default" r:id="rId9"/>
          <w:headerReference w:type="first" r:id="rId10"/>
          <w:footerReference w:type="first" r:id="rId11"/>
          <w:pgSz w:w="11906" w:h="16838" w:code="9"/>
          <w:pgMar w:top="1985" w:right="851" w:bottom="851" w:left="851" w:header="0" w:footer="0" w:gutter="0"/>
          <w:pgNumType w:start="1"/>
          <w:cols w:space="708"/>
          <w:titlePg/>
          <w:docGrid w:linePitch="360"/>
        </w:sectPr>
      </w:pPr>
    </w:p>
    <w:bookmarkStart w:id="1" w:name="_Toc13747083" w:displacedByCustomXml="next"/>
    <w:sdt>
      <w:sdtPr>
        <w:rPr>
          <w:rFonts w:eastAsiaTheme="minorHAnsi" w:cstheme="minorBidi"/>
          <w:color w:val="auto"/>
          <w:sz w:val="24"/>
          <w:szCs w:val="24"/>
          <w:lang w:val="en-GB"/>
        </w:rPr>
        <w:id w:val="520291987"/>
        <w:docPartObj>
          <w:docPartGallery w:val="Table of Contents"/>
          <w:docPartUnique/>
        </w:docPartObj>
      </w:sdtPr>
      <w:sdtEndPr>
        <w:rPr>
          <w:noProof/>
        </w:rPr>
      </w:sdtEndPr>
      <w:sdtContent>
        <w:p w14:paraId="03237D8A" w14:textId="77777777" w:rsidR="007616D3" w:rsidRDefault="007616D3" w:rsidP="00ED30EE">
          <w:pPr>
            <w:pStyle w:val="TOCHeading"/>
          </w:pPr>
          <w:r w:rsidRPr="00ED30EE">
            <w:t>Contents</w:t>
          </w:r>
        </w:p>
        <w:p w14:paraId="41B549C2" w14:textId="4624E37F" w:rsidR="00F07DCD" w:rsidRPr="00906F0D" w:rsidRDefault="00F07DCD">
          <w:pPr>
            <w:pStyle w:val="TOC1"/>
            <w:tabs>
              <w:tab w:val="left" w:pos="480"/>
              <w:tab w:val="right" w:leader="dot" w:pos="10194"/>
            </w:tabs>
            <w:rPr>
              <w:rFonts w:asciiTheme="minorHAnsi" w:eastAsiaTheme="minorEastAsia" w:hAnsiTheme="minorHAnsi"/>
              <w:noProof/>
              <w:kern w:val="2"/>
              <w:sz w:val="22"/>
              <w:szCs w:val="22"/>
              <w:lang w:eastAsia="en-GB"/>
              <w14:ligatures w14:val="standardContextual"/>
            </w:rPr>
          </w:pPr>
          <w:r w:rsidRPr="00906F0D">
            <w:fldChar w:fldCharType="begin"/>
          </w:r>
          <w:r w:rsidRPr="00906F0D">
            <w:instrText xml:space="preserve"> TOC \o "1-2" \h \z \u </w:instrText>
          </w:r>
          <w:r w:rsidRPr="00906F0D">
            <w:fldChar w:fldCharType="separate"/>
          </w:r>
          <w:hyperlink w:anchor="_Toc134698021" w:history="1">
            <w:r w:rsidRPr="00906F0D">
              <w:rPr>
                <w:rStyle w:val="Hyperlink"/>
                <w:noProof/>
              </w:rPr>
              <w:t>1.</w:t>
            </w:r>
            <w:r w:rsidRPr="00906F0D">
              <w:rPr>
                <w:rFonts w:asciiTheme="minorHAnsi" w:eastAsiaTheme="minorEastAsia" w:hAnsiTheme="minorHAnsi"/>
                <w:noProof/>
                <w:kern w:val="2"/>
                <w:sz w:val="22"/>
                <w:szCs w:val="22"/>
                <w:lang w:eastAsia="en-GB"/>
                <w14:ligatures w14:val="standardContextual"/>
              </w:rPr>
              <w:tab/>
            </w:r>
            <w:r w:rsidRPr="00906F0D">
              <w:rPr>
                <w:rStyle w:val="Hyperlink"/>
                <w:noProof/>
              </w:rPr>
              <w:t>Introduction</w:t>
            </w:r>
            <w:r w:rsidRPr="00906F0D">
              <w:rPr>
                <w:noProof/>
                <w:webHidden/>
              </w:rPr>
              <w:tab/>
            </w:r>
            <w:r w:rsidRPr="00906F0D">
              <w:rPr>
                <w:noProof/>
                <w:webHidden/>
              </w:rPr>
              <w:fldChar w:fldCharType="begin"/>
            </w:r>
            <w:r w:rsidRPr="00906F0D">
              <w:rPr>
                <w:noProof/>
                <w:webHidden/>
              </w:rPr>
              <w:instrText xml:space="preserve"> PAGEREF _Toc134698021 \h </w:instrText>
            </w:r>
            <w:r w:rsidRPr="00906F0D">
              <w:rPr>
                <w:noProof/>
                <w:webHidden/>
              </w:rPr>
            </w:r>
            <w:r w:rsidRPr="00906F0D">
              <w:rPr>
                <w:noProof/>
                <w:webHidden/>
              </w:rPr>
              <w:fldChar w:fldCharType="separate"/>
            </w:r>
            <w:r w:rsidR="00906F0D" w:rsidRPr="00906F0D">
              <w:rPr>
                <w:noProof/>
                <w:webHidden/>
              </w:rPr>
              <w:t>2</w:t>
            </w:r>
            <w:r w:rsidRPr="00906F0D">
              <w:rPr>
                <w:noProof/>
                <w:webHidden/>
              </w:rPr>
              <w:fldChar w:fldCharType="end"/>
            </w:r>
          </w:hyperlink>
        </w:p>
        <w:p w14:paraId="62DB713D" w14:textId="26FF4A3C" w:rsidR="00F07DCD" w:rsidRPr="00906F0D" w:rsidRDefault="00E95FF7">
          <w:pPr>
            <w:pStyle w:val="TOC1"/>
            <w:tabs>
              <w:tab w:val="left" w:pos="480"/>
              <w:tab w:val="right" w:leader="dot" w:pos="10194"/>
            </w:tabs>
            <w:rPr>
              <w:rFonts w:asciiTheme="minorHAnsi" w:eastAsiaTheme="minorEastAsia" w:hAnsiTheme="minorHAnsi"/>
              <w:noProof/>
              <w:kern w:val="2"/>
              <w:sz w:val="22"/>
              <w:szCs w:val="22"/>
              <w:lang w:eastAsia="en-GB"/>
              <w14:ligatures w14:val="standardContextual"/>
            </w:rPr>
          </w:pPr>
          <w:hyperlink w:anchor="_Toc134698022" w:history="1">
            <w:r w:rsidR="00F07DCD" w:rsidRPr="00906F0D">
              <w:rPr>
                <w:rStyle w:val="Hyperlink"/>
                <w:noProof/>
              </w:rPr>
              <w:t>2.</w:t>
            </w:r>
            <w:r w:rsidR="00F07DCD" w:rsidRPr="00906F0D">
              <w:rPr>
                <w:rFonts w:asciiTheme="minorHAnsi" w:eastAsiaTheme="minorEastAsia" w:hAnsiTheme="minorHAnsi"/>
                <w:noProof/>
                <w:kern w:val="2"/>
                <w:sz w:val="22"/>
                <w:szCs w:val="22"/>
                <w:lang w:eastAsia="en-GB"/>
                <w14:ligatures w14:val="standardContextual"/>
              </w:rPr>
              <w:tab/>
            </w:r>
            <w:r w:rsidR="00F07DCD" w:rsidRPr="00906F0D">
              <w:rPr>
                <w:rStyle w:val="Hyperlink"/>
                <w:noProof/>
              </w:rPr>
              <w:t>Contacts</w:t>
            </w:r>
            <w:r w:rsidR="00F07DCD" w:rsidRPr="00906F0D">
              <w:rPr>
                <w:noProof/>
                <w:webHidden/>
              </w:rPr>
              <w:tab/>
            </w:r>
            <w:r w:rsidR="00F07DCD" w:rsidRPr="00906F0D">
              <w:rPr>
                <w:noProof/>
                <w:webHidden/>
              </w:rPr>
              <w:fldChar w:fldCharType="begin"/>
            </w:r>
            <w:r w:rsidR="00F07DCD" w:rsidRPr="00906F0D">
              <w:rPr>
                <w:noProof/>
                <w:webHidden/>
              </w:rPr>
              <w:instrText xml:space="preserve"> PAGEREF _Toc134698022 \h </w:instrText>
            </w:r>
            <w:r w:rsidR="00F07DCD" w:rsidRPr="00906F0D">
              <w:rPr>
                <w:noProof/>
                <w:webHidden/>
              </w:rPr>
            </w:r>
            <w:r w:rsidR="00F07DCD" w:rsidRPr="00906F0D">
              <w:rPr>
                <w:noProof/>
                <w:webHidden/>
              </w:rPr>
              <w:fldChar w:fldCharType="separate"/>
            </w:r>
            <w:r w:rsidR="00906F0D" w:rsidRPr="00906F0D">
              <w:rPr>
                <w:noProof/>
                <w:webHidden/>
              </w:rPr>
              <w:t>3</w:t>
            </w:r>
            <w:r w:rsidR="00F07DCD" w:rsidRPr="00906F0D">
              <w:rPr>
                <w:noProof/>
                <w:webHidden/>
              </w:rPr>
              <w:fldChar w:fldCharType="end"/>
            </w:r>
          </w:hyperlink>
        </w:p>
        <w:p w14:paraId="1794223B" w14:textId="31DD831F" w:rsidR="00F07DCD" w:rsidRPr="00906F0D" w:rsidRDefault="00E95FF7">
          <w:pPr>
            <w:pStyle w:val="TOC2"/>
            <w:tabs>
              <w:tab w:val="left" w:pos="880"/>
              <w:tab w:val="right" w:leader="dot" w:pos="10194"/>
            </w:tabs>
            <w:rPr>
              <w:rFonts w:asciiTheme="minorHAnsi" w:eastAsiaTheme="minorEastAsia" w:hAnsiTheme="minorHAnsi"/>
              <w:noProof/>
              <w:kern w:val="2"/>
              <w:sz w:val="22"/>
              <w:szCs w:val="22"/>
              <w:lang w:eastAsia="en-GB"/>
              <w14:ligatures w14:val="standardContextual"/>
            </w:rPr>
          </w:pPr>
          <w:hyperlink w:anchor="_Toc134698023" w:history="1">
            <w:r w:rsidR="00F07DCD" w:rsidRPr="00906F0D">
              <w:rPr>
                <w:rStyle w:val="Hyperlink"/>
                <w:noProof/>
              </w:rPr>
              <w:t>2.1</w:t>
            </w:r>
            <w:r w:rsidR="00F07DCD" w:rsidRPr="00906F0D">
              <w:rPr>
                <w:rFonts w:asciiTheme="minorHAnsi" w:eastAsiaTheme="minorEastAsia" w:hAnsiTheme="minorHAnsi"/>
                <w:noProof/>
                <w:kern w:val="2"/>
                <w:sz w:val="22"/>
                <w:szCs w:val="22"/>
                <w:lang w:eastAsia="en-GB"/>
                <w14:ligatures w14:val="standardContextual"/>
              </w:rPr>
              <w:tab/>
            </w:r>
            <w:r w:rsidR="00F07DCD" w:rsidRPr="00906F0D">
              <w:rPr>
                <w:rStyle w:val="Hyperlink"/>
                <w:noProof/>
              </w:rPr>
              <w:t>Administrative Contacts</w:t>
            </w:r>
            <w:r w:rsidR="00F07DCD" w:rsidRPr="00906F0D">
              <w:rPr>
                <w:noProof/>
                <w:webHidden/>
              </w:rPr>
              <w:tab/>
            </w:r>
            <w:r w:rsidR="00F07DCD" w:rsidRPr="00906F0D">
              <w:rPr>
                <w:noProof/>
                <w:webHidden/>
              </w:rPr>
              <w:fldChar w:fldCharType="begin"/>
            </w:r>
            <w:r w:rsidR="00F07DCD" w:rsidRPr="00906F0D">
              <w:rPr>
                <w:noProof/>
                <w:webHidden/>
              </w:rPr>
              <w:instrText xml:space="preserve"> PAGEREF _Toc134698023 \h </w:instrText>
            </w:r>
            <w:r w:rsidR="00F07DCD" w:rsidRPr="00906F0D">
              <w:rPr>
                <w:noProof/>
                <w:webHidden/>
              </w:rPr>
            </w:r>
            <w:r w:rsidR="00F07DCD" w:rsidRPr="00906F0D">
              <w:rPr>
                <w:noProof/>
                <w:webHidden/>
              </w:rPr>
              <w:fldChar w:fldCharType="separate"/>
            </w:r>
            <w:r w:rsidR="00906F0D" w:rsidRPr="00906F0D">
              <w:rPr>
                <w:noProof/>
                <w:webHidden/>
              </w:rPr>
              <w:t>3</w:t>
            </w:r>
            <w:r w:rsidR="00F07DCD" w:rsidRPr="00906F0D">
              <w:rPr>
                <w:noProof/>
                <w:webHidden/>
              </w:rPr>
              <w:fldChar w:fldCharType="end"/>
            </w:r>
          </w:hyperlink>
        </w:p>
        <w:p w14:paraId="28F1E895" w14:textId="70C12756" w:rsidR="00F07DCD" w:rsidRPr="00906F0D" w:rsidRDefault="00E95FF7">
          <w:pPr>
            <w:pStyle w:val="TOC2"/>
            <w:tabs>
              <w:tab w:val="left" w:pos="880"/>
              <w:tab w:val="right" w:leader="dot" w:pos="10194"/>
            </w:tabs>
            <w:rPr>
              <w:rFonts w:asciiTheme="minorHAnsi" w:eastAsiaTheme="minorEastAsia" w:hAnsiTheme="minorHAnsi"/>
              <w:noProof/>
              <w:kern w:val="2"/>
              <w:sz w:val="22"/>
              <w:szCs w:val="22"/>
              <w:lang w:eastAsia="en-GB"/>
              <w14:ligatures w14:val="standardContextual"/>
            </w:rPr>
          </w:pPr>
          <w:hyperlink w:anchor="_Toc134698024" w:history="1">
            <w:r w:rsidR="00F07DCD" w:rsidRPr="00906F0D">
              <w:rPr>
                <w:rStyle w:val="Hyperlink"/>
                <w:noProof/>
              </w:rPr>
              <w:t>2.2</w:t>
            </w:r>
            <w:r w:rsidR="00F07DCD" w:rsidRPr="00906F0D">
              <w:rPr>
                <w:rFonts w:asciiTheme="minorHAnsi" w:eastAsiaTheme="minorEastAsia" w:hAnsiTheme="minorHAnsi"/>
                <w:noProof/>
                <w:kern w:val="2"/>
                <w:sz w:val="22"/>
                <w:szCs w:val="22"/>
                <w:lang w:eastAsia="en-GB"/>
                <w14:ligatures w14:val="standardContextual"/>
              </w:rPr>
              <w:tab/>
            </w:r>
            <w:r w:rsidR="00F07DCD" w:rsidRPr="00906F0D">
              <w:rPr>
                <w:rStyle w:val="Hyperlink"/>
                <w:noProof/>
              </w:rPr>
              <w:t>Clinical Contacts</w:t>
            </w:r>
            <w:r w:rsidR="00F07DCD" w:rsidRPr="00906F0D">
              <w:rPr>
                <w:noProof/>
                <w:webHidden/>
              </w:rPr>
              <w:tab/>
            </w:r>
            <w:r w:rsidR="00F07DCD" w:rsidRPr="00906F0D">
              <w:rPr>
                <w:noProof/>
                <w:webHidden/>
              </w:rPr>
              <w:fldChar w:fldCharType="begin"/>
            </w:r>
            <w:r w:rsidR="00F07DCD" w:rsidRPr="00906F0D">
              <w:rPr>
                <w:noProof/>
                <w:webHidden/>
              </w:rPr>
              <w:instrText xml:space="preserve"> PAGEREF _Toc134698024 \h </w:instrText>
            </w:r>
            <w:r w:rsidR="00F07DCD" w:rsidRPr="00906F0D">
              <w:rPr>
                <w:noProof/>
                <w:webHidden/>
              </w:rPr>
            </w:r>
            <w:r w:rsidR="00F07DCD" w:rsidRPr="00906F0D">
              <w:rPr>
                <w:noProof/>
                <w:webHidden/>
              </w:rPr>
              <w:fldChar w:fldCharType="separate"/>
            </w:r>
            <w:r w:rsidR="00906F0D" w:rsidRPr="00906F0D">
              <w:rPr>
                <w:noProof/>
                <w:webHidden/>
              </w:rPr>
              <w:t>3</w:t>
            </w:r>
            <w:r w:rsidR="00F07DCD" w:rsidRPr="00906F0D">
              <w:rPr>
                <w:noProof/>
                <w:webHidden/>
              </w:rPr>
              <w:fldChar w:fldCharType="end"/>
            </w:r>
          </w:hyperlink>
        </w:p>
        <w:p w14:paraId="637469FA" w14:textId="2EE9D965" w:rsidR="00F07DCD" w:rsidRPr="00906F0D" w:rsidRDefault="00E95FF7">
          <w:pPr>
            <w:pStyle w:val="TOC1"/>
            <w:tabs>
              <w:tab w:val="left" w:pos="480"/>
              <w:tab w:val="right" w:leader="dot" w:pos="10194"/>
            </w:tabs>
            <w:rPr>
              <w:rFonts w:asciiTheme="minorHAnsi" w:eastAsiaTheme="minorEastAsia" w:hAnsiTheme="minorHAnsi"/>
              <w:noProof/>
              <w:kern w:val="2"/>
              <w:sz w:val="22"/>
              <w:szCs w:val="22"/>
              <w:lang w:eastAsia="en-GB"/>
              <w14:ligatures w14:val="standardContextual"/>
            </w:rPr>
          </w:pPr>
          <w:hyperlink w:anchor="_Toc134698025" w:history="1">
            <w:r w:rsidR="00F07DCD" w:rsidRPr="00906F0D">
              <w:rPr>
                <w:rStyle w:val="Hyperlink"/>
                <w:noProof/>
              </w:rPr>
              <w:t>3.</w:t>
            </w:r>
            <w:r w:rsidR="00F07DCD" w:rsidRPr="00906F0D">
              <w:rPr>
                <w:rFonts w:asciiTheme="minorHAnsi" w:eastAsiaTheme="minorEastAsia" w:hAnsiTheme="minorHAnsi"/>
                <w:noProof/>
                <w:kern w:val="2"/>
                <w:sz w:val="22"/>
                <w:szCs w:val="22"/>
                <w:lang w:eastAsia="en-GB"/>
                <w14:ligatures w14:val="standardContextual"/>
              </w:rPr>
              <w:tab/>
            </w:r>
            <w:r w:rsidR="00F07DCD" w:rsidRPr="00906F0D">
              <w:rPr>
                <w:rStyle w:val="Hyperlink"/>
                <w:noProof/>
              </w:rPr>
              <w:t>Important Dates</w:t>
            </w:r>
            <w:r w:rsidR="00F07DCD" w:rsidRPr="00906F0D">
              <w:rPr>
                <w:noProof/>
                <w:webHidden/>
              </w:rPr>
              <w:tab/>
            </w:r>
            <w:r w:rsidR="00F07DCD" w:rsidRPr="00906F0D">
              <w:rPr>
                <w:noProof/>
                <w:webHidden/>
              </w:rPr>
              <w:fldChar w:fldCharType="begin"/>
            </w:r>
            <w:r w:rsidR="00F07DCD" w:rsidRPr="00906F0D">
              <w:rPr>
                <w:noProof/>
                <w:webHidden/>
              </w:rPr>
              <w:instrText xml:space="preserve"> PAGEREF _Toc134698025 \h </w:instrText>
            </w:r>
            <w:r w:rsidR="00F07DCD" w:rsidRPr="00906F0D">
              <w:rPr>
                <w:noProof/>
                <w:webHidden/>
              </w:rPr>
            </w:r>
            <w:r w:rsidR="00F07DCD" w:rsidRPr="00906F0D">
              <w:rPr>
                <w:noProof/>
                <w:webHidden/>
              </w:rPr>
              <w:fldChar w:fldCharType="separate"/>
            </w:r>
            <w:r w:rsidR="00906F0D" w:rsidRPr="00906F0D">
              <w:rPr>
                <w:noProof/>
                <w:webHidden/>
              </w:rPr>
              <w:t>4</w:t>
            </w:r>
            <w:r w:rsidR="00F07DCD" w:rsidRPr="00906F0D">
              <w:rPr>
                <w:noProof/>
                <w:webHidden/>
              </w:rPr>
              <w:fldChar w:fldCharType="end"/>
            </w:r>
          </w:hyperlink>
        </w:p>
        <w:p w14:paraId="04129176" w14:textId="7FBC8F84" w:rsidR="00F07DCD" w:rsidRPr="00906F0D" w:rsidRDefault="00E95FF7">
          <w:pPr>
            <w:pStyle w:val="TOC1"/>
            <w:tabs>
              <w:tab w:val="left" w:pos="480"/>
              <w:tab w:val="right" w:leader="dot" w:pos="10194"/>
            </w:tabs>
            <w:rPr>
              <w:rFonts w:asciiTheme="minorHAnsi" w:eastAsiaTheme="minorEastAsia" w:hAnsiTheme="minorHAnsi"/>
              <w:noProof/>
              <w:kern w:val="2"/>
              <w:sz w:val="22"/>
              <w:szCs w:val="22"/>
              <w:lang w:eastAsia="en-GB"/>
              <w14:ligatures w14:val="standardContextual"/>
            </w:rPr>
          </w:pPr>
          <w:hyperlink w:anchor="_Toc134698026" w:history="1">
            <w:r w:rsidR="00F07DCD" w:rsidRPr="00906F0D">
              <w:rPr>
                <w:rStyle w:val="Hyperlink"/>
                <w:noProof/>
              </w:rPr>
              <w:t>4.</w:t>
            </w:r>
            <w:r w:rsidR="00F07DCD" w:rsidRPr="00906F0D">
              <w:rPr>
                <w:rFonts w:asciiTheme="minorHAnsi" w:eastAsiaTheme="minorEastAsia" w:hAnsiTheme="minorHAnsi"/>
                <w:noProof/>
                <w:kern w:val="2"/>
                <w:sz w:val="22"/>
                <w:szCs w:val="22"/>
                <w:lang w:eastAsia="en-GB"/>
                <w14:ligatures w14:val="standardContextual"/>
              </w:rPr>
              <w:tab/>
            </w:r>
            <w:r w:rsidR="00F07DCD" w:rsidRPr="00906F0D">
              <w:rPr>
                <w:rStyle w:val="Hyperlink"/>
                <w:noProof/>
              </w:rPr>
              <w:t>GP Tutor CPD</w:t>
            </w:r>
            <w:r w:rsidR="00F07DCD" w:rsidRPr="00906F0D">
              <w:rPr>
                <w:noProof/>
                <w:webHidden/>
              </w:rPr>
              <w:tab/>
            </w:r>
            <w:r w:rsidR="00F07DCD" w:rsidRPr="00906F0D">
              <w:rPr>
                <w:noProof/>
                <w:webHidden/>
              </w:rPr>
              <w:fldChar w:fldCharType="begin"/>
            </w:r>
            <w:r w:rsidR="00F07DCD" w:rsidRPr="00906F0D">
              <w:rPr>
                <w:noProof/>
                <w:webHidden/>
              </w:rPr>
              <w:instrText xml:space="preserve"> PAGEREF _Toc134698026 \h </w:instrText>
            </w:r>
            <w:r w:rsidR="00F07DCD" w:rsidRPr="00906F0D">
              <w:rPr>
                <w:noProof/>
                <w:webHidden/>
              </w:rPr>
            </w:r>
            <w:r w:rsidR="00F07DCD" w:rsidRPr="00906F0D">
              <w:rPr>
                <w:noProof/>
                <w:webHidden/>
              </w:rPr>
              <w:fldChar w:fldCharType="separate"/>
            </w:r>
            <w:r w:rsidR="00906F0D" w:rsidRPr="00906F0D">
              <w:rPr>
                <w:noProof/>
                <w:webHidden/>
              </w:rPr>
              <w:t>4</w:t>
            </w:r>
            <w:r w:rsidR="00F07DCD" w:rsidRPr="00906F0D">
              <w:rPr>
                <w:noProof/>
                <w:webHidden/>
              </w:rPr>
              <w:fldChar w:fldCharType="end"/>
            </w:r>
          </w:hyperlink>
        </w:p>
        <w:p w14:paraId="57631616" w14:textId="4D493668" w:rsidR="00F07DCD" w:rsidRPr="00906F0D" w:rsidRDefault="00E95FF7">
          <w:pPr>
            <w:pStyle w:val="TOC1"/>
            <w:tabs>
              <w:tab w:val="left" w:pos="480"/>
              <w:tab w:val="right" w:leader="dot" w:pos="10194"/>
            </w:tabs>
            <w:rPr>
              <w:rFonts w:asciiTheme="minorHAnsi" w:eastAsiaTheme="minorEastAsia" w:hAnsiTheme="minorHAnsi"/>
              <w:noProof/>
              <w:kern w:val="2"/>
              <w:sz w:val="22"/>
              <w:szCs w:val="22"/>
              <w:lang w:eastAsia="en-GB"/>
              <w14:ligatures w14:val="standardContextual"/>
            </w:rPr>
          </w:pPr>
          <w:hyperlink w:anchor="_Toc134698027" w:history="1">
            <w:r w:rsidR="00F07DCD" w:rsidRPr="00906F0D">
              <w:rPr>
                <w:rStyle w:val="Hyperlink"/>
                <w:noProof/>
              </w:rPr>
              <w:t>5.</w:t>
            </w:r>
            <w:r w:rsidR="00F07DCD" w:rsidRPr="00906F0D">
              <w:rPr>
                <w:rFonts w:asciiTheme="minorHAnsi" w:eastAsiaTheme="minorEastAsia" w:hAnsiTheme="minorHAnsi"/>
                <w:noProof/>
                <w:kern w:val="2"/>
                <w:sz w:val="22"/>
                <w:szCs w:val="22"/>
                <w:lang w:eastAsia="en-GB"/>
                <w14:ligatures w14:val="standardContextual"/>
              </w:rPr>
              <w:tab/>
            </w:r>
            <w:r w:rsidR="00F07DCD" w:rsidRPr="00906F0D">
              <w:rPr>
                <w:rStyle w:val="Hyperlink"/>
                <w:noProof/>
              </w:rPr>
              <w:t>Overview of GP Tutor and Student Doctor Requirements</w:t>
            </w:r>
            <w:r w:rsidR="00F07DCD" w:rsidRPr="00906F0D">
              <w:rPr>
                <w:noProof/>
                <w:webHidden/>
              </w:rPr>
              <w:tab/>
            </w:r>
            <w:r w:rsidR="00F07DCD" w:rsidRPr="00906F0D">
              <w:rPr>
                <w:noProof/>
                <w:webHidden/>
              </w:rPr>
              <w:fldChar w:fldCharType="begin"/>
            </w:r>
            <w:r w:rsidR="00F07DCD" w:rsidRPr="00906F0D">
              <w:rPr>
                <w:noProof/>
                <w:webHidden/>
              </w:rPr>
              <w:instrText xml:space="preserve"> PAGEREF _Toc134698027 \h </w:instrText>
            </w:r>
            <w:r w:rsidR="00F07DCD" w:rsidRPr="00906F0D">
              <w:rPr>
                <w:noProof/>
                <w:webHidden/>
              </w:rPr>
            </w:r>
            <w:r w:rsidR="00F07DCD" w:rsidRPr="00906F0D">
              <w:rPr>
                <w:noProof/>
                <w:webHidden/>
              </w:rPr>
              <w:fldChar w:fldCharType="separate"/>
            </w:r>
            <w:r w:rsidR="00906F0D" w:rsidRPr="00906F0D">
              <w:rPr>
                <w:noProof/>
                <w:webHidden/>
              </w:rPr>
              <w:t>5</w:t>
            </w:r>
            <w:r w:rsidR="00F07DCD" w:rsidRPr="00906F0D">
              <w:rPr>
                <w:noProof/>
                <w:webHidden/>
              </w:rPr>
              <w:fldChar w:fldCharType="end"/>
            </w:r>
          </w:hyperlink>
        </w:p>
        <w:p w14:paraId="0F532901" w14:textId="522CD0BD" w:rsidR="00F07DCD" w:rsidRPr="00906F0D" w:rsidRDefault="00E95FF7">
          <w:pPr>
            <w:pStyle w:val="TOC2"/>
            <w:tabs>
              <w:tab w:val="left" w:pos="880"/>
              <w:tab w:val="right" w:leader="dot" w:pos="10194"/>
            </w:tabs>
            <w:rPr>
              <w:rFonts w:asciiTheme="minorHAnsi" w:eastAsiaTheme="minorEastAsia" w:hAnsiTheme="minorHAnsi"/>
              <w:noProof/>
              <w:kern w:val="2"/>
              <w:sz w:val="22"/>
              <w:szCs w:val="22"/>
              <w:lang w:eastAsia="en-GB"/>
              <w14:ligatures w14:val="standardContextual"/>
            </w:rPr>
          </w:pPr>
          <w:hyperlink w:anchor="_Toc134698028" w:history="1">
            <w:r w:rsidR="00F07DCD" w:rsidRPr="00906F0D">
              <w:rPr>
                <w:rStyle w:val="Hyperlink"/>
                <w:noProof/>
              </w:rPr>
              <w:t>5.1</w:t>
            </w:r>
            <w:r w:rsidR="00F07DCD" w:rsidRPr="00906F0D">
              <w:rPr>
                <w:rFonts w:asciiTheme="minorHAnsi" w:eastAsiaTheme="minorEastAsia" w:hAnsiTheme="minorHAnsi"/>
                <w:noProof/>
                <w:kern w:val="2"/>
                <w:sz w:val="22"/>
                <w:szCs w:val="22"/>
                <w:lang w:eastAsia="en-GB"/>
                <w14:ligatures w14:val="standardContextual"/>
              </w:rPr>
              <w:tab/>
            </w:r>
            <w:r w:rsidR="00F07DCD" w:rsidRPr="00906F0D">
              <w:rPr>
                <w:rStyle w:val="Hyperlink"/>
                <w:noProof/>
              </w:rPr>
              <w:t>Practice Induction</w:t>
            </w:r>
            <w:r w:rsidR="00F07DCD" w:rsidRPr="00906F0D">
              <w:rPr>
                <w:noProof/>
                <w:webHidden/>
              </w:rPr>
              <w:tab/>
            </w:r>
            <w:r w:rsidR="00F07DCD" w:rsidRPr="00906F0D">
              <w:rPr>
                <w:noProof/>
                <w:webHidden/>
              </w:rPr>
              <w:fldChar w:fldCharType="begin"/>
            </w:r>
            <w:r w:rsidR="00F07DCD" w:rsidRPr="00906F0D">
              <w:rPr>
                <w:noProof/>
                <w:webHidden/>
              </w:rPr>
              <w:instrText xml:space="preserve"> PAGEREF _Toc134698028 \h </w:instrText>
            </w:r>
            <w:r w:rsidR="00F07DCD" w:rsidRPr="00906F0D">
              <w:rPr>
                <w:noProof/>
                <w:webHidden/>
              </w:rPr>
            </w:r>
            <w:r w:rsidR="00F07DCD" w:rsidRPr="00906F0D">
              <w:rPr>
                <w:noProof/>
                <w:webHidden/>
              </w:rPr>
              <w:fldChar w:fldCharType="separate"/>
            </w:r>
            <w:r w:rsidR="00906F0D" w:rsidRPr="00906F0D">
              <w:rPr>
                <w:noProof/>
                <w:webHidden/>
              </w:rPr>
              <w:t>5</w:t>
            </w:r>
            <w:r w:rsidR="00F07DCD" w:rsidRPr="00906F0D">
              <w:rPr>
                <w:noProof/>
                <w:webHidden/>
              </w:rPr>
              <w:fldChar w:fldCharType="end"/>
            </w:r>
          </w:hyperlink>
        </w:p>
        <w:p w14:paraId="0458CB22" w14:textId="59849ECD" w:rsidR="00F07DCD" w:rsidRPr="00906F0D" w:rsidRDefault="00E95FF7">
          <w:pPr>
            <w:pStyle w:val="TOC2"/>
            <w:tabs>
              <w:tab w:val="left" w:pos="880"/>
              <w:tab w:val="right" w:leader="dot" w:pos="10194"/>
            </w:tabs>
            <w:rPr>
              <w:rFonts w:asciiTheme="minorHAnsi" w:eastAsiaTheme="minorEastAsia" w:hAnsiTheme="minorHAnsi"/>
              <w:noProof/>
              <w:kern w:val="2"/>
              <w:sz w:val="22"/>
              <w:szCs w:val="22"/>
              <w:lang w:eastAsia="en-GB"/>
              <w14:ligatures w14:val="standardContextual"/>
            </w:rPr>
          </w:pPr>
          <w:hyperlink w:anchor="_Toc134698029" w:history="1">
            <w:r w:rsidR="00F07DCD" w:rsidRPr="00906F0D">
              <w:rPr>
                <w:rStyle w:val="Hyperlink"/>
                <w:noProof/>
              </w:rPr>
              <w:t>5.2</w:t>
            </w:r>
            <w:r w:rsidR="00F07DCD" w:rsidRPr="00906F0D">
              <w:rPr>
                <w:rFonts w:asciiTheme="minorHAnsi" w:eastAsiaTheme="minorEastAsia" w:hAnsiTheme="minorHAnsi"/>
                <w:noProof/>
                <w:kern w:val="2"/>
                <w:sz w:val="22"/>
                <w:szCs w:val="22"/>
                <w:lang w:eastAsia="en-GB"/>
                <w14:ligatures w14:val="standardContextual"/>
              </w:rPr>
              <w:tab/>
            </w:r>
            <w:r w:rsidR="00F07DCD" w:rsidRPr="00906F0D">
              <w:rPr>
                <w:rStyle w:val="Hyperlink"/>
                <w:noProof/>
              </w:rPr>
              <w:t>Placement Timetabling</w:t>
            </w:r>
            <w:r w:rsidR="00F07DCD" w:rsidRPr="00906F0D">
              <w:rPr>
                <w:noProof/>
                <w:webHidden/>
              </w:rPr>
              <w:tab/>
            </w:r>
            <w:r w:rsidR="00F07DCD" w:rsidRPr="00906F0D">
              <w:rPr>
                <w:noProof/>
                <w:webHidden/>
              </w:rPr>
              <w:fldChar w:fldCharType="begin"/>
            </w:r>
            <w:r w:rsidR="00F07DCD" w:rsidRPr="00906F0D">
              <w:rPr>
                <w:noProof/>
                <w:webHidden/>
              </w:rPr>
              <w:instrText xml:space="preserve"> PAGEREF _Toc134698029 \h </w:instrText>
            </w:r>
            <w:r w:rsidR="00F07DCD" w:rsidRPr="00906F0D">
              <w:rPr>
                <w:noProof/>
                <w:webHidden/>
              </w:rPr>
            </w:r>
            <w:r w:rsidR="00F07DCD" w:rsidRPr="00906F0D">
              <w:rPr>
                <w:noProof/>
                <w:webHidden/>
              </w:rPr>
              <w:fldChar w:fldCharType="separate"/>
            </w:r>
            <w:r w:rsidR="00906F0D" w:rsidRPr="00906F0D">
              <w:rPr>
                <w:noProof/>
                <w:webHidden/>
              </w:rPr>
              <w:t>7</w:t>
            </w:r>
            <w:r w:rsidR="00F07DCD" w:rsidRPr="00906F0D">
              <w:rPr>
                <w:noProof/>
                <w:webHidden/>
              </w:rPr>
              <w:fldChar w:fldCharType="end"/>
            </w:r>
          </w:hyperlink>
        </w:p>
        <w:p w14:paraId="5D757A91" w14:textId="037885C0" w:rsidR="00F07DCD" w:rsidRPr="00906F0D" w:rsidRDefault="00E95FF7">
          <w:pPr>
            <w:pStyle w:val="TOC2"/>
            <w:tabs>
              <w:tab w:val="left" w:pos="880"/>
              <w:tab w:val="right" w:leader="dot" w:pos="10194"/>
            </w:tabs>
            <w:rPr>
              <w:rFonts w:asciiTheme="minorHAnsi" w:eastAsiaTheme="minorEastAsia" w:hAnsiTheme="minorHAnsi"/>
              <w:noProof/>
              <w:kern w:val="2"/>
              <w:sz w:val="22"/>
              <w:szCs w:val="22"/>
              <w:lang w:eastAsia="en-GB"/>
              <w14:ligatures w14:val="standardContextual"/>
            </w:rPr>
          </w:pPr>
          <w:hyperlink w:anchor="_Toc134698030" w:history="1">
            <w:r w:rsidR="00F07DCD" w:rsidRPr="00906F0D">
              <w:rPr>
                <w:rStyle w:val="Hyperlink"/>
                <w:noProof/>
              </w:rPr>
              <w:t>5.3</w:t>
            </w:r>
            <w:r w:rsidR="00F07DCD" w:rsidRPr="00906F0D">
              <w:rPr>
                <w:rFonts w:asciiTheme="minorHAnsi" w:eastAsiaTheme="minorEastAsia" w:hAnsiTheme="minorHAnsi"/>
                <w:noProof/>
                <w:kern w:val="2"/>
                <w:sz w:val="22"/>
                <w:szCs w:val="22"/>
                <w:lang w:eastAsia="en-GB"/>
                <w14:ligatures w14:val="standardContextual"/>
              </w:rPr>
              <w:tab/>
            </w:r>
            <w:r w:rsidR="00F07DCD" w:rsidRPr="00906F0D">
              <w:rPr>
                <w:rStyle w:val="Hyperlink"/>
                <w:noProof/>
              </w:rPr>
              <w:t>University of Liverpool Home Visits Policy</w:t>
            </w:r>
            <w:r w:rsidR="00F07DCD" w:rsidRPr="00906F0D">
              <w:rPr>
                <w:noProof/>
                <w:webHidden/>
              </w:rPr>
              <w:tab/>
            </w:r>
            <w:r w:rsidR="00F07DCD" w:rsidRPr="00906F0D">
              <w:rPr>
                <w:noProof/>
                <w:webHidden/>
              </w:rPr>
              <w:fldChar w:fldCharType="begin"/>
            </w:r>
            <w:r w:rsidR="00F07DCD" w:rsidRPr="00906F0D">
              <w:rPr>
                <w:noProof/>
                <w:webHidden/>
              </w:rPr>
              <w:instrText xml:space="preserve"> PAGEREF _Toc134698030 \h </w:instrText>
            </w:r>
            <w:r w:rsidR="00F07DCD" w:rsidRPr="00906F0D">
              <w:rPr>
                <w:noProof/>
                <w:webHidden/>
              </w:rPr>
            </w:r>
            <w:r w:rsidR="00F07DCD" w:rsidRPr="00906F0D">
              <w:rPr>
                <w:noProof/>
                <w:webHidden/>
              </w:rPr>
              <w:fldChar w:fldCharType="separate"/>
            </w:r>
            <w:r w:rsidR="00906F0D" w:rsidRPr="00906F0D">
              <w:rPr>
                <w:noProof/>
                <w:webHidden/>
              </w:rPr>
              <w:t>7</w:t>
            </w:r>
            <w:r w:rsidR="00F07DCD" w:rsidRPr="00906F0D">
              <w:rPr>
                <w:noProof/>
                <w:webHidden/>
              </w:rPr>
              <w:fldChar w:fldCharType="end"/>
            </w:r>
          </w:hyperlink>
        </w:p>
        <w:p w14:paraId="7EEBF4BF" w14:textId="56188BAC" w:rsidR="00F07DCD" w:rsidRPr="00906F0D" w:rsidRDefault="00E95FF7">
          <w:pPr>
            <w:pStyle w:val="TOC1"/>
            <w:tabs>
              <w:tab w:val="left" w:pos="480"/>
              <w:tab w:val="right" w:leader="dot" w:pos="10194"/>
            </w:tabs>
            <w:rPr>
              <w:rFonts w:asciiTheme="minorHAnsi" w:eastAsiaTheme="minorEastAsia" w:hAnsiTheme="minorHAnsi"/>
              <w:noProof/>
              <w:kern w:val="2"/>
              <w:sz w:val="22"/>
              <w:szCs w:val="22"/>
              <w:lang w:eastAsia="en-GB"/>
              <w14:ligatures w14:val="standardContextual"/>
            </w:rPr>
          </w:pPr>
          <w:hyperlink w:anchor="_Toc134698031" w:history="1">
            <w:r w:rsidR="00F07DCD" w:rsidRPr="00906F0D">
              <w:rPr>
                <w:rStyle w:val="Hyperlink"/>
                <w:noProof/>
              </w:rPr>
              <w:t>6.</w:t>
            </w:r>
            <w:r w:rsidR="00F07DCD" w:rsidRPr="00906F0D">
              <w:rPr>
                <w:rFonts w:asciiTheme="minorHAnsi" w:eastAsiaTheme="minorEastAsia" w:hAnsiTheme="minorHAnsi"/>
                <w:noProof/>
                <w:kern w:val="2"/>
                <w:sz w:val="22"/>
                <w:szCs w:val="22"/>
                <w:lang w:eastAsia="en-GB"/>
                <w14:ligatures w14:val="standardContextual"/>
              </w:rPr>
              <w:tab/>
            </w:r>
            <w:r w:rsidR="00F07DCD" w:rsidRPr="00906F0D">
              <w:rPr>
                <w:rStyle w:val="Hyperlink"/>
                <w:noProof/>
              </w:rPr>
              <w:t>Placement Structure and Student Doctor Activities</w:t>
            </w:r>
            <w:r w:rsidR="00F07DCD" w:rsidRPr="00906F0D">
              <w:rPr>
                <w:noProof/>
                <w:webHidden/>
              </w:rPr>
              <w:tab/>
            </w:r>
            <w:r w:rsidR="00F07DCD" w:rsidRPr="00906F0D">
              <w:rPr>
                <w:noProof/>
                <w:webHidden/>
              </w:rPr>
              <w:fldChar w:fldCharType="begin"/>
            </w:r>
            <w:r w:rsidR="00F07DCD" w:rsidRPr="00906F0D">
              <w:rPr>
                <w:noProof/>
                <w:webHidden/>
              </w:rPr>
              <w:instrText xml:space="preserve"> PAGEREF _Toc134698031 \h </w:instrText>
            </w:r>
            <w:r w:rsidR="00F07DCD" w:rsidRPr="00906F0D">
              <w:rPr>
                <w:noProof/>
                <w:webHidden/>
              </w:rPr>
            </w:r>
            <w:r w:rsidR="00F07DCD" w:rsidRPr="00906F0D">
              <w:rPr>
                <w:noProof/>
                <w:webHidden/>
              </w:rPr>
              <w:fldChar w:fldCharType="separate"/>
            </w:r>
            <w:r w:rsidR="00906F0D" w:rsidRPr="00906F0D">
              <w:rPr>
                <w:noProof/>
                <w:webHidden/>
              </w:rPr>
              <w:t>9</w:t>
            </w:r>
            <w:r w:rsidR="00F07DCD" w:rsidRPr="00906F0D">
              <w:rPr>
                <w:noProof/>
                <w:webHidden/>
              </w:rPr>
              <w:fldChar w:fldCharType="end"/>
            </w:r>
          </w:hyperlink>
        </w:p>
        <w:p w14:paraId="3D194F0E" w14:textId="51E3D956" w:rsidR="00F07DCD" w:rsidRPr="00906F0D" w:rsidRDefault="00E95FF7">
          <w:pPr>
            <w:pStyle w:val="TOC2"/>
            <w:tabs>
              <w:tab w:val="left" w:pos="880"/>
              <w:tab w:val="right" w:leader="dot" w:pos="10194"/>
            </w:tabs>
            <w:rPr>
              <w:rFonts w:asciiTheme="minorHAnsi" w:eastAsiaTheme="minorEastAsia" w:hAnsiTheme="minorHAnsi"/>
              <w:noProof/>
              <w:kern w:val="2"/>
              <w:sz w:val="22"/>
              <w:szCs w:val="22"/>
              <w:lang w:eastAsia="en-GB"/>
              <w14:ligatures w14:val="standardContextual"/>
            </w:rPr>
          </w:pPr>
          <w:hyperlink w:anchor="_Toc134698032" w:history="1">
            <w:r w:rsidR="00F07DCD" w:rsidRPr="00906F0D">
              <w:rPr>
                <w:rStyle w:val="Hyperlink"/>
                <w:noProof/>
              </w:rPr>
              <w:t>6.1</w:t>
            </w:r>
            <w:r w:rsidR="00F07DCD" w:rsidRPr="00906F0D">
              <w:rPr>
                <w:rFonts w:asciiTheme="minorHAnsi" w:eastAsiaTheme="minorEastAsia" w:hAnsiTheme="minorHAnsi"/>
                <w:noProof/>
                <w:kern w:val="2"/>
                <w:sz w:val="22"/>
                <w:szCs w:val="22"/>
                <w:lang w:eastAsia="en-GB"/>
                <w14:ligatures w14:val="standardContextual"/>
              </w:rPr>
              <w:tab/>
            </w:r>
            <w:r w:rsidR="00F07DCD" w:rsidRPr="00906F0D">
              <w:rPr>
                <w:rStyle w:val="Hyperlink"/>
                <w:noProof/>
              </w:rPr>
              <w:t>Leading on Consultation</w:t>
            </w:r>
            <w:r w:rsidR="00F07DCD" w:rsidRPr="00906F0D">
              <w:rPr>
                <w:noProof/>
                <w:webHidden/>
              </w:rPr>
              <w:tab/>
            </w:r>
            <w:r w:rsidR="00F07DCD" w:rsidRPr="00906F0D">
              <w:rPr>
                <w:noProof/>
                <w:webHidden/>
              </w:rPr>
              <w:fldChar w:fldCharType="begin"/>
            </w:r>
            <w:r w:rsidR="00F07DCD" w:rsidRPr="00906F0D">
              <w:rPr>
                <w:noProof/>
                <w:webHidden/>
              </w:rPr>
              <w:instrText xml:space="preserve"> PAGEREF _Toc134698032 \h </w:instrText>
            </w:r>
            <w:r w:rsidR="00F07DCD" w:rsidRPr="00906F0D">
              <w:rPr>
                <w:noProof/>
                <w:webHidden/>
              </w:rPr>
            </w:r>
            <w:r w:rsidR="00F07DCD" w:rsidRPr="00906F0D">
              <w:rPr>
                <w:noProof/>
                <w:webHidden/>
              </w:rPr>
              <w:fldChar w:fldCharType="separate"/>
            </w:r>
            <w:r w:rsidR="00906F0D" w:rsidRPr="00906F0D">
              <w:rPr>
                <w:noProof/>
                <w:webHidden/>
              </w:rPr>
              <w:t>9</w:t>
            </w:r>
            <w:r w:rsidR="00F07DCD" w:rsidRPr="00906F0D">
              <w:rPr>
                <w:noProof/>
                <w:webHidden/>
              </w:rPr>
              <w:fldChar w:fldCharType="end"/>
            </w:r>
          </w:hyperlink>
        </w:p>
        <w:p w14:paraId="0EFA95BE" w14:textId="17036DBA" w:rsidR="00F07DCD" w:rsidRPr="00906F0D" w:rsidRDefault="00E95FF7">
          <w:pPr>
            <w:pStyle w:val="TOC2"/>
            <w:tabs>
              <w:tab w:val="left" w:pos="880"/>
              <w:tab w:val="right" w:leader="dot" w:pos="10194"/>
            </w:tabs>
            <w:rPr>
              <w:rFonts w:asciiTheme="minorHAnsi" w:eastAsiaTheme="minorEastAsia" w:hAnsiTheme="minorHAnsi"/>
              <w:noProof/>
              <w:kern w:val="2"/>
              <w:sz w:val="22"/>
              <w:szCs w:val="22"/>
              <w:lang w:eastAsia="en-GB"/>
              <w14:ligatures w14:val="standardContextual"/>
            </w:rPr>
          </w:pPr>
          <w:hyperlink w:anchor="_Toc134698033" w:history="1">
            <w:r w:rsidR="00F07DCD" w:rsidRPr="00906F0D">
              <w:rPr>
                <w:rStyle w:val="Hyperlink"/>
                <w:noProof/>
              </w:rPr>
              <w:t>6.2</w:t>
            </w:r>
            <w:r w:rsidR="00F07DCD" w:rsidRPr="00906F0D">
              <w:rPr>
                <w:rFonts w:asciiTheme="minorHAnsi" w:eastAsiaTheme="minorEastAsia" w:hAnsiTheme="minorHAnsi"/>
                <w:noProof/>
                <w:kern w:val="2"/>
                <w:sz w:val="22"/>
                <w:szCs w:val="22"/>
                <w:lang w:eastAsia="en-GB"/>
                <w14:ligatures w14:val="standardContextual"/>
              </w:rPr>
              <w:tab/>
            </w:r>
            <w:r w:rsidR="00F07DCD" w:rsidRPr="00906F0D">
              <w:rPr>
                <w:rStyle w:val="Hyperlink"/>
                <w:noProof/>
              </w:rPr>
              <w:t>Surgery observations</w:t>
            </w:r>
            <w:r w:rsidR="00F07DCD" w:rsidRPr="00906F0D">
              <w:rPr>
                <w:noProof/>
                <w:webHidden/>
              </w:rPr>
              <w:tab/>
            </w:r>
            <w:r w:rsidR="00F07DCD" w:rsidRPr="00906F0D">
              <w:rPr>
                <w:noProof/>
                <w:webHidden/>
              </w:rPr>
              <w:fldChar w:fldCharType="begin"/>
            </w:r>
            <w:r w:rsidR="00F07DCD" w:rsidRPr="00906F0D">
              <w:rPr>
                <w:noProof/>
                <w:webHidden/>
              </w:rPr>
              <w:instrText xml:space="preserve"> PAGEREF _Toc134698033 \h </w:instrText>
            </w:r>
            <w:r w:rsidR="00F07DCD" w:rsidRPr="00906F0D">
              <w:rPr>
                <w:noProof/>
                <w:webHidden/>
              </w:rPr>
            </w:r>
            <w:r w:rsidR="00F07DCD" w:rsidRPr="00906F0D">
              <w:rPr>
                <w:noProof/>
                <w:webHidden/>
              </w:rPr>
              <w:fldChar w:fldCharType="separate"/>
            </w:r>
            <w:r w:rsidR="00906F0D" w:rsidRPr="00906F0D">
              <w:rPr>
                <w:noProof/>
                <w:webHidden/>
              </w:rPr>
              <w:t>9</w:t>
            </w:r>
            <w:r w:rsidR="00F07DCD" w:rsidRPr="00906F0D">
              <w:rPr>
                <w:noProof/>
                <w:webHidden/>
              </w:rPr>
              <w:fldChar w:fldCharType="end"/>
            </w:r>
          </w:hyperlink>
        </w:p>
        <w:p w14:paraId="3E4F62B4" w14:textId="68704434" w:rsidR="00F07DCD" w:rsidRPr="00906F0D" w:rsidRDefault="00E95FF7">
          <w:pPr>
            <w:pStyle w:val="TOC2"/>
            <w:tabs>
              <w:tab w:val="left" w:pos="880"/>
              <w:tab w:val="right" w:leader="dot" w:pos="10194"/>
            </w:tabs>
            <w:rPr>
              <w:rFonts w:asciiTheme="minorHAnsi" w:eastAsiaTheme="minorEastAsia" w:hAnsiTheme="minorHAnsi"/>
              <w:noProof/>
              <w:kern w:val="2"/>
              <w:sz w:val="22"/>
              <w:szCs w:val="22"/>
              <w:lang w:eastAsia="en-GB"/>
              <w14:ligatures w14:val="standardContextual"/>
            </w:rPr>
          </w:pPr>
          <w:hyperlink w:anchor="_Toc134698034" w:history="1">
            <w:r w:rsidR="00F07DCD" w:rsidRPr="00906F0D">
              <w:rPr>
                <w:rStyle w:val="Hyperlink"/>
                <w:noProof/>
              </w:rPr>
              <w:t>6.3</w:t>
            </w:r>
            <w:r w:rsidR="00F07DCD" w:rsidRPr="00906F0D">
              <w:rPr>
                <w:rFonts w:asciiTheme="minorHAnsi" w:eastAsiaTheme="minorEastAsia" w:hAnsiTheme="minorHAnsi"/>
                <w:noProof/>
                <w:kern w:val="2"/>
                <w:sz w:val="22"/>
                <w:szCs w:val="22"/>
                <w:lang w:eastAsia="en-GB"/>
                <w14:ligatures w14:val="standardContextual"/>
              </w:rPr>
              <w:tab/>
            </w:r>
            <w:r w:rsidR="00F07DCD" w:rsidRPr="00906F0D">
              <w:rPr>
                <w:rStyle w:val="Hyperlink"/>
                <w:noProof/>
              </w:rPr>
              <w:t>Experience of the Primary Healthcare Team</w:t>
            </w:r>
            <w:r w:rsidR="00F07DCD" w:rsidRPr="00906F0D">
              <w:rPr>
                <w:noProof/>
                <w:webHidden/>
              </w:rPr>
              <w:tab/>
            </w:r>
            <w:r w:rsidR="00F07DCD" w:rsidRPr="00906F0D">
              <w:rPr>
                <w:noProof/>
                <w:webHidden/>
              </w:rPr>
              <w:fldChar w:fldCharType="begin"/>
            </w:r>
            <w:r w:rsidR="00F07DCD" w:rsidRPr="00906F0D">
              <w:rPr>
                <w:noProof/>
                <w:webHidden/>
              </w:rPr>
              <w:instrText xml:space="preserve"> PAGEREF _Toc134698034 \h </w:instrText>
            </w:r>
            <w:r w:rsidR="00F07DCD" w:rsidRPr="00906F0D">
              <w:rPr>
                <w:noProof/>
                <w:webHidden/>
              </w:rPr>
            </w:r>
            <w:r w:rsidR="00F07DCD" w:rsidRPr="00906F0D">
              <w:rPr>
                <w:noProof/>
                <w:webHidden/>
              </w:rPr>
              <w:fldChar w:fldCharType="separate"/>
            </w:r>
            <w:r w:rsidR="00906F0D" w:rsidRPr="00906F0D">
              <w:rPr>
                <w:noProof/>
                <w:webHidden/>
              </w:rPr>
              <w:t>9</w:t>
            </w:r>
            <w:r w:rsidR="00F07DCD" w:rsidRPr="00906F0D">
              <w:rPr>
                <w:noProof/>
                <w:webHidden/>
              </w:rPr>
              <w:fldChar w:fldCharType="end"/>
            </w:r>
          </w:hyperlink>
        </w:p>
        <w:p w14:paraId="068A7494" w14:textId="49B44FF5" w:rsidR="00F07DCD" w:rsidRPr="00906F0D" w:rsidRDefault="00E95FF7">
          <w:pPr>
            <w:pStyle w:val="TOC2"/>
            <w:tabs>
              <w:tab w:val="left" w:pos="880"/>
              <w:tab w:val="right" w:leader="dot" w:pos="10194"/>
            </w:tabs>
            <w:rPr>
              <w:rFonts w:asciiTheme="minorHAnsi" w:eastAsiaTheme="minorEastAsia" w:hAnsiTheme="minorHAnsi"/>
              <w:noProof/>
              <w:kern w:val="2"/>
              <w:sz w:val="22"/>
              <w:szCs w:val="22"/>
              <w:lang w:eastAsia="en-GB"/>
              <w14:ligatures w14:val="standardContextual"/>
            </w:rPr>
          </w:pPr>
          <w:hyperlink w:anchor="_Toc134698035" w:history="1">
            <w:r w:rsidR="00F07DCD" w:rsidRPr="00906F0D">
              <w:rPr>
                <w:rStyle w:val="Hyperlink"/>
                <w:noProof/>
              </w:rPr>
              <w:t>6.4</w:t>
            </w:r>
            <w:r w:rsidR="00F07DCD" w:rsidRPr="00906F0D">
              <w:rPr>
                <w:rFonts w:asciiTheme="minorHAnsi" w:eastAsiaTheme="minorEastAsia" w:hAnsiTheme="minorHAnsi"/>
                <w:noProof/>
                <w:kern w:val="2"/>
                <w:sz w:val="22"/>
                <w:szCs w:val="22"/>
                <w:lang w:eastAsia="en-GB"/>
                <w14:ligatures w14:val="standardContextual"/>
              </w:rPr>
              <w:tab/>
            </w:r>
            <w:r w:rsidR="00F07DCD" w:rsidRPr="00906F0D">
              <w:rPr>
                <w:rStyle w:val="Hyperlink"/>
                <w:noProof/>
              </w:rPr>
              <w:t>Shadow and assist the on-call GP</w:t>
            </w:r>
            <w:r w:rsidR="00F07DCD" w:rsidRPr="00906F0D">
              <w:rPr>
                <w:noProof/>
                <w:webHidden/>
              </w:rPr>
              <w:tab/>
            </w:r>
            <w:r w:rsidR="00F07DCD" w:rsidRPr="00906F0D">
              <w:rPr>
                <w:noProof/>
                <w:webHidden/>
              </w:rPr>
              <w:fldChar w:fldCharType="begin"/>
            </w:r>
            <w:r w:rsidR="00F07DCD" w:rsidRPr="00906F0D">
              <w:rPr>
                <w:noProof/>
                <w:webHidden/>
              </w:rPr>
              <w:instrText xml:space="preserve"> PAGEREF _Toc134698035 \h </w:instrText>
            </w:r>
            <w:r w:rsidR="00F07DCD" w:rsidRPr="00906F0D">
              <w:rPr>
                <w:noProof/>
                <w:webHidden/>
              </w:rPr>
            </w:r>
            <w:r w:rsidR="00F07DCD" w:rsidRPr="00906F0D">
              <w:rPr>
                <w:noProof/>
                <w:webHidden/>
              </w:rPr>
              <w:fldChar w:fldCharType="separate"/>
            </w:r>
            <w:r w:rsidR="00906F0D" w:rsidRPr="00906F0D">
              <w:rPr>
                <w:noProof/>
                <w:webHidden/>
              </w:rPr>
              <w:t>9</w:t>
            </w:r>
            <w:r w:rsidR="00F07DCD" w:rsidRPr="00906F0D">
              <w:rPr>
                <w:noProof/>
                <w:webHidden/>
              </w:rPr>
              <w:fldChar w:fldCharType="end"/>
            </w:r>
          </w:hyperlink>
        </w:p>
        <w:p w14:paraId="08A6F56F" w14:textId="1BD8CAAB" w:rsidR="00F07DCD" w:rsidRPr="00906F0D" w:rsidRDefault="00E95FF7">
          <w:pPr>
            <w:pStyle w:val="TOC2"/>
            <w:tabs>
              <w:tab w:val="left" w:pos="880"/>
              <w:tab w:val="right" w:leader="dot" w:pos="10194"/>
            </w:tabs>
            <w:rPr>
              <w:rFonts w:asciiTheme="minorHAnsi" w:eastAsiaTheme="minorEastAsia" w:hAnsiTheme="minorHAnsi"/>
              <w:noProof/>
              <w:kern w:val="2"/>
              <w:sz w:val="22"/>
              <w:szCs w:val="22"/>
              <w:lang w:eastAsia="en-GB"/>
              <w14:ligatures w14:val="standardContextual"/>
            </w:rPr>
          </w:pPr>
          <w:hyperlink w:anchor="_Toc134698036" w:history="1">
            <w:r w:rsidR="00F07DCD" w:rsidRPr="00906F0D">
              <w:rPr>
                <w:rStyle w:val="Hyperlink"/>
                <w:noProof/>
              </w:rPr>
              <w:t>6.5</w:t>
            </w:r>
            <w:r w:rsidR="00F07DCD" w:rsidRPr="00906F0D">
              <w:rPr>
                <w:rFonts w:asciiTheme="minorHAnsi" w:eastAsiaTheme="minorEastAsia" w:hAnsiTheme="minorHAnsi"/>
                <w:noProof/>
                <w:kern w:val="2"/>
                <w:sz w:val="22"/>
                <w:szCs w:val="22"/>
                <w:lang w:eastAsia="en-GB"/>
                <w14:ligatures w14:val="standardContextual"/>
              </w:rPr>
              <w:tab/>
            </w:r>
            <w:r w:rsidR="00F07DCD" w:rsidRPr="00906F0D">
              <w:rPr>
                <w:rStyle w:val="Hyperlink"/>
                <w:noProof/>
              </w:rPr>
              <w:t>Mandatory Experiences</w:t>
            </w:r>
            <w:r w:rsidR="00F07DCD" w:rsidRPr="00906F0D">
              <w:rPr>
                <w:noProof/>
                <w:webHidden/>
              </w:rPr>
              <w:tab/>
            </w:r>
            <w:r w:rsidR="00F07DCD" w:rsidRPr="00906F0D">
              <w:rPr>
                <w:noProof/>
                <w:webHidden/>
              </w:rPr>
              <w:fldChar w:fldCharType="begin"/>
            </w:r>
            <w:r w:rsidR="00F07DCD" w:rsidRPr="00906F0D">
              <w:rPr>
                <w:noProof/>
                <w:webHidden/>
              </w:rPr>
              <w:instrText xml:space="preserve"> PAGEREF _Toc134698036 \h </w:instrText>
            </w:r>
            <w:r w:rsidR="00F07DCD" w:rsidRPr="00906F0D">
              <w:rPr>
                <w:noProof/>
                <w:webHidden/>
              </w:rPr>
            </w:r>
            <w:r w:rsidR="00F07DCD" w:rsidRPr="00906F0D">
              <w:rPr>
                <w:noProof/>
                <w:webHidden/>
              </w:rPr>
              <w:fldChar w:fldCharType="separate"/>
            </w:r>
            <w:r w:rsidR="00906F0D" w:rsidRPr="00906F0D">
              <w:rPr>
                <w:noProof/>
                <w:webHidden/>
              </w:rPr>
              <w:t>10</w:t>
            </w:r>
            <w:r w:rsidR="00F07DCD" w:rsidRPr="00906F0D">
              <w:rPr>
                <w:noProof/>
                <w:webHidden/>
              </w:rPr>
              <w:fldChar w:fldCharType="end"/>
            </w:r>
          </w:hyperlink>
        </w:p>
        <w:p w14:paraId="0822687D" w14:textId="29B30FFB" w:rsidR="00F07DCD" w:rsidRPr="00906F0D" w:rsidRDefault="00E95FF7">
          <w:pPr>
            <w:pStyle w:val="TOC2"/>
            <w:tabs>
              <w:tab w:val="left" w:pos="880"/>
              <w:tab w:val="right" w:leader="dot" w:pos="10194"/>
            </w:tabs>
            <w:rPr>
              <w:rFonts w:asciiTheme="minorHAnsi" w:eastAsiaTheme="minorEastAsia" w:hAnsiTheme="minorHAnsi"/>
              <w:noProof/>
              <w:kern w:val="2"/>
              <w:sz w:val="22"/>
              <w:szCs w:val="22"/>
              <w:lang w:eastAsia="en-GB"/>
              <w14:ligatures w14:val="standardContextual"/>
            </w:rPr>
          </w:pPr>
          <w:hyperlink w:anchor="_Toc134698037" w:history="1">
            <w:r w:rsidR="00F07DCD" w:rsidRPr="00906F0D">
              <w:rPr>
                <w:rStyle w:val="Hyperlink"/>
                <w:noProof/>
              </w:rPr>
              <w:t>6.6</w:t>
            </w:r>
            <w:r w:rsidR="00F07DCD" w:rsidRPr="00906F0D">
              <w:rPr>
                <w:rFonts w:asciiTheme="minorHAnsi" w:eastAsiaTheme="minorEastAsia" w:hAnsiTheme="minorHAnsi"/>
                <w:noProof/>
                <w:kern w:val="2"/>
                <w:sz w:val="22"/>
                <w:szCs w:val="22"/>
                <w:lang w:eastAsia="en-GB"/>
                <w14:ligatures w14:val="standardContextual"/>
              </w:rPr>
              <w:tab/>
            </w:r>
            <w:r w:rsidR="00F07DCD" w:rsidRPr="00906F0D">
              <w:rPr>
                <w:rStyle w:val="Hyperlink"/>
                <w:noProof/>
              </w:rPr>
              <w:t>Learning Outcomes for the GP Placement</w:t>
            </w:r>
            <w:r w:rsidR="00F07DCD" w:rsidRPr="00906F0D">
              <w:rPr>
                <w:noProof/>
                <w:webHidden/>
              </w:rPr>
              <w:tab/>
            </w:r>
            <w:r w:rsidR="00F07DCD" w:rsidRPr="00906F0D">
              <w:rPr>
                <w:noProof/>
                <w:webHidden/>
              </w:rPr>
              <w:fldChar w:fldCharType="begin"/>
            </w:r>
            <w:r w:rsidR="00F07DCD" w:rsidRPr="00906F0D">
              <w:rPr>
                <w:noProof/>
                <w:webHidden/>
              </w:rPr>
              <w:instrText xml:space="preserve"> PAGEREF _Toc134698037 \h </w:instrText>
            </w:r>
            <w:r w:rsidR="00F07DCD" w:rsidRPr="00906F0D">
              <w:rPr>
                <w:noProof/>
                <w:webHidden/>
              </w:rPr>
            </w:r>
            <w:r w:rsidR="00F07DCD" w:rsidRPr="00906F0D">
              <w:rPr>
                <w:noProof/>
                <w:webHidden/>
              </w:rPr>
              <w:fldChar w:fldCharType="separate"/>
            </w:r>
            <w:r w:rsidR="00906F0D" w:rsidRPr="00906F0D">
              <w:rPr>
                <w:noProof/>
                <w:webHidden/>
              </w:rPr>
              <w:t>13</w:t>
            </w:r>
            <w:r w:rsidR="00F07DCD" w:rsidRPr="00906F0D">
              <w:rPr>
                <w:noProof/>
                <w:webHidden/>
              </w:rPr>
              <w:fldChar w:fldCharType="end"/>
            </w:r>
          </w:hyperlink>
        </w:p>
        <w:p w14:paraId="2B0F29A0" w14:textId="5406E95E" w:rsidR="00F07DCD" w:rsidRPr="00906F0D" w:rsidRDefault="00E95FF7">
          <w:pPr>
            <w:pStyle w:val="TOC1"/>
            <w:tabs>
              <w:tab w:val="left" w:pos="480"/>
              <w:tab w:val="right" w:leader="dot" w:pos="10194"/>
            </w:tabs>
            <w:rPr>
              <w:rFonts w:asciiTheme="minorHAnsi" w:eastAsiaTheme="minorEastAsia" w:hAnsiTheme="minorHAnsi"/>
              <w:noProof/>
              <w:kern w:val="2"/>
              <w:sz w:val="22"/>
              <w:szCs w:val="22"/>
              <w:lang w:eastAsia="en-GB"/>
              <w14:ligatures w14:val="standardContextual"/>
            </w:rPr>
          </w:pPr>
          <w:hyperlink w:anchor="_Toc134698038" w:history="1">
            <w:r w:rsidR="00F07DCD" w:rsidRPr="00906F0D">
              <w:rPr>
                <w:rStyle w:val="Hyperlink"/>
                <w:noProof/>
              </w:rPr>
              <w:t>7.</w:t>
            </w:r>
            <w:r w:rsidR="00F07DCD" w:rsidRPr="00906F0D">
              <w:rPr>
                <w:rFonts w:asciiTheme="minorHAnsi" w:eastAsiaTheme="minorEastAsia" w:hAnsiTheme="minorHAnsi"/>
                <w:noProof/>
                <w:kern w:val="2"/>
                <w:sz w:val="22"/>
                <w:szCs w:val="22"/>
                <w:lang w:eastAsia="en-GB"/>
                <w14:ligatures w14:val="standardContextual"/>
              </w:rPr>
              <w:tab/>
            </w:r>
            <w:r w:rsidR="00F07DCD" w:rsidRPr="00906F0D">
              <w:rPr>
                <w:rStyle w:val="Hyperlink"/>
                <w:noProof/>
              </w:rPr>
              <w:t>Educational Supervisor Requirements</w:t>
            </w:r>
            <w:r w:rsidR="00F07DCD" w:rsidRPr="00906F0D">
              <w:rPr>
                <w:noProof/>
                <w:webHidden/>
              </w:rPr>
              <w:tab/>
            </w:r>
            <w:r w:rsidR="00F07DCD" w:rsidRPr="00906F0D">
              <w:rPr>
                <w:noProof/>
                <w:webHidden/>
              </w:rPr>
              <w:fldChar w:fldCharType="begin"/>
            </w:r>
            <w:r w:rsidR="00F07DCD" w:rsidRPr="00906F0D">
              <w:rPr>
                <w:noProof/>
                <w:webHidden/>
              </w:rPr>
              <w:instrText xml:space="preserve"> PAGEREF _Toc134698038 \h </w:instrText>
            </w:r>
            <w:r w:rsidR="00F07DCD" w:rsidRPr="00906F0D">
              <w:rPr>
                <w:noProof/>
                <w:webHidden/>
              </w:rPr>
            </w:r>
            <w:r w:rsidR="00F07DCD" w:rsidRPr="00906F0D">
              <w:rPr>
                <w:noProof/>
                <w:webHidden/>
              </w:rPr>
              <w:fldChar w:fldCharType="separate"/>
            </w:r>
            <w:r w:rsidR="00906F0D" w:rsidRPr="00906F0D">
              <w:rPr>
                <w:noProof/>
                <w:webHidden/>
              </w:rPr>
              <w:t>14</w:t>
            </w:r>
            <w:r w:rsidR="00F07DCD" w:rsidRPr="00906F0D">
              <w:rPr>
                <w:noProof/>
                <w:webHidden/>
              </w:rPr>
              <w:fldChar w:fldCharType="end"/>
            </w:r>
          </w:hyperlink>
        </w:p>
        <w:p w14:paraId="7FBCAB06" w14:textId="7CCE4277" w:rsidR="00F07DCD" w:rsidRPr="00906F0D" w:rsidRDefault="00E95FF7">
          <w:pPr>
            <w:pStyle w:val="TOC1"/>
            <w:tabs>
              <w:tab w:val="left" w:pos="480"/>
              <w:tab w:val="right" w:leader="dot" w:pos="10194"/>
            </w:tabs>
            <w:rPr>
              <w:rFonts w:asciiTheme="minorHAnsi" w:eastAsiaTheme="minorEastAsia" w:hAnsiTheme="minorHAnsi"/>
              <w:noProof/>
              <w:kern w:val="2"/>
              <w:sz w:val="22"/>
              <w:szCs w:val="22"/>
              <w:lang w:eastAsia="en-GB"/>
              <w14:ligatures w14:val="standardContextual"/>
            </w:rPr>
          </w:pPr>
          <w:hyperlink w:anchor="_Toc134698039" w:history="1">
            <w:r w:rsidR="00F07DCD" w:rsidRPr="00906F0D">
              <w:rPr>
                <w:rStyle w:val="Hyperlink"/>
                <w:noProof/>
              </w:rPr>
              <w:t>8.</w:t>
            </w:r>
            <w:r w:rsidR="00F07DCD" w:rsidRPr="00906F0D">
              <w:rPr>
                <w:rFonts w:asciiTheme="minorHAnsi" w:eastAsiaTheme="minorEastAsia" w:hAnsiTheme="minorHAnsi"/>
                <w:noProof/>
                <w:kern w:val="2"/>
                <w:sz w:val="22"/>
                <w:szCs w:val="22"/>
                <w:lang w:eastAsia="en-GB"/>
                <w14:ligatures w14:val="standardContextual"/>
              </w:rPr>
              <w:tab/>
            </w:r>
            <w:r w:rsidR="00F07DCD" w:rsidRPr="00906F0D">
              <w:rPr>
                <w:rStyle w:val="Hyperlink"/>
                <w:noProof/>
              </w:rPr>
              <w:t>E-portfolio Completion and Requirements</w:t>
            </w:r>
            <w:r w:rsidR="00F07DCD" w:rsidRPr="00906F0D">
              <w:rPr>
                <w:noProof/>
                <w:webHidden/>
              </w:rPr>
              <w:tab/>
            </w:r>
            <w:r w:rsidR="00F07DCD" w:rsidRPr="00906F0D">
              <w:rPr>
                <w:noProof/>
                <w:webHidden/>
              </w:rPr>
              <w:fldChar w:fldCharType="begin"/>
            </w:r>
            <w:r w:rsidR="00F07DCD" w:rsidRPr="00906F0D">
              <w:rPr>
                <w:noProof/>
                <w:webHidden/>
              </w:rPr>
              <w:instrText xml:space="preserve"> PAGEREF _Toc134698039 \h </w:instrText>
            </w:r>
            <w:r w:rsidR="00F07DCD" w:rsidRPr="00906F0D">
              <w:rPr>
                <w:noProof/>
                <w:webHidden/>
              </w:rPr>
            </w:r>
            <w:r w:rsidR="00F07DCD" w:rsidRPr="00906F0D">
              <w:rPr>
                <w:noProof/>
                <w:webHidden/>
              </w:rPr>
              <w:fldChar w:fldCharType="separate"/>
            </w:r>
            <w:r w:rsidR="00906F0D" w:rsidRPr="00906F0D">
              <w:rPr>
                <w:noProof/>
                <w:webHidden/>
              </w:rPr>
              <w:t>14</w:t>
            </w:r>
            <w:r w:rsidR="00F07DCD" w:rsidRPr="00906F0D">
              <w:rPr>
                <w:noProof/>
                <w:webHidden/>
              </w:rPr>
              <w:fldChar w:fldCharType="end"/>
            </w:r>
          </w:hyperlink>
        </w:p>
        <w:p w14:paraId="03FA0576" w14:textId="627FA2AB" w:rsidR="00F07DCD" w:rsidRPr="00906F0D" w:rsidRDefault="00E95FF7">
          <w:pPr>
            <w:pStyle w:val="TOC1"/>
            <w:tabs>
              <w:tab w:val="left" w:pos="480"/>
              <w:tab w:val="right" w:leader="dot" w:pos="10194"/>
            </w:tabs>
            <w:rPr>
              <w:rFonts w:asciiTheme="minorHAnsi" w:eastAsiaTheme="minorEastAsia" w:hAnsiTheme="minorHAnsi"/>
              <w:noProof/>
              <w:kern w:val="2"/>
              <w:sz w:val="22"/>
              <w:szCs w:val="22"/>
              <w:lang w:eastAsia="en-GB"/>
              <w14:ligatures w14:val="standardContextual"/>
            </w:rPr>
          </w:pPr>
          <w:hyperlink w:anchor="_Toc134698040" w:history="1">
            <w:r w:rsidR="00F07DCD" w:rsidRPr="00906F0D">
              <w:rPr>
                <w:rStyle w:val="Hyperlink"/>
                <w:noProof/>
              </w:rPr>
              <w:t>9.</w:t>
            </w:r>
            <w:r w:rsidR="00F07DCD" w:rsidRPr="00906F0D">
              <w:rPr>
                <w:rFonts w:asciiTheme="minorHAnsi" w:eastAsiaTheme="minorEastAsia" w:hAnsiTheme="minorHAnsi"/>
                <w:noProof/>
                <w:kern w:val="2"/>
                <w:sz w:val="22"/>
                <w:szCs w:val="22"/>
                <w:lang w:eastAsia="en-GB"/>
                <w14:ligatures w14:val="standardContextual"/>
              </w:rPr>
              <w:tab/>
            </w:r>
            <w:r w:rsidR="00F07DCD" w:rsidRPr="00906F0D">
              <w:rPr>
                <w:rStyle w:val="Hyperlink"/>
                <w:noProof/>
              </w:rPr>
              <w:t>Student Doctor Performance, Safety and Concerns</w:t>
            </w:r>
            <w:r w:rsidR="00F07DCD" w:rsidRPr="00906F0D">
              <w:rPr>
                <w:noProof/>
                <w:webHidden/>
              </w:rPr>
              <w:tab/>
            </w:r>
            <w:r w:rsidR="00F07DCD" w:rsidRPr="00906F0D">
              <w:rPr>
                <w:noProof/>
                <w:webHidden/>
              </w:rPr>
              <w:fldChar w:fldCharType="begin"/>
            </w:r>
            <w:r w:rsidR="00F07DCD" w:rsidRPr="00906F0D">
              <w:rPr>
                <w:noProof/>
                <w:webHidden/>
              </w:rPr>
              <w:instrText xml:space="preserve"> PAGEREF _Toc134698040 \h </w:instrText>
            </w:r>
            <w:r w:rsidR="00F07DCD" w:rsidRPr="00906F0D">
              <w:rPr>
                <w:noProof/>
                <w:webHidden/>
              </w:rPr>
            </w:r>
            <w:r w:rsidR="00F07DCD" w:rsidRPr="00906F0D">
              <w:rPr>
                <w:noProof/>
                <w:webHidden/>
              </w:rPr>
              <w:fldChar w:fldCharType="separate"/>
            </w:r>
            <w:r w:rsidR="00906F0D" w:rsidRPr="00906F0D">
              <w:rPr>
                <w:noProof/>
                <w:webHidden/>
              </w:rPr>
              <w:t>16</w:t>
            </w:r>
            <w:r w:rsidR="00F07DCD" w:rsidRPr="00906F0D">
              <w:rPr>
                <w:noProof/>
                <w:webHidden/>
              </w:rPr>
              <w:fldChar w:fldCharType="end"/>
            </w:r>
          </w:hyperlink>
        </w:p>
        <w:p w14:paraId="29B03225" w14:textId="496E512F" w:rsidR="00F07DCD" w:rsidRPr="00906F0D" w:rsidRDefault="00E95FF7">
          <w:pPr>
            <w:pStyle w:val="TOC2"/>
            <w:tabs>
              <w:tab w:val="left" w:pos="880"/>
              <w:tab w:val="right" w:leader="dot" w:pos="10194"/>
            </w:tabs>
            <w:rPr>
              <w:rFonts w:asciiTheme="minorHAnsi" w:eastAsiaTheme="minorEastAsia" w:hAnsiTheme="minorHAnsi"/>
              <w:noProof/>
              <w:kern w:val="2"/>
              <w:sz w:val="22"/>
              <w:szCs w:val="22"/>
              <w:lang w:eastAsia="en-GB"/>
              <w14:ligatures w14:val="standardContextual"/>
            </w:rPr>
          </w:pPr>
          <w:hyperlink w:anchor="_Toc134698041" w:history="1">
            <w:r w:rsidR="00F07DCD" w:rsidRPr="00906F0D">
              <w:rPr>
                <w:rStyle w:val="Hyperlink"/>
                <w:noProof/>
              </w:rPr>
              <w:t>9.1</w:t>
            </w:r>
            <w:r w:rsidR="00F07DCD" w:rsidRPr="00906F0D">
              <w:rPr>
                <w:rFonts w:asciiTheme="minorHAnsi" w:eastAsiaTheme="minorEastAsia" w:hAnsiTheme="minorHAnsi"/>
                <w:noProof/>
                <w:kern w:val="2"/>
                <w:sz w:val="22"/>
                <w:szCs w:val="22"/>
                <w:lang w:eastAsia="en-GB"/>
                <w14:ligatures w14:val="standardContextual"/>
              </w:rPr>
              <w:tab/>
            </w:r>
            <w:r w:rsidR="00F07DCD" w:rsidRPr="00906F0D">
              <w:rPr>
                <w:rStyle w:val="Hyperlink"/>
                <w:noProof/>
              </w:rPr>
              <w:t>Student Absences</w:t>
            </w:r>
            <w:r w:rsidR="00F07DCD" w:rsidRPr="00906F0D">
              <w:rPr>
                <w:noProof/>
                <w:webHidden/>
              </w:rPr>
              <w:tab/>
            </w:r>
            <w:r w:rsidR="00F07DCD" w:rsidRPr="00906F0D">
              <w:rPr>
                <w:noProof/>
                <w:webHidden/>
              </w:rPr>
              <w:fldChar w:fldCharType="begin"/>
            </w:r>
            <w:r w:rsidR="00F07DCD" w:rsidRPr="00906F0D">
              <w:rPr>
                <w:noProof/>
                <w:webHidden/>
              </w:rPr>
              <w:instrText xml:space="preserve"> PAGEREF _Toc134698041 \h </w:instrText>
            </w:r>
            <w:r w:rsidR="00F07DCD" w:rsidRPr="00906F0D">
              <w:rPr>
                <w:noProof/>
                <w:webHidden/>
              </w:rPr>
            </w:r>
            <w:r w:rsidR="00F07DCD" w:rsidRPr="00906F0D">
              <w:rPr>
                <w:noProof/>
                <w:webHidden/>
              </w:rPr>
              <w:fldChar w:fldCharType="separate"/>
            </w:r>
            <w:r w:rsidR="00906F0D" w:rsidRPr="00906F0D">
              <w:rPr>
                <w:noProof/>
                <w:webHidden/>
              </w:rPr>
              <w:t>16</w:t>
            </w:r>
            <w:r w:rsidR="00F07DCD" w:rsidRPr="00906F0D">
              <w:rPr>
                <w:noProof/>
                <w:webHidden/>
              </w:rPr>
              <w:fldChar w:fldCharType="end"/>
            </w:r>
          </w:hyperlink>
        </w:p>
        <w:p w14:paraId="67808AB5" w14:textId="0CC9DD54" w:rsidR="00F07DCD" w:rsidRPr="00906F0D" w:rsidRDefault="00E95FF7">
          <w:pPr>
            <w:pStyle w:val="TOC2"/>
            <w:tabs>
              <w:tab w:val="left" w:pos="880"/>
              <w:tab w:val="right" w:leader="dot" w:pos="10194"/>
            </w:tabs>
            <w:rPr>
              <w:rFonts w:asciiTheme="minorHAnsi" w:eastAsiaTheme="minorEastAsia" w:hAnsiTheme="minorHAnsi"/>
              <w:noProof/>
              <w:kern w:val="2"/>
              <w:sz w:val="22"/>
              <w:szCs w:val="22"/>
              <w:lang w:eastAsia="en-GB"/>
              <w14:ligatures w14:val="standardContextual"/>
            </w:rPr>
          </w:pPr>
          <w:hyperlink w:anchor="_Toc134698042" w:history="1">
            <w:r w:rsidR="00F07DCD" w:rsidRPr="00906F0D">
              <w:rPr>
                <w:rStyle w:val="Hyperlink"/>
                <w:noProof/>
              </w:rPr>
              <w:t>9.2</w:t>
            </w:r>
            <w:r w:rsidR="00F07DCD" w:rsidRPr="00906F0D">
              <w:rPr>
                <w:rFonts w:asciiTheme="minorHAnsi" w:eastAsiaTheme="minorEastAsia" w:hAnsiTheme="minorHAnsi"/>
                <w:noProof/>
                <w:kern w:val="2"/>
                <w:sz w:val="22"/>
                <w:szCs w:val="22"/>
                <w:lang w:eastAsia="en-GB"/>
                <w14:ligatures w14:val="standardContextual"/>
              </w:rPr>
              <w:tab/>
            </w:r>
            <w:r w:rsidR="00F07DCD" w:rsidRPr="00906F0D">
              <w:rPr>
                <w:rStyle w:val="Hyperlink"/>
                <w:noProof/>
              </w:rPr>
              <w:t>Student Doctor Commendation</w:t>
            </w:r>
            <w:r w:rsidR="00F07DCD" w:rsidRPr="00906F0D">
              <w:rPr>
                <w:noProof/>
                <w:webHidden/>
              </w:rPr>
              <w:tab/>
            </w:r>
            <w:r w:rsidR="00F07DCD" w:rsidRPr="00906F0D">
              <w:rPr>
                <w:noProof/>
                <w:webHidden/>
              </w:rPr>
              <w:fldChar w:fldCharType="begin"/>
            </w:r>
            <w:r w:rsidR="00F07DCD" w:rsidRPr="00906F0D">
              <w:rPr>
                <w:noProof/>
                <w:webHidden/>
              </w:rPr>
              <w:instrText xml:space="preserve"> PAGEREF _Toc134698042 \h </w:instrText>
            </w:r>
            <w:r w:rsidR="00F07DCD" w:rsidRPr="00906F0D">
              <w:rPr>
                <w:noProof/>
                <w:webHidden/>
              </w:rPr>
            </w:r>
            <w:r w:rsidR="00F07DCD" w:rsidRPr="00906F0D">
              <w:rPr>
                <w:noProof/>
                <w:webHidden/>
              </w:rPr>
              <w:fldChar w:fldCharType="separate"/>
            </w:r>
            <w:r w:rsidR="00906F0D" w:rsidRPr="00906F0D">
              <w:rPr>
                <w:noProof/>
                <w:webHidden/>
              </w:rPr>
              <w:t>16</w:t>
            </w:r>
            <w:r w:rsidR="00F07DCD" w:rsidRPr="00906F0D">
              <w:rPr>
                <w:noProof/>
                <w:webHidden/>
              </w:rPr>
              <w:fldChar w:fldCharType="end"/>
            </w:r>
          </w:hyperlink>
        </w:p>
        <w:p w14:paraId="495636B7" w14:textId="0FD5EBF1" w:rsidR="00F07DCD" w:rsidRPr="00906F0D" w:rsidRDefault="00E95FF7">
          <w:pPr>
            <w:pStyle w:val="TOC2"/>
            <w:tabs>
              <w:tab w:val="left" w:pos="880"/>
              <w:tab w:val="right" w:leader="dot" w:pos="10194"/>
            </w:tabs>
            <w:rPr>
              <w:rFonts w:asciiTheme="minorHAnsi" w:eastAsiaTheme="minorEastAsia" w:hAnsiTheme="minorHAnsi"/>
              <w:noProof/>
              <w:kern w:val="2"/>
              <w:sz w:val="22"/>
              <w:szCs w:val="22"/>
              <w:lang w:eastAsia="en-GB"/>
              <w14:ligatures w14:val="standardContextual"/>
            </w:rPr>
          </w:pPr>
          <w:hyperlink w:anchor="_Toc134698043" w:history="1">
            <w:r w:rsidR="00F07DCD" w:rsidRPr="00906F0D">
              <w:rPr>
                <w:rStyle w:val="Hyperlink"/>
                <w:noProof/>
              </w:rPr>
              <w:t>9.3</w:t>
            </w:r>
            <w:r w:rsidR="00F07DCD" w:rsidRPr="00906F0D">
              <w:rPr>
                <w:rFonts w:asciiTheme="minorHAnsi" w:eastAsiaTheme="minorEastAsia" w:hAnsiTheme="minorHAnsi"/>
                <w:noProof/>
                <w:kern w:val="2"/>
                <w:sz w:val="22"/>
                <w:szCs w:val="22"/>
                <w:lang w:eastAsia="en-GB"/>
                <w14:ligatures w14:val="standardContextual"/>
              </w:rPr>
              <w:tab/>
            </w:r>
            <w:r w:rsidR="00F07DCD" w:rsidRPr="00906F0D">
              <w:rPr>
                <w:rStyle w:val="Hyperlink"/>
                <w:noProof/>
              </w:rPr>
              <w:t>Academic Concerns</w:t>
            </w:r>
            <w:r w:rsidR="00F07DCD" w:rsidRPr="00906F0D">
              <w:rPr>
                <w:noProof/>
                <w:webHidden/>
              </w:rPr>
              <w:tab/>
            </w:r>
            <w:r w:rsidR="00F07DCD" w:rsidRPr="00906F0D">
              <w:rPr>
                <w:noProof/>
                <w:webHidden/>
              </w:rPr>
              <w:fldChar w:fldCharType="begin"/>
            </w:r>
            <w:r w:rsidR="00F07DCD" w:rsidRPr="00906F0D">
              <w:rPr>
                <w:noProof/>
                <w:webHidden/>
              </w:rPr>
              <w:instrText xml:space="preserve"> PAGEREF _Toc134698043 \h </w:instrText>
            </w:r>
            <w:r w:rsidR="00F07DCD" w:rsidRPr="00906F0D">
              <w:rPr>
                <w:noProof/>
                <w:webHidden/>
              </w:rPr>
            </w:r>
            <w:r w:rsidR="00F07DCD" w:rsidRPr="00906F0D">
              <w:rPr>
                <w:noProof/>
                <w:webHidden/>
              </w:rPr>
              <w:fldChar w:fldCharType="separate"/>
            </w:r>
            <w:r w:rsidR="00906F0D" w:rsidRPr="00906F0D">
              <w:rPr>
                <w:noProof/>
                <w:webHidden/>
              </w:rPr>
              <w:t>16</w:t>
            </w:r>
            <w:r w:rsidR="00F07DCD" w:rsidRPr="00906F0D">
              <w:rPr>
                <w:noProof/>
                <w:webHidden/>
              </w:rPr>
              <w:fldChar w:fldCharType="end"/>
            </w:r>
          </w:hyperlink>
        </w:p>
        <w:p w14:paraId="0B7DF914" w14:textId="1943EE76" w:rsidR="00F07DCD" w:rsidRPr="00906F0D" w:rsidRDefault="00E95FF7">
          <w:pPr>
            <w:pStyle w:val="TOC2"/>
            <w:tabs>
              <w:tab w:val="left" w:pos="880"/>
              <w:tab w:val="right" w:leader="dot" w:pos="10194"/>
            </w:tabs>
            <w:rPr>
              <w:rFonts w:asciiTheme="minorHAnsi" w:eastAsiaTheme="minorEastAsia" w:hAnsiTheme="minorHAnsi"/>
              <w:noProof/>
              <w:kern w:val="2"/>
              <w:sz w:val="22"/>
              <w:szCs w:val="22"/>
              <w:lang w:eastAsia="en-GB"/>
              <w14:ligatures w14:val="standardContextual"/>
            </w:rPr>
          </w:pPr>
          <w:hyperlink w:anchor="_Toc134698044" w:history="1">
            <w:r w:rsidR="00F07DCD" w:rsidRPr="00906F0D">
              <w:rPr>
                <w:rStyle w:val="Hyperlink"/>
                <w:noProof/>
              </w:rPr>
              <w:t>9.4</w:t>
            </w:r>
            <w:r w:rsidR="00F07DCD" w:rsidRPr="00906F0D">
              <w:rPr>
                <w:rFonts w:asciiTheme="minorHAnsi" w:eastAsiaTheme="minorEastAsia" w:hAnsiTheme="minorHAnsi"/>
                <w:noProof/>
                <w:kern w:val="2"/>
                <w:sz w:val="22"/>
                <w:szCs w:val="22"/>
                <w:lang w:eastAsia="en-GB"/>
                <w14:ligatures w14:val="standardContextual"/>
              </w:rPr>
              <w:tab/>
            </w:r>
            <w:r w:rsidR="00F07DCD" w:rsidRPr="00906F0D">
              <w:rPr>
                <w:rStyle w:val="Hyperlink"/>
                <w:noProof/>
              </w:rPr>
              <w:t>Professionalism Concerns</w:t>
            </w:r>
            <w:r w:rsidR="00F07DCD" w:rsidRPr="00906F0D">
              <w:rPr>
                <w:noProof/>
                <w:webHidden/>
              </w:rPr>
              <w:tab/>
            </w:r>
            <w:r w:rsidR="00F07DCD" w:rsidRPr="00906F0D">
              <w:rPr>
                <w:noProof/>
                <w:webHidden/>
              </w:rPr>
              <w:fldChar w:fldCharType="begin"/>
            </w:r>
            <w:r w:rsidR="00F07DCD" w:rsidRPr="00906F0D">
              <w:rPr>
                <w:noProof/>
                <w:webHidden/>
              </w:rPr>
              <w:instrText xml:space="preserve"> PAGEREF _Toc134698044 \h </w:instrText>
            </w:r>
            <w:r w:rsidR="00F07DCD" w:rsidRPr="00906F0D">
              <w:rPr>
                <w:noProof/>
                <w:webHidden/>
              </w:rPr>
            </w:r>
            <w:r w:rsidR="00F07DCD" w:rsidRPr="00906F0D">
              <w:rPr>
                <w:noProof/>
                <w:webHidden/>
              </w:rPr>
              <w:fldChar w:fldCharType="separate"/>
            </w:r>
            <w:r w:rsidR="00906F0D" w:rsidRPr="00906F0D">
              <w:rPr>
                <w:noProof/>
                <w:webHidden/>
              </w:rPr>
              <w:t>16</w:t>
            </w:r>
            <w:r w:rsidR="00F07DCD" w:rsidRPr="00906F0D">
              <w:rPr>
                <w:noProof/>
                <w:webHidden/>
              </w:rPr>
              <w:fldChar w:fldCharType="end"/>
            </w:r>
          </w:hyperlink>
        </w:p>
        <w:p w14:paraId="7AC92BA2" w14:textId="2B6E0E1B" w:rsidR="00F07DCD" w:rsidRPr="00906F0D" w:rsidRDefault="00E95FF7">
          <w:pPr>
            <w:pStyle w:val="TOC2"/>
            <w:tabs>
              <w:tab w:val="left" w:pos="880"/>
              <w:tab w:val="right" w:leader="dot" w:pos="10194"/>
            </w:tabs>
            <w:rPr>
              <w:rFonts w:asciiTheme="minorHAnsi" w:eastAsiaTheme="minorEastAsia" w:hAnsiTheme="minorHAnsi"/>
              <w:noProof/>
              <w:kern w:val="2"/>
              <w:sz w:val="22"/>
              <w:szCs w:val="22"/>
              <w:lang w:eastAsia="en-GB"/>
              <w14:ligatures w14:val="standardContextual"/>
            </w:rPr>
          </w:pPr>
          <w:hyperlink w:anchor="_Toc134698045" w:history="1">
            <w:r w:rsidR="00F07DCD" w:rsidRPr="00906F0D">
              <w:rPr>
                <w:rStyle w:val="Hyperlink"/>
                <w:noProof/>
              </w:rPr>
              <w:t>9.5</w:t>
            </w:r>
            <w:r w:rsidR="00F07DCD" w:rsidRPr="00906F0D">
              <w:rPr>
                <w:rFonts w:asciiTheme="minorHAnsi" w:eastAsiaTheme="minorEastAsia" w:hAnsiTheme="minorHAnsi"/>
                <w:noProof/>
                <w:kern w:val="2"/>
                <w:sz w:val="22"/>
                <w:szCs w:val="22"/>
                <w:lang w:eastAsia="en-GB"/>
                <w14:ligatures w14:val="standardContextual"/>
              </w:rPr>
              <w:tab/>
            </w:r>
            <w:r w:rsidR="00F07DCD" w:rsidRPr="00906F0D">
              <w:rPr>
                <w:rStyle w:val="Hyperlink"/>
                <w:noProof/>
              </w:rPr>
              <w:t>Wellbeing and Safety Concerns</w:t>
            </w:r>
            <w:r w:rsidR="00F07DCD" w:rsidRPr="00906F0D">
              <w:rPr>
                <w:noProof/>
                <w:webHidden/>
              </w:rPr>
              <w:tab/>
            </w:r>
            <w:r w:rsidR="00F07DCD" w:rsidRPr="00906F0D">
              <w:rPr>
                <w:noProof/>
                <w:webHidden/>
              </w:rPr>
              <w:fldChar w:fldCharType="begin"/>
            </w:r>
            <w:r w:rsidR="00F07DCD" w:rsidRPr="00906F0D">
              <w:rPr>
                <w:noProof/>
                <w:webHidden/>
              </w:rPr>
              <w:instrText xml:space="preserve"> PAGEREF _Toc134698045 \h </w:instrText>
            </w:r>
            <w:r w:rsidR="00F07DCD" w:rsidRPr="00906F0D">
              <w:rPr>
                <w:noProof/>
                <w:webHidden/>
              </w:rPr>
            </w:r>
            <w:r w:rsidR="00F07DCD" w:rsidRPr="00906F0D">
              <w:rPr>
                <w:noProof/>
                <w:webHidden/>
              </w:rPr>
              <w:fldChar w:fldCharType="separate"/>
            </w:r>
            <w:r w:rsidR="00906F0D" w:rsidRPr="00906F0D">
              <w:rPr>
                <w:noProof/>
                <w:webHidden/>
              </w:rPr>
              <w:t>17</w:t>
            </w:r>
            <w:r w:rsidR="00F07DCD" w:rsidRPr="00906F0D">
              <w:rPr>
                <w:noProof/>
                <w:webHidden/>
              </w:rPr>
              <w:fldChar w:fldCharType="end"/>
            </w:r>
          </w:hyperlink>
        </w:p>
        <w:p w14:paraId="129BEEF9" w14:textId="0A8D97CA" w:rsidR="00F07DCD" w:rsidRPr="00906F0D" w:rsidRDefault="00E95FF7">
          <w:pPr>
            <w:pStyle w:val="TOC2"/>
            <w:tabs>
              <w:tab w:val="left" w:pos="880"/>
              <w:tab w:val="right" w:leader="dot" w:pos="10194"/>
            </w:tabs>
            <w:rPr>
              <w:rFonts w:asciiTheme="minorHAnsi" w:eastAsiaTheme="minorEastAsia" w:hAnsiTheme="minorHAnsi"/>
              <w:noProof/>
              <w:kern w:val="2"/>
              <w:sz w:val="22"/>
              <w:szCs w:val="22"/>
              <w:lang w:eastAsia="en-GB"/>
              <w14:ligatures w14:val="standardContextual"/>
            </w:rPr>
          </w:pPr>
          <w:hyperlink w:anchor="_Toc134698046" w:history="1">
            <w:r w:rsidR="00F07DCD" w:rsidRPr="00906F0D">
              <w:rPr>
                <w:rStyle w:val="Hyperlink"/>
                <w:noProof/>
              </w:rPr>
              <w:t>9.6</w:t>
            </w:r>
            <w:r w:rsidR="00F07DCD" w:rsidRPr="00906F0D">
              <w:rPr>
                <w:rFonts w:asciiTheme="minorHAnsi" w:eastAsiaTheme="minorEastAsia" w:hAnsiTheme="minorHAnsi"/>
                <w:noProof/>
                <w:kern w:val="2"/>
                <w:sz w:val="22"/>
                <w:szCs w:val="22"/>
                <w:lang w:eastAsia="en-GB"/>
                <w14:ligatures w14:val="standardContextual"/>
              </w:rPr>
              <w:tab/>
            </w:r>
            <w:r w:rsidR="00F07DCD" w:rsidRPr="00906F0D">
              <w:rPr>
                <w:rStyle w:val="Hyperlink"/>
                <w:noProof/>
              </w:rPr>
              <w:t>Students raising concerns.</w:t>
            </w:r>
            <w:r w:rsidR="00F07DCD" w:rsidRPr="00906F0D">
              <w:rPr>
                <w:noProof/>
                <w:webHidden/>
              </w:rPr>
              <w:tab/>
            </w:r>
            <w:r w:rsidR="00F07DCD" w:rsidRPr="00906F0D">
              <w:rPr>
                <w:noProof/>
                <w:webHidden/>
              </w:rPr>
              <w:fldChar w:fldCharType="begin"/>
            </w:r>
            <w:r w:rsidR="00F07DCD" w:rsidRPr="00906F0D">
              <w:rPr>
                <w:noProof/>
                <w:webHidden/>
              </w:rPr>
              <w:instrText xml:space="preserve"> PAGEREF _Toc134698046 \h </w:instrText>
            </w:r>
            <w:r w:rsidR="00F07DCD" w:rsidRPr="00906F0D">
              <w:rPr>
                <w:noProof/>
                <w:webHidden/>
              </w:rPr>
            </w:r>
            <w:r w:rsidR="00F07DCD" w:rsidRPr="00906F0D">
              <w:rPr>
                <w:noProof/>
                <w:webHidden/>
              </w:rPr>
              <w:fldChar w:fldCharType="separate"/>
            </w:r>
            <w:r w:rsidR="00906F0D" w:rsidRPr="00906F0D">
              <w:rPr>
                <w:noProof/>
                <w:webHidden/>
              </w:rPr>
              <w:t>17</w:t>
            </w:r>
            <w:r w:rsidR="00F07DCD" w:rsidRPr="00906F0D">
              <w:rPr>
                <w:noProof/>
                <w:webHidden/>
              </w:rPr>
              <w:fldChar w:fldCharType="end"/>
            </w:r>
          </w:hyperlink>
        </w:p>
        <w:p w14:paraId="032B8986" w14:textId="143A8175" w:rsidR="00F07DCD" w:rsidRPr="00906F0D" w:rsidRDefault="00E95FF7">
          <w:pPr>
            <w:pStyle w:val="TOC2"/>
            <w:tabs>
              <w:tab w:val="left" w:pos="880"/>
              <w:tab w:val="right" w:leader="dot" w:pos="10194"/>
            </w:tabs>
            <w:rPr>
              <w:rFonts w:asciiTheme="minorHAnsi" w:eastAsiaTheme="minorEastAsia" w:hAnsiTheme="minorHAnsi"/>
              <w:noProof/>
              <w:kern w:val="2"/>
              <w:sz w:val="22"/>
              <w:szCs w:val="22"/>
              <w:lang w:eastAsia="en-GB"/>
              <w14:ligatures w14:val="standardContextual"/>
            </w:rPr>
          </w:pPr>
          <w:hyperlink w:anchor="_Toc134698047" w:history="1">
            <w:r w:rsidR="00F07DCD" w:rsidRPr="00906F0D">
              <w:rPr>
                <w:rStyle w:val="Hyperlink"/>
                <w:noProof/>
              </w:rPr>
              <w:t>9.7</w:t>
            </w:r>
            <w:r w:rsidR="00F07DCD" w:rsidRPr="00906F0D">
              <w:rPr>
                <w:rFonts w:asciiTheme="minorHAnsi" w:eastAsiaTheme="minorEastAsia" w:hAnsiTheme="minorHAnsi"/>
                <w:noProof/>
                <w:kern w:val="2"/>
                <w:sz w:val="22"/>
                <w:szCs w:val="22"/>
                <w:lang w:eastAsia="en-GB"/>
                <w14:ligatures w14:val="standardContextual"/>
              </w:rPr>
              <w:tab/>
            </w:r>
            <w:r w:rsidR="00F07DCD" w:rsidRPr="00906F0D">
              <w:rPr>
                <w:rStyle w:val="Hyperlink"/>
                <w:noProof/>
              </w:rPr>
              <w:t>Religious Observance</w:t>
            </w:r>
            <w:r w:rsidR="00F07DCD" w:rsidRPr="00906F0D">
              <w:rPr>
                <w:noProof/>
                <w:webHidden/>
              </w:rPr>
              <w:tab/>
            </w:r>
            <w:r w:rsidR="00F07DCD" w:rsidRPr="00906F0D">
              <w:rPr>
                <w:noProof/>
                <w:webHidden/>
              </w:rPr>
              <w:fldChar w:fldCharType="begin"/>
            </w:r>
            <w:r w:rsidR="00F07DCD" w:rsidRPr="00906F0D">
              <w:rPr>
                <w:noProof/>
                <w:webHidden/>
              </w:rPr>
              <w:instrText xml:space="preserve"> PAGEREF _Toc134698047 \h </w:instrText>
            </w:r>
            <w:r w:rsidR="00F07DCD" w:rsidRPr="00906F0D">
              <w:rPr>
                <w:noProof/>
                <w:webHidden/>
              </w:rPr>
            </w:r>
            <w:r w:rsidR="00F07DCD" w:rsidRPr="00906F0D">
              <w:rPr>
                <w:noProof/>
                <w:webHidden/>
              </w:rPr>
              <w:fldChar w:fldCharType="separate"/>
            </w:r>
            <w:r w:rsidR="00906F0D" w:rsidRPr="00906F0D">
              <w:rPr>
                <w:noProof/>
                <w:webHidden/>
              </w:rPr>
              <w:t>18</w:t>
            </w:r>
            <w:r w:rsidR="00F07DCD" w:rsidRPr="00906F0D">
              <w:rPr>
                <w:noProof/>
                <w:webHidden/>
              </w:rPr>
              <w:fldChar w:fldCharType="end"/>
            </w:r>
          </w:hyperlink>
        </w:p>
        <w:p w14:paraId="38477C99" w14:textId="72B05021" w:rsidR="00F07DCD" w:rsidRPr="00906F0D" w:rsidRDefault="00E95FF7">
          <w:pPr>
            <w:pStyle w:val="TOC1"/>
            <w:tabs>
              <w:tab w:val="left" w:pos="660"/>
              <w:tab w:val="right" w:leader="dot" w:pos="10194"/>
            </w:tabs>
            <w:rPr>
              <w:rFonts w:asciiTheme="minorHAnsi" w:eastAsiaTheme="minorEastAsia" w:hAnsiTheme="minorHAnsi"/>
              <w:noProof/>
              <w:kern w:val="2"/>
              <w:sz w:val="22"/>
              <w:szCs w:val="22"/>
              <w:lang w:eastAsia="en-GB"/>
              <w14:ligatures w14:val="standardContextual"/>
            </w:rPr>
          </w:pPr>
          <w:hyperlink w:anchor="_Toc134698048" w:history="1">
            <w:r w:rsidR="00F07DCD" w:rsidRPr="00906F0D">
              <w:rPr>
                <w:rStyle w:val="Hyperlink"/>
                <w:noProof/>
              </w:rPr>
              <w:t>10.</w:t>
            </w:r>
            <w:r w:rsidR="00F07DCD" w:rsidRPr="00906F0D">
              <w:rPr>
                <w:rFonts w:asciiTheme="minorHAnsi" w:eastAsiaTheme="minorEastAsia" w:hAnsiTheme="minorHAnsi"/>
                <w:noProof/>
                <w:kern w:val="2"/>
                <w:sz w:val="22"/>
                <w:szCs w:val="22"/>
                <w:lang w:eastAsia="en-GB"/>
                <w14:ligatures w14:val="standardContextual"/>
              </w:rPr>
              <w:tab/>
            </w:r>
            <w:r w:rsidR="00F07DCD" w:rsidRPr="00906F0D">
              <w:rPr>
                <w:rStyle w:val="Hyperlink"/>
                <w:noProof/>
              </w:rPr>
              <w:t>Monitoring the quality of GP placements and feedback to GP tutors</w:t>
            </w:r>
            <w:r w:rsidR="00F07DCD" w:rsidRPr="00906F0D">
              <w:rPr>
                <w:noProof/>
                <w:webHidden/>
              </w:rPr>
              <w:tab/>
            </w:r>
            <w:r w:rsidR="00F07DCD" w:rsidRPr="00906F0D">
              <w:rPr>
                <w:noProof/>
                <w:webHidden/>
              </w:rPr>
              <w:fldChar w:fldCharType="begin"/>
            </w:r>
            <w:r w:rsidR="00F07DCD" w:rsidRPr="00906F0D">
              <w:rPr>
                <w:noProof/>
                <w:webHidden/>
              </w:rPr>
              <w:instrText xml:space="preserve"> PAGEREF _Toc134698048 \h </w:instrText>
            </w:r>
            <w:r w:rsidR="00F07DCD" w:rsidRPr="00906F0D">
              <w:rPr>
                <w:noProof/>
                <w:webHidden/>
              </w:rPr>
            </w:r>
            <w:r w:rsidR="00F07DCD" w:rsidRPr="00906F0D">
              <w:rPr>
                <w:noProof/>
                <w:webHidden/>
              </w:rPr>
              <w:fldChar w:fldCharType="separate"/>
            </w:r>
            <w:r w:rsidR="00906F0D" w:rsidRPr="00906F0D">
              <w:rPr>
                <w:noProof/>
                <w:webHidden/>
              </w:rPr>
              <w:t>18</w:t>
            </w:r>
            <w:r w:rsidR="00F07DCD" w:rsidRPr="00906F0D">
              <w:rPr>
                <w:noProof/>
                <w:webHidden/>
              </w:rPr>
              <w:fldChar w:fldCharType="end"/>
            </w:r>
          </w:hyperlink>
        </w:p>
        <w:p w14:paraId="2983C5CA" w14:textId="1958111C" w:rsidR="00F07DCD" w:rsidRPr="00906F0D" w:rsidRDefault="00E95FF7">
          <w:pPr>
            <w:pStyle w:val="TOC1"/>
            <w:tabs>
              <w:tab w:val="left" w:pos="660"/>
              <w:tab w:val="right" w:leader="dot" w:pos="10194"/>
            </w:tabs>
            <w:rPr>
              <w:rFonts w:asciiTheme="minorHAnsi" w:eastAsiaTheme="minorEastAsia" w:hAnsiTheme="minorHAnsi"/>
              <w:noProof/>
              <w:kern w:val="2"/>
              <w:sz w:val="22"/>
              <w:szCs w:val="22"/>
              <w:lang w:eastAsia="en-GB"/>
              <w14:ligatures w14:val="standardContextual"/>
            </w:rPr>
          </w:pPr>
          <w:hyperlink w:anchor="_Toc134698049" w:history="1">
            <w:r w:rsidR="00F07DCD" w:rsidRPr="00906F0D">
              <w:rPr>
                <w:rStyle w:val="Hyperlink"/>
                <w:noProof/>
              </w:rPr>
              <w:t>11.</w:t>
            </w:r>
            <w:r w:rsidR="00F07DCD" w:rsidRPr="00906F0D">
              <w:rPr>
                <w:rFonts w:asciiTheme="minorHAnsi" w:eastAsiaTheme="minorEastAsia" w:hAnsiTheme="minorHAnsi"/>
                <w:noProof/>
                <w:kern w:val="2"/>
                <w:sz w:val="22"/>
                <w:szCs w:val="22"/>
                <w:lang w:eastAsia="en-GB"/>
                <w14:ligatures w14:val="standardContextual"/>
              </w:rPr>
              <w:tab/>
            </w:r>
            <w:r w:rsidR="00F07DCD" w:rsidRPr="00906F0D">
              <w:rPr>
                <w:rStyle w:val="Hyperlink"/>
                <w:noProof/>
              </w:rPr>
              <w:t>Community Clinical Teaching</w:t>
            </w:r>
            <w:r w:rsidR="00F07DCD" w:rsidRPr="00906F0D">
              <w:rPr>
                <w:noProof/>
                <w:webHidden/>
              </w:rPr>
              <w:tab/>
            </w:r>
            <w:r w:rsidR="00F07DCD" w:rsidRPr="00906F0D">
              <w:rPr>
                <w:noProof/>
                <w:webHidden/>
              </w:rPr>
              <w:fldChar w:fldCharType="begin"/>
            </w:r>
            <w:r w:rsidR="00F07DCD" w:rsidRPr="00906F0D">
              <w:rPr>
                <w:noProof/>
                <w:webHidden/>
              </w:rPr>
              <w:instrText xml:space="preserve"> PAGEREF _Toc134698049 \h </w:instrText>
            </w:r>
            <w:r w:rsidR="00F07DCD" w:rsidRPr="00906F0D">
              <w:rPr>
                <w:noProof/>
                <w:webHidden/>
              </w:rPr>
            </w:r>
            <w:r w:rsidR="00F07DCD" w:rsidRPr="00906F0D">
              <w:rPr>
                <w:noProof/>
                <w:webHidden/>
              </w:rPr>
              <w:fldChar w:fldCharType="separate"/>
            </w:r>
            <w:r w:rsidR="00906F0D" w:rsidRPr="00906F0D">
              <w:rPr>
                <w:noProof/>
                <w:webHidden/>
              </w:rPr>
              <w:t>19</w:t>
            </w:r>
            <w:r w:rsidR="00F07DCD" w:rsidRPr="00906F0D">
              <w:rPr>
                <w:noProof/>
                <w:webHidden/>
              </w:rPr>
              <w:fldChar w:fldCharType="end"/>
            </w:r>
          </w:hyperlink>
        </w:p>
        <w:p w14:paraId="3F479672" w14:textId="7C488C60" w:rsidR="00F07DCD" w:rsidRPr="00906F0D" w:rsidRDefault="00E95FF7">
          <w:pPr>
            <w:pStyle w:val="TOC1"/>
            <w:tabs>
              <w:tab w:val="left" w:pos="660"/>
              <w:tab w:val="right" w:leader="dot" w:pos="10194"/>
            </w:tabs>
            <w:rPr>
              <w:rFonts w:asciiTheme="minorHAnsi" w:eastAsiaTheme="minorEastAsia" w:hAnsiTheme="minorHAnsi"/>
              <w:noProof/>
              <w:kern w:val="2"/>
              <w:sz w:val="22"/>
              <w:szCs w:val="22"/>
              <w:lang w:eastAsia="en-GB"/>
              <w14:ligatures w14:val="standardContextual"/>
            </w:rPr>
          </w:pPr>
          <w:hyperlink w:anchor="_Toc134698050" w:history="1">
            <w:r w:rsidR="00F07DCD" w:rsidRPr="00906F0D">
              <w:rPr>
                <w:rStyle w:val="Hyperlink"/>
                <w:noProof/>
              </w:rPr>
              <w:t>12.</w:t>
            </w:r>
            <w:r w:rsidR="00F07DCD" w:rsidRPr="00906F0D">
              <w:rPr>
                <w:rFonts w:asciiTheme="minorHAnsi" w:eastAsiaTheme="minorEastAsia" w:hAnsiTheme="minorHAnsi"/>
                <w:noProof/>
                <w:kern w:val="2"/>
                <w:sz w:val="22"/>
                <w:szCs w:val="22"/>
                <w:lang w:eastAsia="en-GB"/>
                <w14:ligatures w14:val="standardContextual"/>
              </w:rPr>
              <w:tab/>
            </w:r>
            <w:r w:rsidR="00F07DCD" w:rsidRPr="00906F0D">
              <w:rPr>
                <w:rStyle w:val="Hyperlink"/>
                <w:noProof/>
              </w:rPr>
              <w:t>Frequently Asked Questions</w:t>
            </w:r>
            <w:r w:rsidR="00F07DCD" w:rsidRPr="00906F0D">
              <w:rPr>
                <w:noProof/>
                <w:webHidden/>
              </w:rPr>
              <w:tab/>
            </w:r>
            <w:r w:rsidR="00F07DCD" w:rsidRPr="00906F0D">
              <w:rPr>
                <w:noProof/>
                <w:webHidden/>
              </w:rPr>
              <w:fldChar w:fldCharType="begin"/>
            </w:r>
            <w:r w:rsidR="00F07DCD" w:rsidRPr="00906F0D">
              <w:rPr>
                <w:noProof/>
                <w:webHidden/>
              </w:rPr>
              <w:instrText xml:space="preserve"> PAGEREF _Toc134698050 \h </w:instrText>
            </w:r>
            <w:r w:rsidR="00F07DCD" w:rsidRPr="00906F0D">
              <w:rPr>
                <w:noProof/>
                <w:webHidden/>
              </w:rPr>
            </w:r>
            <w:r w:rsidR="00F07DCD" w:rsidRPr="00906F0D">
              <w:rPr>
                <w:noProof/>
                <w:webHidden/>
              </w:rPr>
              <w:fldChar w:fldCharType="separate"/>
            </w:r>
            <w:r w:rsidR="00906F0D" w:rsidRPr="00906F0D">
              <w:rPr>
                <w:noProof/>
                <w:webHidden/>
              </w:rPr>
              <w:t>19</w:t>
            </w:r>
            <w:r w:rsidR="00F07DCD" w:rsidRPr="00906F0D">
              <w:rPr>
                <w:noProof/>
                <w:webHidden/>
              </w:rPr>
              <w:fldChar w:fldCharType="end"/>
            </w:r>
          </w:hyperlink>
        </w:p>
        <w:p w14:paraId="1519EFF4" w14:textId="11D5575D" w:rsidR="008C5344" w:rsidRDefault="00E95FF7" w:rsidP="00D47264">
          <w:pPr>
            <w:pStyle w:val="TOC1"/>
            <w:tabs>
              <w:tab w:val="left" w:pos="660"/>
              <w:tab w:val="right" w:leader="dot" w:pos="10194"/>
            </w:tabs>
            <w:rPr>
              <w:noProof/>
            </w:rPr>
          </w:pPr>
          <w:hyperlink w:anchor="_Toc134698051" w:history="1">
            <w:r w:rsidR="00F07DCD" w:rsidRPr="00906F0D">
              <w:rPr>
                <w:rStyle w:val="Hyperlink"/>
                <w:noProof/>
              </w:rPr>
              <w:t>13.</w:t>
            </w:r>
            <w:r w:rsidR="00F07DCD" w:rsidRPr="00906F0D">
              <w:rPr>
                <w:rFonts w:asciiTheme="minorHAnsi" w:eastAsiaTheme="minorEastAsia" w:hAnsiTheme="minorHAnsi"/>
                <w:noProof/>
                <w:kern w:val="2"/>
                <w:sz w:val="22"/>
                <w:szCs w:val="22"/>
                <w:lang w:eastAsia="en-GB"/>
                <w14:ligatures w14:val="standardContextual"/>
              </w:rPr>
              <w:tab/>
            </w:r>
            <w:r w:rsidR="00F07DCD" w:rsidRPr="00906F0D">
              <w:rPr>
                <w:rStyle w:val="Hyperlink"/>
                <w:noProof/>
              </w:rPr>
              <w:t>Invoicing details and payment</w:t>
            </w:r>
            <w:r w:rsidR="00F07DCD" w:rsidRPr="00906F0D">
              <w:rPr>
                <w:noProof/>
                <w:webHidden/>
              </w:rPr>
              <w:tab/>
            </w:r>
            <w:r w:rsidR="00F07DCD" w:rsidRPr="00906F0D">
              <w:rPr>
                <w:noProof/>
                <w:webHidden/>
              </w:rPr>
              <w:fldChar w:fldCharType="begin"/>
            </w:r>
            <w:r w:rsidR="00F07DCD" w:rsidRPr="00906F0D">
              <w:rPr>
                <w:noProof/>
                <w:webHidden/>
              </w:rPr>
              <w:instrText xml:space="preserve"> PAGEREF _Toc134698051 \h </w:instrText>
            </w:r>
            <w:r w:rsidR="00F07DCD" w:rsidRPr="00906F0D">
              <w:rPr>
                <w:noProof/>
                <w:webHidden/>
              </w:rPr>
            </w:r>
            <w:r w:rsidR="00F07DCD" w:rsidRPr="00906F0D">
              <w:rPr>
                <w:noProof/>
                <w:webHidden/>
              </w:rPr>
              <w:fldChar w:fldCharType="separate"/>
            </w:r>
            <w:r w:rsidR="00906F0D" w:rsidRPr="00906F0D">
              <w:rPr>
                <w:noProof/>
                <w:webHidden/>
              </w:rPr>
              <w:t>19</w:t>
            </w:r>
            <w:r w:rsidR="00F07DCD" w:rsidRPr="00906F0D">
              <w:rPr>
                <w:noProof/>
                <w:webHidden/>
              </w:rPr>
              <w:fldChar w:fldCharType="end"/>
            </w:r>
          </w:hyperlink>
          <w:r w:rsidR="00F07DCD" w:rsidRPr="00906F0D">
            <w:fldChar w:fldCharType="end"/>
          </w:r>
        </w:p>
      </w:sdtContent>
    </w:sdt>
    <w:bookmarkStart w:id="2" w:name="Contents" w:displacedByCustomXml="prev"/>
    <w:bookmarkEnd w:id="2" w:displacedByCustomXml="prev"/>
    <w:p w14:paraId="1F172B59" w14:textId="2757ED34" w:rsidR="001A3649" w:rsidRDefault="00A26C5B" w:rsidP="001A3649">
      <w:pPr>
        <w:pStyle w:val="Heading1"/>
      </w:pPr>
      <w:bookmarkStart w:id="3" w:name="_Toc134698021"/>
      <w:bookmarkStart w:id="4" w:name="_Toc13747084"/>
      <w:bookmarkEnd w:id="1"/>
      <w:r>
        <w:lastRenderedPageBreak/>
        <w:t>Introduction</w:t>
      </w:r>
      <w:bookmarkEnd w:id="3"/>
    </w:p>
    <w:p w14:paraId="036D9241" w14:textId="77777777" w:rsidR="00A26C5B" w:rsidRPr="00A26C5B" w:rsidRDefault="00A26C5B" w:rsidP="00A26C5B"/>
    <w:p w14:paraId="1D908CD9" w14:textId="77777777" w:rsidR="00A26C5B" w:rsidRPr="00A26C5B" w:rsidRDefault="00A26C5B" w:rsidP="00A26C5B">
      <w:r w:rsidRPr="00A26C5B">
        <w:t xml:space="preserve">This eBook provides all the information relevant to Student Doctor GP Placements in Year 5.  This information is also available online in the Resources section of the Liverpool Educators Online website. The eBook is designed to be saved onto your computer, allowing you easy access to the information needed when hosting student placements. Several sections of this eBook provide links to our Liverpool Educators Online website, allowing you to read in more detail about certain elements of the course, as desired. </w:t>
      </w:r>
    </w:p>
    <w:p w14:paraId="4D783460" w14:textId="77777777" w:rsidR="00A26C5B" w:rsidRPr="00A26C5B" w:rsidRDefault="00A26C5B" w:rsidP="00A26C5B">
      <w:r w:rsidRPr="00A26C5B">
        <w:t>The focus of the Year 5 placement is to build on the experience of the student doctors’ Year 3 &amp; 4 placements, bringing together their clinical and management skills in a primary care context to become an active member of the team. In addition, they will appreciate the complexity of managing patients in primary care with a focus on uncertainty, medically unexplained symptoms, admission avoidance and prevention, management of acute illness and admission, the patient’s journey through healthcare and where GP fits in the current context of unplanned care. During their time in the practice, Student Doctors should be involved in as much normal practice activity as possible. The diagram below shows how we expect our Student Doctors to develop their skills in General Practice, as they progress through the course:</w:t>
      </w:r>
    </w:p>
    <w:p w14:paraId="5FC4DB1A" w14:textId="5AD834F1" w:rsidR="00A26C5B" w:rsidRPr="00A26C5B" w:rsidRDefault="00A26C5B" w:rsidP="00A26C5B">
      <w:r w:rsidRPr="00A26C5B">
        <w:t xml:space="preserve"> </w:t>
      </w:r>
    </w:p>
    <w:p w14:paraId="1E166FEE" w14:textId="21C794FB" w:rsidR="00A26C5B" w:rsidRPr="00A26C5B" w:rsidRDefault="0053187B" w:rsidP="00A26C5B">
      <w:r>
        <w:rPr>
          <w:rFonts w:cs="Arial"/>
          <w:noProof/>
        </w:rPr>
        <w:drawing>
          <wp:inline distT="0" distB="0" distL="0" distR="0" wp14:anchorId="00AB181C" wp14:editId="236E55A4">
            <wp:extent cx="6362700" cy="3489960"/>
            <wp:effectExtent l="0" t="0" r="0" b="0"/>
            <wp:docPr id="77897478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DD0BE1F" w14:textId="77777777" w:rsidR="00A26C5B" w:rsidRPr="00A26C5B" w:rsidRDefault="00A26C5B" w:rsidP="00A26C5B"/>
    <w:p w14:paraId="14C97612" w14:textId="73339B69" w:rsidR="00A26C5B" w:rsidRPr="00A26C5B" w:rsidRDefault="00A26C5B" w:rsidP="00A26C5B">
      <w:pPr>
        <w:pStyle w:val="Heading1"/>
      </w:pPr>
      <w:bookmarkStart w:id="5" w:name="_Toc134698022"/>
      <w:r w:rsidRPr="00A26C5B">
        <w:lastRenderedPageBreak/>
        <w:t>Contacts</w:t>
      </w:r>
      <w:bookmarkEnd w:id="5"/>
    </w:p>
    <w:p w14:paraId="0FC353FA" w14:textId="77777777" w:rsidR="00A26C5B" w:rsidRPr="00A26C5B" w:rsidRDefault="00A26C5B" w:rsidP="00A26C5B"/>
    <w:p w14:paraId="53796394" w14:textId="77777777" w:rsidR="00A26C5B" w:rsidRDefault="00A26C5B" w:rsidP="00A26C5B">
      <w:pPr>
        <w:pStyle w:val="Heading2"/>
      </w:pPr>
      <w:bookmarkStart w:id="6" w:name="_Toc134698023"/>
      <w:r w:rsidRPr="00A26C5B">
        <w:t>Administrative Contacts</w:t>
      </w:r>
      <w:bookmarkEnd w:id="6"/>
    </w:p>
    <w:p w14:paraId="5692F865" w14:textId="77777777" w:rsidR="00AB7AF3" w:rsidRPr="00AB7AF3" w:rsidRDefault="00AB7AF3" w:rsidP="00AB7AF3"/>
    <w:p w14:paraId="72EE02B9" w14:textId="6D24BA84" w:rsidR="00A26C5B" w:rsidRPr="00A26C5B" w:rsidRDefault="00A26C5B" w:rsidP="00A26C5B">
      <w:pPr>
        <w:numPr>
          <w:ilvl w:val="0"/>
          <w:numId w:val="27"/>
        </w:numPr>
      </w:pPr>
      <w:r w:rsidRPr="00A26C5B">
        <w:t xml:space="preserve">Year 5 Administrator </w:t>
      </w:r>
      <w:r w:rsidR="00E62E35">
        <w:t>Vanesa Ahmetaj</w:t>
      </w:r>
      <w:r w:rsidRPr="00A26C5B">
        <w:t xml:space="preserve">: </w:t>
      </w:r>
      <w:hyperlink r:id="rId17" w:history="1">
        <w:r w:rsidRPr="00A26C5B">
          <w:rPr>
            <w:rStyle w:val="Hyperlink"/>
          </w:rPr>
          <w:t>yr5gp@liverpool.ac.uk</w:t>
        </w:r>
      </w:hyperlink>
      <w:r w:rsidRPr="00A26C5B">
        <w:t xml:space="preserve"> Tel: 0151 795 7629</w:t>
      </w:r>
    </w:p>
    <w:p w14:paraId="2FEB6ADE" w14:textId="77777777" w:rsidR="00A26C5B" w:rsidRPr="00A26C5B" w:rsidRDefault="00A26C5B" w:rsidP="00A26C5B">
      <w:pPr>
        <w:numPr>
          <w:ilvl w:val="0"/>
          <w:numId w:val="27"/>
        </w:numPr>
      </w:pPr>
      <w:r w:rsidRPr="00A26C5B">
        <w:t>Community Studies Administrator Daniel Moran</w:t>
      </w:r>
    </w:p>
    <w:p w14:paraId="756FA3A2" w14:textId="77777777" w:rsidR="00A26C5B" w:rsidRPr="00A26C5B" w:rsidRDefault="00A26C5B" w:rsidP="00A26C5B">
      <w:pPr>
        <w:numPr>
          <w:ilvl w:val="0"/>
          <w:numId w:val="27"/>
        </w:numPr>
      </w:pPr>
      <w:r w:rsidRPr="00A26C5B">
        <w:t xml:space="preserve">E-portfolio Administrator: </w:t>
      </w:r>
      <w:hyperlink r:id="rId18" w:history="1">
        <w:r w:rsidRPr="00A26C5B">
          <w:rPr>
            <w:rStyle w:val="Hyperlink"/>
          </w:rPr>
          <w:t>mbchbep@liverpool.ac.uk</w:t>
        </w:r>
      </w:hyperlink>
    </w:p>
    <w:p w14:paraId="56E567A6" w14:textId="77777777" w:rsidR="00A26C5B" w:rsidRPr="00A26C5B" w:rsidRDefault="00A26C5B" w:rsidP="00A26C5B"/>
    <w:p w14:paraId="39C6376D" w14:textId="77777777" w:rsidR="00A26C5B" w:rsidRDefault="00A26C5B" w:rsidP="00A26C5B">
      <w:pPr>
        <w:pStyle w:val="Heading2"/>
      </w:pPr>
      <w:bookmarkStart w:id="7" w:name="_Toc134698024"/>
      <w:r w:rsidRPr="00A26C5B">
        <w:t>Clinical Contacts</w:t>
      </w:r>
      <w:bookmarkEnd w:id="7"/>
    </w:p>
    <w:p w14:paraId="3E7AD89A" w14:textId="77777777" w:rsidR="00A26C5B" w:rsidRPr="00A26C5B" w:rsidRDefault="00A26C5B" w:rsidP="00A26C5B"/>
    <w:p w14:paraId="04492E90" w14:textId="77777777" w:rsidR="00A26C5B" w:rsidRPr="00A26C5B" w:rsidRDefault="00A26C5B" w:rsidP="00A26C5B">
      <w:pPr>
        <w:numPr>
          <w:ilvl w:val="0"/>
          <w:numId w:val="28"/>
        </w:numPr>
        <w:spacing w:line="360" w:lineRule="auto"/>
        <w:jc w:val="both"/>
      </w:pPr>
      <w:r w:rsidRPr="00A26C5B">
        <w:t>Supra-theme Lead for The Patient in Community Care</w:t>
      </w:r>
    </w:p>
    <w:p w14:paraId="068BF540" w14:textId="77777777" w:rsidR="00A26C5B" w:rsidRPr="00A26C5B" w:rsidRDefault="00A26C5B" w:rsidP="00A26C5B">
      <w:pPr>
        <w:spacing w:line="360" w:lineRule="auto"/>
        <w:ind w:left="1440"/>
        <w:jc w:val="both"/>
      </w:pPr>
      <w:r w:rsidRPr="00A26C5B">
        <w:t xml:space="preserve">Dr Matthew James </w:t>
      </w:r>
      <w:hyperlink r:id="rId19" w:history="1">
        <w:r w:rsidRPr="00A26C5B">
          <w:rPr>
            <w:rStyle w:val="Hyperlink"/>
          </w:rPr>
          <w:t>mpjames@liverpool.ac.uk</w:t>
        </w:r>
      </w:hyperlink>
    </w:p>
    <w:p w14:paraId="424C4ECC" w14:textId="77777777" w:rsidR="00A26C5B" w:rsidRPr="00A26C5B" w:rsidRDefault="00A26C5B" w:rsidP="00A26C5B">
      <w:pPr>
        <w:numPr>
          <w:ilvl w:val="0"/>
          <w:numId w:val="28"/>
        </w:numPr>
        <w:spacing w:line="360" w:lineRule="auto"/>
        <w:jc w:val="both"/>
      </w:pPr>
      <w:r w:rsidRPr="00A26C5B">
        <w:t>Deputy Director of Quality (Community Placements)</w:t>
      </w:r>
    </w:p>
    <w:p w14:paraId="0477CAF2" w14:textId="77777777" w:rsidR="00A26C5B" w:rsidRPr="00A26C5B" w:rsidRDefault="00A26C5B" w:rsidP="00A26C5B">
      <w:pPr>
        <w:spacing w:line="360" w:lineRule="auto"/>
        <w:ind w:left="1440"/>
        <w:jc w:val="both"/>
      </w:pPr>
      <w:r w:rsidRPr="00A26C5B">
        <w:t xml:space="preserve">Dr David Smith </w:t>
      </w:r>
      <w:hyperlink r:id="rId20" w:history="1">
        <w:r w:rsidRPr="00A26C5B">
          <w:rPr>
            <w:rStyle w:val="Hyperlink"/>
          </w:rPr>
          <w:t>quality.mbchb@liverpool.ac.uk</w:t>
        </w:r>
      </w:hyperlink>
      <w:r w:rsidRPr="00A26C5B">
        <w:t xml:space="preserve"> </w:t>
      </w:r>
    </w:p>
    <w:p w14:paraId="02B1496F" w14:textId="77777777" w:rsidR="00A26C5B" w:rsidRPr="00A26C5B" w:rsidRDefault="00A26C5B" w:rsidP="00A26C5B">
      <w:pPr>
        <w:numPr>
          <w:ilvl w:val="0"/>
          <w:numId w:val="28"/>
        </w:numPr>
        <w:spacing w:line="360" w:lineRule="auto"/>
        <w:jc w:val="both"/>
      </w:pPr>
      <w:r w:rsidRPr="00A26C5B">
        <w:t>Theme Lead for General Practice</w:t>
      </w:r>
    </w:p>
    <w:p w14:paraId="665ADE8B" w14:textId="77777777" w:rsidR="00A26C5B" w:rsidRPr="00A26C5B" w:rsidRDefault="00A26C5B" w:rsidP="00A26C5B">
      <w:pPr>
        <w:spacing w:line="360" w:lineRule="auto"/>
        <w:ind w:left="1440"/>
        <w:jc w:val="both"/>
      </w:pPr>
      <w:r w:rsidRPr="00A26C5B">
        <w:t xml:space="preserve">Dr KJ Harrison </w:t>
      </w:r>
      <w:hyperlink r:id="rId21" w:history="1">
        <w:r w:rsidRPr="00A26C5B">
          <w:rPr>
            <w:rStyle w:val="Hyperlink"/>
          </w:rPr>
          <w:t>docthark@liverpool.ac.uk</w:t>
        </w:r>
      </w:hyperlink>
    </w:p>
    <w:p w14:paraId="471875AE" w14:textId="77777777" w:rsidR="00A26C5B" w:rsidRPr="00A26C5B" w:rsidRDefault="00A26C5B" w:rsidP="00A26C5B">
      <w:pPr>
        <w:numPr>
          <w:ilvl w:val="0"/>
          <w:numId w:val="28"/>
        </w:numPr>
        <w:spacing w:line="360" w:lineRule="auto"/>
        <w:jc w:val="both"/>
      </w:pPr>
      <w:r w:rsidRPr="00A26C5B">
        <w:t>GP Recruitment and Engagement Lead</w:t>
      </w:r>
    </w:p>
    <w:p w14:paraId="1067765F" w14:textId="77777777" w:rsidR="00A26C5B" w:rsidRPr="00A26C5B" w:rsidRDefault="00A26C5B" w:rsidP="00A26C5B">
      <w:pPr>
        <w:spacing w:line="360" w:lineRule="auto"/>
        <w:ind w:left="1440"/>
        <w:jc w:val="both"/>
      </w:pPr>
      <w:r w:rsidRPr="00A26C5B">
        <w:t xml:space="preserve">Dr KJ Harrison </w:t>
      </w:r>
      <w:hyperlink r:id="rId22" w:history="1">
        <w:r w:rsidRPr="00A26C5B">
          <w:rPr>
            <w:rStyle w:val="Hyperlink"/>
          </w:rPr>
          <w:t>docthark@liverpool.ac.uk</w:t>
        </w:r>
      </w:hyperlink>
    </w:p>
    <w:p w14:paraId="6C34CC09" w14:textId="77777777" w:rsidR="00A26C5B" w:rsidRPr="00A26C5B" w:rsidRDefault="00A26C5B" w:rsidP="00A26C5B">
      <w:pPr>
        <w:numPr>
          <w:ilvl w:val="0"/>
          <w:numId w:val="28"/>
        </w:numPr>
        <w:spacing w:line="360" w:lineRule="auto"/>
        <w:jc w:val="both"/>
      </w:pPr>
      <w:r w:rsidRPr="00A26C5B">
        <w:t>Theme Lead for Patient Care Pathways</w:t>
      </w:r>
    </w:p>
    <w:p w14:paraId="408477F2" w14:textId="77777777" w:rsidR="00A26C5B" w:rsidRPr="00A26C5B" w:rsidRDefault="00A26C5B" w:rsidP="00A26C5B">
      <w:pPr>
        <w:spacing w:line="360" w:lineRule="auto"/>
        <w:ind w:left="1440"/>
        <w:jc w:val="both"/>
      </w:pPr>
      <w:r w:rsidRPr="00A26C5B">
        <w:t xml:space="preserve">Dr Anna Stickland </w:t>
      </w:r>
      <w:hyperlink r:id="rId23" w:history="1">
        <w:r w:rsidRPr="00A26C5B">
          <w:rPr>
            <w:rStyle w:val="Hyperlink"/>
          </w:rPr>
          <w:t>stick@liverpool.ac.uk</w:t>
        </w:r>
      </w:hyperlink>
    </w:p>
    <w:p w14:paraId="34FA505D" w14:textId="77777777" w:rsidR="00A26C5B" w:rsidRPr="00A26C5B" w:rsidRDefault="00A26C5B" w:rsidP="00A26C5B">
      <w:pPr>
        <w:numPr>
          <w:ilvl w:val="0"/>
          <w:numId w:val="28"/>
        </w:numPr>
        <w:spacing w:line="360" w:lineRule="auto"/>
        <w:jc w:val="both"/>
      </w:pPr>
      <w:r w:rsidRPr="00A26C5B">
        <w:t>Theme Lead for Disability &amp; Care in the Community</w:t>
      </w:r>
    </w:p>
    <w:p w14:paraId="01E9C446" w14:textId="77777777" w:rsidR="00A26C5B" w:rsidRPr="00A26C5B" w:rsidRDefault="00A26C5B" w:rsidP="00A26C5B">
      <w:pPr>
        <w:spacing w:line="360" w:lineRule="auto"/>
        <w:ind w:left="1440"/>
        <w:jc w:val="both"/>
      </w:pPr>
      <w:r w:rsidRPr="00A26C5B">
        <w:t xml:space="preserve">Dr Fiona Greeley </w:t>
      </w:r>
      <w:hyperlink r:id="rId24" w:history="1">
        <w:r w:rsidRPr="00A26C5B">
          <w:rPr>
            <w:rStyle w:val="Hyperlink"/>
          </w:rPr>
          <w:t>flg26@liverpool.ac.uk</w:t>
        </w:r>
      </w:hyperlink>
    </w:p>
    <w:p w14:paraId="001B65A9" w14:textId="77777777" w:rsidR="00A26C5B" w:rsidRPr="00A26C5B" w:rsidRDefault="00A26C5B" w:rsidP="00A26C5B">
      <w:pPr>
        <w:numPr>
          <w:ilvl w:val="0"/>
          <w:numId w:val="28"/>
        </w:numPr>
        <w:spacing w:line="360" w:lineRule="auto"/>
        <w:jc w:val="both"/>
      </w:pPr>
      <w:r w:rsidRPr="00A26C5B">
        <w:t>Community Clinical Teacher Academic Lead</w:t>
      </w:r>
    </w:p>
    <w:p w14:paraId="3617A8AA" w14:textId="77777777" w:rsidR="00A26C5B" w:rsidRPr="00A26C5B" w:rsidRDefault="00A26C5B" w:rsidP="00A26C5B">
      <w:pPr>
        <w:spacing w:line="360" w:lineRule="auto"/>
        <w:ind w:left="1440"/>
        <w:jc w:val="both"/>
      </w:pPr>
      <w:r w:rsidRPr="00A26C5B">
        <w:t xml:space="preserve">Dr Helen Rawsthorne </w:t>
      </w:r>
      <w:hyperlink r:id="rId25" w:history="1">
        <w:r w:rsidRPr="00A26C5B">
          <w:rPr>
            <w:rStyle w:val="Hyperlink"/>
          </w:rPr>
          <w:t>mdehshr8@liverpool.ac.uk</w:t>
        </w:r>
      </w:hyperlink>
    </w:p>
    <w:p w14:paraId="6D30D7D5" w14:textId="77777777" w:rsidR="00A26C5B" w:rsidRPr="00A26C5B" w:rsidRDefault="00A26C5B" w:rsidP="00A26C5B">
      <w:pPr>
        <w:pStyle w:val="Heading1"/>
      </w:pPr>
      <w:bookmarkStart w:id="8" w:name="_Toc134698025"/>
      <w:r w:rsidRPr="00A26C5B">
        <w:lastRenderedPageBreak/>
        <w:t>Important Dates</w:t>
      </w:r>
      <w:bookmarkEnd w:id="8"/>
    </w:p>
    <w:p w14:paraId="05D4EC83" w14:textId="77777777" w:rsidR="00A26C5B" w:rsidRPr="00A26C5B" w:rsidRDefault="00A26C5B" w:rsidP="00A26C5B"/>
    <w:p w14:paraId="548200E1" w14:textId="77777777" w:rsidR="00A26C5B" w:rsidRPr="00A26C5B" w:rsidRDefault="00A26C5B" w:rsidP="00A26C5B">
      <w:r w:rsidRPr="00A26C5B">
        <w:t>Year 5 Block Dates</w:t>
      </w:r>
    </w:p>
    <w:tbl>
      <w:tblPr>
        <w:tblStyle w:val="ListTable3-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261"/>
        <w:gridCol w:w="3513"/>
      </w:tblGrid>
      <w:tr w:rsidR="00A26C5B" w:rsidRPr="00A26C5B" w14:paraId="1E4C5CE0" w14:textId="77777777" w:rsidTr="00A24EA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Borders>
              <w:bottom w:val="none" w:sz="0" w:space="0" w:color="auto"/>
              <w:right w:val="none" w:sz="0" w:space="0" w:color="auto"/>
            </w:tcBorders>
          </w:tcPr>
          <w:p w14:paraId="1A68A6C9" w14:textId="77777777" w:rsidR="00A26C5B" w:rsidRPr="00A26C5B" w:rsidRDefault="00A26C5B" w:rsidP="00A26C5B">
            <w:pPr>
              <w:spacing w:after="200" w:line="276" w:lineRule="auto"/>
            </w:pPr>
            <w:r w:rsidRPr="00A26C5B">
              <w:t>Block</w:t>
            </w:r>
          </w:p>
        </w:tc>
        <w:tc>
          <w:tcPr>
            <w:tcW w:w="3261" w:type="dxa"/>
          </w:tcPr>
          <w:p w14:paraId="3BD327D7" w14:textId="77777777" w:rsidR="00A26C5B" w:rsidRPr="00A26C5B" w:rsidRDefault="00A26C5B" w:rsidP="00A26C5B">
            <w:pPr>
              <w:spacing w:after="200" w:line="276" w:lineRule="auto"/>
              <w:cnfStyle w:val="100000000000" w:firstRow="1" w:lastRow="0" w:firstColumn="0" w:lastColumn="0" w:oddVBand="0" w:evenVBand="0" w:oddHBand="0" w:evenHBand="0" w:firstRowFirstColumn="0" w:firstRowLastColumn="0" w:lastRowFirstColumn="0" w:lastRowLastColumn="0"/>
            </w:pPr>
            <w:r w:rsidRPr="00A26C5B">
              <w:t>Week commencing</w:t>
            </w:r>
          </w:p>
        </w:tc>
        <w:tc>
          <w:tcPr>
            <w:tcW w:w="3513" w:type="dxa"/>
          </w:tcPr>
          <w:p w14:paraId="2EAC2D23" w14:textId="77777777" w:rsidR="00A26C5B" w:rsidRPr="00A26C5B" w:rsidRDefault="00A26C5B" w:rsidP="00A26C5B">
            <w:pPr>
              <w:spacing w:after="200" w:line="276" w:lineRule="auto"/>
              <w:cnfStyle w:val="100000000000" w:firstRow="1" w:lastRow="0" w:firstColumn="0" w:lastColumn="0" w:oddVBand="0" w:evenVBand="0" w:oddHBand="0" w:evenHBand="0" w:firstRowFirstColumn="0" w:firstRowLastColumn="0" w:lastRowFirstColumn="0" w:lastRowLastColumn="0"/>
            </w:pPr>
            <w:r w:rsidRPr="00A26C5B">
              <w:t xml:space="preserve">Up to and including w/c </w:t>
            </w:r>
          </w:p>
        </w:tc>
      </w:tr>
      <w:tr w:rsidR="00A26C5B" w:rsidRPr="00A26C5B" w14:paraId="41C7D3A8" w14:textId="77777777" w:rsidTr="00A24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bottom w:val="none" w:sz="0" w:space="0" w:color="auto"/>
              <w:right w:val="none" w:sz="0" w:space="0" w:color="auto"/>
            </w:tcBorders>
          </w:tcPr>
          <w:p w14:paraId="7293C9F3" w14:textId="77777777" w:rsidR="00A26C5B" w:rsidRPr="00A26C5B" w:rsidRDefault="00A26C5B" w:rsidP="00A26C5B">
            <w:pPr>
              <w:spacing w:after="200" w:line="276" w:lineRule="auto"/>
            </w:pPr>
            <w:r w:rsidRPr="00A26C5B">
              <w:t>1</w:t>
            </w:r>
          </w:p>
        </w:tc>
        <w:tc>
          <w:tcPr>
            <w:tcW w:w="3261" w:type="dxa"/>
            <w:tcBorders>
              <w:top w:val="none" w:sz="0" w:space="0" w:color="auto"/>
              <w:bottom w:val="none" w:sz="0" w:space="0" w:color="auto"/>
            </w:tcBorders>
          </w:tcPr>
          <w:p w14:paraId="2AB7618B" w14:textId="77777777" w:rsidR="00A26C5B" w:rsidRPr="00A26C5B" w:rsidRDefault="00A26C5B" w:rsidP="00A26C5B">
            <w:pPr>
              <w:spacing w:after="200" w:line="276" w:lineRule="auto"/>
              <w:cnfStyle w:val="000000100000" w:firstRow="0" w:lastRow="0" w:firstColumn="0" w:lastColumn="0" w:oddVBand="0" w:evenVBand="0" w:oddHBand="1" w:evenHBand="0" w:firstRowFirstColumn="0" w:firstRowLastColumn="0" w:lastRowFirstColumn="0" w:lastRowLastColumn="0"/>
            </w:pPr>
            <w:r w:rsidRPr="00A26C5B">
              <w:t xml:space="preserve">25/09/23          </w:t>
            </w:r>
          </w:p>
        </w:tc>
        <w:tc>
          <w:tcPr>
            <w:tcW w:w="3513" w:type="dxa"/>
            <w:tcBorders>
              <w:top w:val="none" w:sz="0" w:space="0" w:color="auto"/>
              <w:bottom w:val="none" w:sz="0" w:space="0" w:color="auto"/>
            </w:tcBorders>
          </w:tcPr>
          <w:p w14:paraId="5825EB7C" w14:textId="77777777" w:rsidR="00A26C5B" w:rsidRPr="00A26C5B" w:rsidRDefault="00A26C5B" w:rsidP="00A26C5B">
            <w:pPr>
              <w:spacing w:after="200" w:line="276" w:lineRule="auto"/>
              <w:cnfStyle w:val="000000100000" w:firstRow="0" w:lastRow="0" w:firstColumn="0" w:lastColumn="0" w:oddVBand="0" w:evenVBand="0" w:oddHBand="1" w:evenHBand="0" w:firstRowFirstColumn="0" w:firstRowLastColumn="0" w:lastRowFirstColumn="0" w:lastRowLastColumn="0"/>
            </w:pPr>
            <w:r w:rsidRPr="00A26C5B">
              <w:t xml:space="preserve">16/10/23                           </w:t>
            </w:r>
          </w:p>
        </w:tc>
      </w:tr>
      <w:tr w:rsidR="00A26C5B" w:rsidRPr="00A26C5B" w14:paraId="2C8A8170" w14:textId="77777777" w:rsidTr="00A24EA9">
        <w:tc>
          <w:tcPr>
            <w:cnfStyle w:val="001000000000" w:firstRow="0" w:lastRow="0" w:firstColumn="1" w:lastColumn="0" w:oddVBand="0" w:evenVBand="0" w:oddHBand="0" w:evenHBand="0" w:firstRowFirstColumn="0" w:firstRowLastColumn="0" w:lastRowFirstColumn="0" w:lastRowLastColumn="0"/>
            <w:tcW w:w="1696" w:type="dxa"/>
            <w:tcBorders>
              <w:right w:val="none" w:sz="0" w:space="0" w:color="auto"/>
            </w:tcBorders>
          </w:tcPr>
          <w:p w14:paraId="2A0FA52E" w14:textId="77777777" w:rsidR="00A26C5B" w:rsidRPr="00A26C5B" w:rsidRDefault="00A26C5B" w:rsidP="00A26C5B">
            <w:pPr>
              <w:spacing w:after="200" w:line="276" w:lineRule="auto"/>
            </w:pPr>
            <w:r w:rsidRPr="00A26C5B">
              <w:t>2</w:t>
            </w:r>
          </w:p>
        </w:tc>
        <w:tc>
          <w:tcPr>
            <w:tcW w:w="3261" w:type="dxa"/>
          </w:tcPr>
          <w:p w14:paraId="3540A4B0" w14:textId="77777777" w:rsidR="00A26C5B" w:rsidRPr="00A26C5B" w:rsidRDefault="00A26C5B" w:rsidP="00A26C5B">
            <w:pPr>
              <w:spacing w:after="200" w:line="276" w:lineRule="auto"/>
              <w:cnfStyle w:val="000000000000" w:firstRow="0" w:lastRow="0" w:firstColumn="0" w:lastColumn="0" w:oddVBand="0" w:evenVBand="0" w:oddHBand="0" w:evenHBand="0" w:firstRowFirstColumn="0" w:firstRowLastColumn="0" w:lastRowFirstColumn="0" w:lastRowLastColumn="0"/>
            </w:pPr>
            <w:r w:rsidRPr="00A26C5B">
              <w:t xml:space="preserve">23/10/23         </w:t>
            </w:r>
          </w:p>
        </w:tc>
        <w:tc>
          <w:tcPr>
            <w:tcW w:w="3513" w:type="dxa"/>
          </w:tcPr>
          <w:p w14:paraId="0BFAB8A6" w14:textId="77777777" w:rsidR="00A26C5B" w:rsidRPr="00A26C5B" w:rsidRDefault="00A26C5B" w:rsidP="00A26C5B">
            <w:pPr>
              <w:spacing w:after="200" w:line="276" w:lineRule="auto"/>
              <w:cnfStyle w:val="000000000000" w:firstRow="0" w:lastRow="0" w:firstColumn="0" w:lastColumn="0" w:oddVBand="0" w:evenVBand="0" w:oddHBand="0" w:evenHBand="0" w:firstRowFirstColumn="0" w:firstRowLastColumn="0" w:lastRowFirstColumn="0" w:lastRowLastColumn="0"/>
            </w:pPr>
            <w:r w:rsidRPr="00A26C5B">
              <w:t xml:space="preserve">13/11/23                           </w:t>
            </w:r>
          </w:p>
        </w:tc>
      </w:tr>
      <w:tr w:rsidR="00A26C5B" w:rsidRPr="00A26C5B" w14:paraId="4746E69E" w14:textId="77777777" w:rsidTr="00A24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bottom w:val="none" w:sz="0" w:space="0" w:color="auto"/>
              <w:right w:val="none" w:sz="0" w:space="0" w:color="auto"/>
            </w:tcBorders>
          </w:tcPr>
          <w:p w14:paraId="589463F4" w14:textId="77777777" w:rsidR="00A26C5B" w:rsidRPr="00A26C5B" w:rsidRDefault="00A26C5B" w:rsidP="00A26C5B">
            <w:pPr>
              <w:spacing w:after="200" w:line="276" w:lineRule="auto"/>
            </w:pPr>
            <w:r w:rsidRPr="00A26C5B">
              <w:t>3</w:t>
            </w:r>
          </w:p>
        </w:tc>
        <w:tc>
          <w:tcPr>
            <w:tcW w:w="3261" w:type="dxa"/>
            <w:tcBorders>
              <w:top w:val="none" w:sz="0" w:space="0" w:color="auto"/>
              <w:bottom w:val="none" w:sz="0" w:space="0" w:color="auto"/>
            </w:tcBorders>
          </w:tcPr>
          <w:p w14:paraId="4FCB5F4E" w14:textId="77777777" w:rsidR="00A26C5B" w:rsidRPr="00A26C5B" w:rsidRDefault="00A26C5B" w:rsidP="00A26C5B">
            <w:pPr>
              <w:spacing w:after="200" w:line="276" w:lineRule="auto"/>
              <w:cnfStyle w:val="000000100000" w:firstRow="0" w:lastRow="0" w:firstColumn="0" w:lastColumn="0" w:oddVBand="0" w:evenVBand="0" w:oddHBand="1" w:evenHBand="0" w:firstRowFirstColumn="0" w:firstRowLastColumn="0" w:lastRowFirstColumn="0" w:lastRowLastColumn="0"/>
            </w:pPr>
            <w:r w:rsidRPr="00A26C5B">
              <w:t xml:space="preserve">20/11/23         </w:t>
            </w:r>
          </w:p>
        </w:tc>
        <w:tc>
          <w:tcPr>
            <w:tcW w:w="3513" w:type="dxa"/>
            <w:tcBorders>
              <w:top w:val="none" w:sz="0" w:space="0" w:color="auto"/>
              <w:bottom w:val="none" w:sz="0" w:space="0" w:color="auto"/>
            </w:tcBorders>
          </w:tcPr>
          <w:p w14:paraId="4814211B" w14:textId="77777777" w:rsidR="00A26C5B" w:rsidRPr="00A26C5B" w:rsidRDefault="00A26C5B" w:rsidP="00A26C5B">
            <w:pPr>
              <w:spacing w:after="200" w:line="276" w:lineRule="auto"/>
              <w:cnfStyle w:val="000000100000" w:firstRow="0" w:lastRow="0" w:firstColumn="0" w:lastColumn="0" w:oddVBand="0" w:evenVBand="0" w:oddHBand="1" w:evenHBand="0" w:firstRowFirstColumn="0" w:firstRowLastColumn="0" w:lastRowFirstColumn="0" w:lastRowLastColumn="0"/>
            </w:pPr>
            <w:r w:rsidRPr="00A26C5B">
              <w:t xml:space="preserve">11/12/23                           </w:t>
            </w:r>
          </w:p>
        </w:tc>
      </w:tr>
      <w:tr w:rsidR="00A26C5B" w:rsidRPr="00A26C5B" w14:paraId="6D70B8C7" w14:textId="77777777" w:rsidTr="00A24EA9">
        <w:tc>
          <w:tcPr>
            <w:cnfStyle w:val="001000000000" w:firstRow="0" w:lastRow="0" w:firstColumn="1" w:lastColumn="0" w:oddVBand="0" w:evenVBand="0" w:oddHBand="0" w:evenHBand="0" w:firstRowFirstColumn="0" w:firstRowLastColumn="0" w:lastRowFirstColumn="0" w:lastRowLastColumn="0"/>
            <w:tcW w:w="1696" w:type="dxa"/>
            <w:tcBorders>
              <w:right w:val="none" w:sz="0" w:space="0" w:color="auto"/>
            </w:tcBorders>
          </w:tcPr>
          <w:p w14:paraId="060A2520" w14:textId="77777777" w:rsidR="00A26C5B" w:rsidRPr="00A26C5B" w:rsidRDefault="00A26C5B" w:rsidP="00A26C5B">
            <w:pPr>
              <w:spacing w:after="200" w:line="276" w:lineRule="auto"/>
            </w:pPr>
            <w:r w:rsidRPr="00A26C5B">
              <w:t>4</w:t>
            </w:r>
          </w:p>
        </w:tc>
        <w:tc>
          <w:tcPr>
            <w:tcW w:w="3261" w:type="dxa"/>
          </w:tcPr>
          <w:p w14:paraId="4E3EFB6A" w14:textId="77777777" w:rsidR="00A26C5B" w:rsidRPr="00A26C5B" w:rsidRDefault="00A26C5B" w:rsidP="00A26C5B">
            <w:pPr>
              <w:spacing w:after="200" w:line="276" w:lineRule="auto"/>
              <w:cnfStyle w:val="000000000000" w:firstRow="0" w:lastRow="0" w:firstColumn="0" w:lastColumn="0" w:oddVBand="0" w:evenVBand="0" w:oddHBand="0" w:evenHBand="0" w:firstRowFirstColumn="0" w:firstRowLastColumn="0" w:lastRowFirstColumn="0" w:lastRowLastColumn="0"/>
            </w:pPr>
            <w:r w:rsidRPr="00A26C5B">
              <w:t xml:space="preserve">02/01/24        </w:t>
            </w:r>
          </w:p>
        </w:tc>
        <w:tc>
          <w:tcPr>
            <w:tcW w:w="3513" w:type="dxa"/>
          </w:tcPr>
          <w:p w14:paraId="613FF396" w14:textId="77777777" w:rsidR="00A26C5B" w:rsidRPr="00A26C5B" w:rsidRDefault="00A26C5B" w:rsidP="00A26C5B">
            <w:pPr>
              <w:spacing w:after="200" w:line="276" w:lineRule="auto"/>
              <w:cnfStyle w:val="000000000000" w:firstRow="0" w:lastRow="0" w:firstColumn="0" w:lastColumn="0" w:oddVBand="0" w:evenVBand="0" w:oddHBand="0" w:evenHBand="0" w:firstRowFirstColumn="0" w:firstRowLastColumn="0" w:lastRowFirstColumn="0" w:lastRowLastColumn="0"/>
            </w:pPr>
            <w:r w:rsidRPr="00A26C5B">
              <w:t xml:space="preserve">22/01/24                           </w:t>
            </w:r>
          </w:p>
        </w:tc>
      </w:tr>
      <w:tr w:rsidR="00A26C5B" w:rsidRPr="00A26C5B" w14:paraId="70135BFF" w14:textId="77777777" w:rsidTr="00A24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bottom w:val="none" w:sz="0" w:space="0" w:color="auto"/>
              <w:right w:val="none" w:sz="0" w:space="0" w:color="auto"/>
            </w:tcBorders>
          </w:tcPr>
          <w:p w14:paraId="186D8ABA" w14:textId="77777777" w:rsidR="00A26C5B" w:rsidRPr="00A26C5B" w:rsidRDefault="00A26C5B" w:rsidP="00A26C5B">
            <w:pPr>
              <w:spacing w:after="200" w:line="276" w:lineRule="auto"/>
            </w:pPr>
            <w:r w:rsidRPr="00A26C5B">
              <w:t>5</w:t>
            </w:r>
          </w:p>
        </w:tc>
        <w:tc>
          <w:tcPr>
            <w:tcW w:w="3261" w:type="dxa"/>
            <w:tcBorders>
              <w:top w:val="none" w:sz="0" w:space="0" w:color="auto"/>
              <w:bottom w:val="none" w:sz="0" w:space="0" w:color="auto"/>
            </w:tcBorders>
          </w:tcPr>
          <w:p w14:paraId="3D6FD2B8" w14:textId="77777777" w:rsidR="00A26C5B" w:rsidRPr="00A26C5B" w:rsidRDefault="00A26C5B" w:rsidP="00A26C5B">
            <w:pPr>
              <w:spacing w:after="200" w:line="276" w:lineRule="auto"/>
              <w:cnfStyle w:val="000000100000" w:firstRow="0" w:lastRow="0" w:firstColumn="0" w:lastColumn="0" w:oddVBand="0" w:evenVBand="0" w:oddHBand="1" w:evenHBand="0" w:firstRowFirstColumn="0" w:firstRowLastColumn="0" w:lastRowFirstColumn="0" w:lastRowLastColumn="0"/>
            </w:pPr>
            <w:r w:rsidRPr="00A26C5B">
              <w:t xml:space="preserve">29/01/24        </w:t>
            </w:r>
          </w:p>
        </w:tc>
        <w:tc>
          <w:tcPr>
            <w:tcW w:w="3513" w:type="dxa"/>
            <w:tcBorders>
              <w:top w:val="none" w:sz="0" w:space="0" w:color="auto"/>
              <w:bottom w:val="none" w:sz="0" w:space="0" w:color="auto"/>
            </w:tcBorders>
          </w:tcPr>
          <w:p w14:paraId="05F3ABD2" w14:textId="77777777" w:rsidR="00A26C5B" w:rsidRPr="00A26C5B" w:rsidRDefault="00A26C5B" w:rsidP="00A26C5B">
            <w:pPr>
              <w:spacing w:after="200" w:line="276" w:lineRule="auto"/>
              <w:cnfStyle w:val="000000100000" w:firstRow="0" w:lastRow="0" w:firstColumn="0" w:lastColumn="0" w:oddVBand="0" w:evenVBand="0" w:oddHBand="1" w:evenHBand="0" w:firstRowFirstColumn="0" w:firstRowLastColumn="0" w:lastRowFirstColumn="0" w:lastRowLastColumn="0"/>
            </w:pPr>
            <w:r w:rsidRPr="00A26C5B">
              <w:t xml:space="preserve">22/01/24                           </w:t>
            </w:r>
          </w:p>
        </w:tc>
      </w:tr>
    </w:tbl>
    <w:p w14:paraId="31BD3522" w14:textId="77777777" w:rsidR="00A26C5B" w:rsidRPr="00A26C5B" w:rsidRDefault="00A26C5B" w:rsidP="00A26C5B"/>
    <w:p w14:paraId="42AC179E" w14:textId="0C3E9DB2" w:rsidR="00A26C5B" w:rsidRDefault="00A26C5B" w:rsidP="00A26C5B">
      <w:pPr>
        <w:pStyle w:val="Heading1"/>
      </w:pPr>
      <w:bookmarkStart w:id="9" w:name="_Toc134698026"/>
      <w:r w:rsidRPr="00A26C5B">
        <w:t>GP Tutor CP</w:t>
      </w:r>
      <w:r>
        <w:t>D</w:t>
      </w:r>
      <w:bookmarkEnd w:id="9"/>
    </w:p>
    <w:p w14:paraId="498D28F1" w14:textId="77777777" w:rsidR="00A26C5B" w:rsidRPr="00A26C5B" w:rsidRDefault="00A26C5B" w:rsidP="00A26C5B"/>
    <w:p w14:paraId="5F12E010" w14:textId="77777777" w:rsidR="00A26C5B" w:rsidRPr="00A26C5B" w:rsidRDefault="00A26C5B" w:rsidP="00A26C5B">
      <w:pPr>
        <w:numPr>
          <w:ilvl w:val="0"/>
          <w:numId w:val="16"/>
        </w:numPr>
      </w:pPr>
      <w:r w:rsidRPr="00A26C5B">
        <w:t xml:space="preserve">It is important that GP tutors are kept up to date with course developments and are supported to develop their teaching skills. </w:t>
      </w:r>
    </w:p>
    <w:p w14:paraId="722AB394" w14:textId="6B6754EE" w:rsidR="00A26C5B" w:rsidRPr="00A26C5B" w:rsidRDefault="00A26C5B" w:rsidP="00A26C5B">
      <w:pPr>
        <w:numPr>
          <w:ilvl w:val="0"/>
          <w:numId w:val="16"/>
        </w:numPr>
      </w:pPr>
      <w:r w:rsidRPr="00A26C5B">
        <w:t xml:space="preserve">We host an </w:t>
      </w:r>
      <w:r w:rsidRPr="00A26C5B">
        <w:rPr>
          <w:b/>
          <w:bCs/>
        </w:rPr>
        <w:t xml:space="preserve">annual GP Tutor </w:t>
      </w:r>
      <w:r w:rsidR="009E1D70">
        <w:rPr>
          <w:b/>
          <w:bCs/>
        </w:rPr>
        <w:t>Update</w:t>
      </w:r>
      <w:r w:rsidRPr="00A26C5B">
        <w:t>, which is held online, over several dates every Autumn. You will be contacted with the details.</w:t>
      </w:r>
    </w:p>
    <w:p w14:paraId="6B3838F0" w14:textId="7AC97D54" w:rsidR="00A26C5B" w:rsidRPr="00A26C5B" w:rsidRDefault="00A26C5B" w:rsidP="00A26C5B">
      <w:pPr>
        <w:numPr>
          <w:ilvl w:val="0"/>
          <w:numId w:val="16"/>
        </w:numPr>
      </w:pPr>
      <w:r w:rsidRPr="00A26C5B">
        <w:rPr>
          <w:b/>
          <w:bCs/>
        </w:rPr>
        <w:t>We now require our GP Tutors to attend the online GP</w:t>
      </w:r>
      <w:r w:rsidR="009E1D70">
        <w:rPr>
          <w:b/>
          <w:bCs/>
        </w:rPr>
        <w:t xml:space="preserve"> Tutor Update </w:t>
      </w:r>
      <w:r w:rsidRPr="00A26C5B">
        <w:rPr>
          <w:b/>
          <w:bCs/>
        </w:rPr>
        <w:t>annually</w:t>
      </w:r>
      <w:r w:rsidRPr="00A26C5B">
        <w:t xml:space="preserve"> to ensure they are aware of the course requirements.</w:t>
      </w:r>
    </w:p>
    <w:p w14:paraId="66ED38E9" w14:textId="77777777" w:rsidR="00A26C5B" w:rsidRPr="00A26C5B" w:rsidRDefault="00A26C5B" w:rsidP="00A26C5B">
      <w:pPr>
        <w:numPr>
          <w:ilvl w:val="0"/>
          <w:numId w:val="16"/>
        </w:numPr>
      </w:pPr>
      <w:r w:rsidRPr="00A26C5B">
        <w:t xml:space="preserve">Please add </w:t>
      </w:r>
      <w:hyperlink r:id="rId26" w:history="1">
        <w:r w:rsidRPr="00A26C5B">
          <w:rPr>
            <w:rStyle w:val="Hyperlink"/>
          </w:rPr>
          <w:t>livunigp@liverpool.ac.uk</w:t>
        </w:r>
      </w:hyperlink>
      <w:r w:rsidRPr="00A26C5B">
        <w:t xml:space="preserve"> to your NHS mail ‘safe’ list to prevent important event information going into your spam account</w:t>
      </w:r>
    </w:p>
    <w:p w14:paraId="35AD27E0" w14:textId="77777777" w:rsidR="00A26C5B" w:rsidRPr="00A26C5B" w:rsidRDefault="00A26C5B" w:rsidP="00A26C5B">
      <w:pPr>
        <w:numPr>
          <w:ilvl w:val="0"/>
          <w:numId w:val="16"/>
        </w:numPr>
      </w:pPr>
      <w:r w:rsidRPr="00A26C5B">
        <w:t xml:space="preserve">We also run an ‘in person’ </w:t>
      </w:r>
      <w:r w:rsidRPr="00A26C5B">
        <w:rPr>
          <w:b/>
          <w:bCs/>
        </w:rPr>
        <w:t>GP Tutor Workshop</w:t>
      </w:r>
      <w:r w:rsidRPr="00A26C5B">
        <w:t xml:space="preserve"> in Spring each year. This is an optional event which tutors can elect to attend as required. </w:t>
      </w:r>
    </w:p>
    <w:p w14:paraId="4EDF7F10" w14:textId="04D8A572" w:rsidR="00A26C5B" w:rsidRPr="00A26C5B" w:rsidRDefault="00A26C5B" w:rsidP="00A26C5B">
      <w:pPr>
        <w:numPr>
          <w:ilvl w:val="0"/>
          <w:numId w:val="16"/>
        </w:numPr>
      </w:pPr>
      <w:r w:rsidRPr="00A26C5B">
        <w:t xml:space="preserve">GP Tutors are encouraged to join the Liverpool School of Medicine, Faculty of Clinical Educators (FACE) which offers a wide variety of free educational CPD throughout the year. More details can be found </w:t>
      </w:r>
      <w:hyperlink r:id="rId27" w:history="1">
        <w:r w:rsidR="000908C2" w:rsidRPr="00B56EAD">
          <w:rPr>
            <w:rStyle w:val="Hyperlink"/>
          </w:rPr>
          <w:t>here</w:t>
        </w:r>
      </w:hyperlink>
    </w:p>
    <w:p w14:paraId="6F1A559D" w14:textId="4C64669A" w:rsidR="00A26C5B" w:rsidRPr="00A26C5B" w:rsidRDefault="00A26C5B" w:rsidP="00A26C5B">
      <w:pPr>
        <w:numPr>
          <w:ilvl w:val="0"/>
          <w:numId w:val="16"/>
        </w:numPr>
      </w:pPr>
      <w:r w:rsidRPr="00A26C5B">
        <w:t xml:space="preserve">Details and resources from previous events can be found </w:t>
      </w:r>
      <w:hyperlink r:id="rId28" w:history="1">
        <w:r w:rsidR="00F0030B" w:rsidRPr="00B56EAD">
          <w:rPr>
            <w:rStyle w:val="Hyperlink"/>
          </w:rPr>
          <w:t>here</w:t>
        </w:r>
      </w:hyperlink>
    </w:p>
    <w:p w14:paraId="605348D7" w14:textId="77777777" w:rsidR="00A26C5B" w:rsidRPr="00A26C5B" w:rsidRDefault="00A26C5B" w:rsidP="00A26C5B">
      <w:r w:rsidRPr="00A26C5B">
        <w:t> </w:t>
      </w:r>
    </w:p>
    <w:p w14:paraId="761E5404" w14:textId="77777777" w:rsidR="00A26C5B" w:rsidRPr="00A26C5B" w:rsidRDefault="00A26C5B" w:rsidP="00A26C5B"/>
    <w:p w14:paraId="140C355F" w14:textId="77777777" w:rsidR="00A26C5B" w:rsidRDefault="00A26C5B" w:rsidP="00A26C5B">
      <w:pPr>
        <w:pStyle w:val="Heading1"/>
      </w:pPr>
      <w:bookmarkStart w:id="10" w:name="_Toc134698027"/>
      <w:r w:rsidRPr="00A26C5B">
        <w:lastRenderedPageBreak/>
        <w:t>Overview of GP Tutor and Student Doctor Requirements</w:t>
      </w:r>
      <w:bookmarkEnd w:id="10"/>
    </w:p>
    <w:p w14:paraId="2878CF8B" w14:textId="77777777" w:rsidR="00F0030B" w:rsidRPr="00F0030B" w:rsidRDefault="00F0030B" w:rsidP="00F0030B"/>
    <w:p w14:paraId="33683350" w14:textId="77777777" w:rsidR="00A26C5B" w:rsidRPr="00A26C5B" w:rsidRDefault="00A26C5B" w:rsidP="00F0030B">
      <w:pPr>
        <w:spacing w:line="240" w:lineRule="auto"/>
        <w:ind w:left="360"/>
      </w:pPr>
      <w:r w:rsidRPr="00A26C5B">
        <w:t xml:space="preserve">Student Doctors attend the practice in pairs for </w:t>
      </w:r>
      <w:r w:rsidRPr="00A26C5B">
        <w:rPr>
          <w:b/>
          <w:bCs/>
        </w:rPr>
        <w:t>7 sessions a week for 4 weeks</w:t>
      </w:r>
      <w:r w:rsidRPr="00A26C5B">
        <w:t>.</w:t>
      </w:r>
    </w:p>
    <w:p w14:paraId="3F854793" w14:textId="77777777" w:rsidR="00A26C5B" w:rsidRPr="00A26C5B" w:rsidRDefault="00A26C5B" w:rsidP="00F0030B">
      <w:pPr>
        <w:spacing w:line="240" w:lineRule="auto"/>
        <w:ind w:left="360"/>
      </w:pPr>
      <w:r w:rsidRPr="00A26C5B">
        <w:t>They are released from the practice on the same day each week to attend university-based teaching Community Clinical Teaching (Friday for Year 5).</w:t>
      </w:r>
    </w:p>
    <w:p w14:paraId="77179F20" w14:textId="77777777" w:rsidR="00A26C5B" w:rsidRPr="00A26C5B" w:rsidRDefault="00A26C5B" w:rsidP="00F0030B">
      <w:pPr>
        <w:spacing w:line="240" w:lineRule="auto"/>
        <w:ind w:left="360"/>
      </w:pPr>
      <w:r w:rsidRPr="00A26C5B">
        <w:t>The remaining half day away from practice is for personal learning and can be scheduled by the practice. Student Doctors may ask for this to be Wednesday afternoon in-line with other university activities, but this is for the practice to decide.</w:t>
      </w:r>
    </w:p>
    <w:p w14:paraId="27B42CC4" w14:textId="76F1411D" w:rsidR="00A26C5B" w:rsidRPr="00A26C5B" w:rsidRDefault="00A26C5B" w:rsidP="00DF1F24">
      <w:pPr>
        <w:spacing w:line="240" w:lineRule="auto"/>
        <w:ind w:left="360"/>
      </w:pPr>
      <w:r w:rsidRPr="00A26C5B">
        <w:t xml:space="preserve">There are several Student Doctor Activities which must be achieved during the placement. (Leading on Consultations, Mandatory Experiences, Surgery Observation, Experiences of the Primary Healthcare Team, Shadow and </w:t>
      </w:r>
      <w:r w:rsidR="00CF2E33">
        <w:t>A</w:t>
      </w:r>
      <w:r w:rsidRPr="00A26C5B">
        <w:t>ssist the on-call GP)</w:t>
      </w:r>
      <w:r w:rsidR="00DF1F24">
        <w:t xml:space="preserve">. </w:t>
      </w:r>
      <w:r w:rsidRPr="00A26C5B">
        <w:t>Included in this chapter is a list of the expected Learning Outcomes for the Y5 GP Placement.</w:t>
      </w:r>
    </w:p>
    <w:p w14:paraId="3E080FA2" w14:textId="77777777" w:rsidR="00A26C5B" w:rsidRDefault="00A26C5B" w:rsidP="00A26C5B">
      <w:pPr>
        <w:pStyle w:val="Heading2"/>
      </w:pPr>
      <w:bookmarkStart w:id="11" w:name="_Toc134698028"/>
      <w:r w:rsidRPr="00A26C5B">
        <w:t>Practice Induction</w:t>
      </w:r>
      <w:bookmarkEnd w:id="11"/>
      <w:r w:rsidRPr="00A26C5B">
        <w:t xml:space="preserve"> </w:t>
      </w:r>
    </w:p>
    <w:p w14:paraId="63FC934C" w14:textId="77777777" w:rsidR="00A26C5B" w:rsidRPr="00A26C5B" w:rsidRDefault="00A26C5B" w:rsidP="00A26C5B"/>
    <w:p w14:paraId="60B3D225" w14:textId="77777777" w:rsidR="00A26C5B" w:rsidRDefault="00A26C5B" w:rsidP="00A26C5B">
      <w:r>
        <w:t xml:space="preserve">For the duration of the placement the named GP Tutor is responsible for the smooth running of the placement and should ensure everyone involved in supervising the Student Doctors are aware of the course requirements. The GP Tutor is designated as the Student Doctors’ Educational Supervisor (see Education Supervisor Requirements) for the duration of the placement. </w:t>
      </w:r>
      <w:r w:rsidRPr="00B56EAD">
        <w:rPr>
          <w:b/>
          <w:bCs/>
        </w:rPr>
        <w:t>A practice induction must take place on the Student Doctors’ first day in the practice</w:t>
      </w:r>
      <w:r>
        <w:rPr>
          <w:b/>
          <w:bCs/>
        </w:rPr>
        <w:t>.</w:t>
      </w:r>
      <w:r>
        <w:t xml:space="preserve"> </w:t>
      </w:r>
    </w:p>
    <w:p w14:paraId="6D91C7C8" w14:textId="77777777" w:rsidR="00A26C5B" w:rsidRDefault="00A26C5B" w:rsidP="00A26C5B">
      <w:r w:rsidRPr="00B56EAD">
        <w:rPr>
          <w:b/>
          <w:bCs/>
        </w:rPr>
        <w:t>The induction should include the following as a minimum</w:t>
      </w:r>
      <w:r>
        <w:t xml:space="preserve">: </w:t>
      </w:r>
    </w:p>
    <w:p w14:paraId="1832E64D" w14:textId="77777777" w:rsidR="00A26C5B" w:rsidRPr="00EE283F" w:rsidRDefault="00A26C5B" w:rsidP="00A26C5B">
      <w:pPr>
        <w:pStyle w:val="Paragraphtitle"/>
      </w:pPr>
      <w:r w:rsidRPr="00EE283F">
        <w:t>Welcome to the surgery</w:t>
      </w:r>
    </w:p>
    <w:p w14:paraId="73B9C6A6" w14:textId="77777777" w:rsidR="00A26C5B" w:rsidRDefault="00A26C5B" w:rsidP="00A26C5B">
      <w:pPr>
        <w:pStyle w:val="ListParagraph"/>
        <w:numPr>
          <w:ilvl w:val="0"/>
          <w:numId w:val="19"/>
        </w:numPr>
        <w:ind w:left="720"/>
      </w:pPr>
      <w:r>
        <w:t xml:space="preserve">Including a tour of the facilities at the practice </w:t>
      </w:r>
    </w:p>
    <w:p w14:paraId="3906D4BA" w14:textId="77777777" w:rsidR="00A26C5B" w:rsidRDefault="00A26C5B" w:rsidP="00A26C5B">
      <w:pPr>
        <w:pStyle w:val="ListParagraph"/>
        <w:numPr>
          <w:ilvl w:val="0"/>
          <w:numId w:val="19"/>
        </w:numPr>
        <w:ind w:left="720"/>
      </w:pPr>
      <w:r>
        <w:t xml:space="preserve">Introduction to staff members. </w:t>
      </w:r>
    </w:p>
    <w:p w14:paraId="561BB850" w14:textId="11D3F39A" w:rsidR="00A26C5B" w:rsidRDefault="00A26C5B" w:rsidP="00A26C5B">
      <w:pPr>
        <w:pStyle w:val="ListParagraph"/>
        <w:numPr>
          <w:ilvl w:val="0"/>
          <w:numId w:val="19"/>
        </w:numPr>
        <w:ind w:left="720"/>
      </w:pPr>
      <w:r>
        <w:t xml:space="preserve">Familiarisation with the physical setting - </w:t>
      </w:r>
      <w:r w:rsidR="00D661A5">
        <w:t>a</w:t>
      </w:r>
      <w:r>
        <w:t>vailability of local shops for food/drinks</w:t>
      </w:r>
    </w:p>
    <w:p w14:paraId="007ABF9D" w14:textId="77777777" w:rsidR="00A26C5B" w:rsidRDefault="00A26C5B" w:rsidP="00A26C5B">
      <w:pPr>
        <w:pStyle w:val="ListParagraph"/>
        <w:numPr>
          <w:ilvl w:val="0"/>
          <w:numId w:val="19"/>
        </w:numPr>
        <w:ind w:left="720"/>
      </w:pPr>
      <w:r>
        <w:t>Reminder of professional responsibilities including dress code while travelling and when in practice, conduct, punctuality, name badge.</w:t>
      </w:r>
    </w:p>
    <w:p w14:paraId="0015A8C1" w14:textId="77777777" w:rsidR="00A26C5B" w:rsidRDefault="00A26C5B" w:rsidP="00A26C5B">
      <w:pPr>
        <w:pStyle w:val="ListParagraph"/>
        <w:numPr>
          <w:ilvl w:val="0"/>
          <w:numId w:val="19"/>
        </w:numPr>
        <w:ind w:left="720"/>
      </w:pPr>
      <w:r>
        <w:t>Ensure that Student Doctors are informed of any car parking restrictions.</w:t>
      </w:r>
    </w:p>
    <w:p w14:paraId="59F7A8DD" w14:textId="77777777" w:rsidR="00A26C5B" w:rsidRPr="00B56EAD" w:rsidRDefault="00A26C5B" w:rsidP="00A26C5B">
      <w:pPr>
        <w:pStyle w:val="Paragraphtitle"/>
      </w:pPr>
      <w:r w:rsidRPr="00B56EAD">
        <w:t>Contacts</w:t>
      </w:r>
    </w:p>
    <w:p w14:paraId="0D1606D5" w14:textId="77777777" w:rsidR="00A26C5B" w:rsidRDefault="00A26C5B" w:rsidP="00A26C5B">
      <w:pPr>
        <w:pStyle w:val="ListParagraph"/>
        <w:numPr>
          <w:ilvl w:val="0"/>
          <w:numId w:val="19"/>
        </w:numPr>
        <w:ind w:left="720"/>
      </w:pPr>
      <w:r>
        <w:t xml:space="preserve">Staff list with names and roles </w:t>
      </w:r>
    </w:p>
    <w:p w14:paraId="2110CCDB" w14:textId="77777777" w:rsidR="00A26C5B" w:rsidRDefault="00A26C5B" w:rsidP="00A26C5B">
      <w:pPr>
        <w:pStyle w:val="ListParagraph"/>
        <w:numPr>
          <w:ilvl w:val="0"/>
          <w:numId w:val="19"/>
        </w:numPr>
        <w:ind w:left="720"/>
      </w:pPr>
      <w:r>
        <w:t xml:space="preserve">Named clinical and administrative lead </w:t>
      </w:r>
      <w:r w:rsidRPr="00B56EAD">
        <w:t xml:space="preserve">and </w:t>
      </w:r>
      <w:r w:rsidRPr="007D3795">
        <w:rPr>
          <w:b/>
          <w:bCs/>
        </w:rPr>
        <w:t>the contact details of the person who the Student Doctors should contact in the case of illness or lateness</w:t>
      </w:r>
      <w:r>
        <w:t>.</w:t>
      </w:r>
    </w:p>
    <w:p w14:paraId="1C8FBF3C" w14:textId="19E7952B" w:rsidR="00A26C5B" w:rsidRPr="00B56EAD" w:rsidRDefault="00A26C5B" w:rsidP="00A26C5B">
      <w:pPr>
        <w:pStyle w:val="Paragraphtitle"/>
      </w:pPr>
      <w:r w:rsidRPr="00B56EAD">
        <w:t xml:space="preserve">Safety whilst on GP placement </w:t>
      </w:r>
    </w:p>
    <w:p w14:paraId="51A813D3" w14:textId="77777777" w:rsidR="00A26C5B" w:rsidRDefault="00A26C5B" w:rsidP="00A26C5B">
      <w:pPr>
        <w:pStyle w:val="ListParagraph"/>
        <w:numPr>
          <w:ilvl w:val="0"/>
          <w:numId w:val="47"/>
        </w:numPr>
      </w:pPr>
      <w:r>
        <w:t xml:space="preserve">Named GP and administrative lead contact details with whom the Student Doctors should raise concerns whilst on placement. These could include concerns regarding </w:t>
      </w:r>
      <w:r>
        <w:lastRenderedPageBreak/>
        <w:t xml:space="preserve">patient safety, Student Doctor safety, Student Doctor wellbeing, staff safety, discrimination, harassment, undermining or bullying. </w:t>
      </w:r>
    </w:p>
    <w:p w14:paraId="380D53E1" w14:textId="77777777" w:rsidR="00A26C5B" w:rsidRDefault="00A26C5B" w:rsidP="00A26C5B">
      <w:pPr>
        <w:pStyle w:val="ListParagraph"/>
        <w:numPr>
          <w:ilvl w:val="0"/>
          <w:numId w:val="47"/>
        </w:numPr>
        <w:spacing w:after="160"/>
      </w:pPr>
      <w:r>
        <w:t xml:space="preserve">The School of Medicine ‘Sharing Concerns’ link is on the student doctors and staff e-portfolios to enable the raising of concerns with the school. It can also be found </w:t>
      </w:r>
      <w:hyperlink r:id="rId29" w:history="1">
        <w:r w:rsidRPr="007D3795">
          <w:rPr>
            <w:rStyle w:val="Hyperlink"/>
          </w:rPr>
          <w:t>here</w:t>
        </w:r>
      </w:hyperlink>
    </w:p>
    <w:p w14:paraId="7257AA7D" w14:textId="77777777" w:rsidR="00A26C5B" w:rsidRDefault="00A26C5B" w:rsidP="00A26C5B">
      <w:pPr>
        <w:pStyle w:val="ListParagraph"/>
        <w:numPr>
          <w:ilvl w:val="0"/>
          <w:numId w:val="47"/>
        </w:numPr>
      </w:pPr>
      <w:r>
        <w:t>Advice to be given to Student Doctors to include:</w:t>
      </w:r>
    </w:p>
    <w:p w14:paraId="28346FC1" w14:textId="77777777" w:rsidR="00A26C5B" w:rsidRDefault="00A26C5B" w:rsidP="00A26C5B">
      <w:pPr>
        <w:pStyle w:val="ListParagraph"/>
        <w:numPr>
          <w:ilvl w:val="0"/>
          <w:numId w:val="48"/>
        </w:numPr>
      </w:pPr>
      <w:r>
        <w:t xml:space="preserve">Safety advice regarding the local area </w:t>
      </w:r>
    </w:p>
    <w:p w14:paraId="7EAFF9C7" w14:textId="77777777" w:rsidR="00A26C5B" w:rsidRDefault="00A26C5B" w:rsidP="00A26C5B">
      <w:pPr>
        <w:pStyle w:val="ListParagraph"/>
        <w:numPr>
          <w:ilvl w:val="0"/>
          <w:numId w:val="48"/>
        </w:numPr>
      </w:pPr>
      <w:r>
        <w:t>Home visit safety (Student Doctors not to attend home visits unsupervised)</w:t>
      </w:r>
    </w:p>
    <w:p w14:paraId="400E501D" w14:textId="77777777" w:rsidR="00A26C5B" w:rsidRDefault="00A26C5B" w:rsidP="00A26C5B">
      <w:pPr>
        <w:pStyle w:val="ListParagraph"/>
        <w:numPr>
          <w:ilvl w:val="0"/>
          <w:numId w:val="48"/>
        </w:numPr>
      </w:pPr>
      <w:r>
        <w:t xml:space="preserve">Panic alarm system </w:t>
      </w:r>
    </w:p>
    <w:p w14:paraId="00243617" w14:textId="77777777" w:rsidR="00A26C5B" w:rsidRDefault="00A26C5B" w:rsidP="00A26C5B">
      <w:pPr>
        <w:pStyle w:val="ListParagraph"/>
        <w:numPr>
          <w:ilvl w:val="0"/>
          <w:numId w:val="48"/>
        </w:numPr>
      </w:pPr>
      <w:r>
        <w:t>Ensure Student Doctors have read “staying safe” section in their handbook</w:t>
      </w:r>
    </w:p>
    <w:p w14:paraId="083BC3C3" w14:textId="77777777" w:rsidR="00A26C5B" w:rsidRDefault="00A26C5B" w:rsidP="00A26C5B">
      <w:pPr>
        <w:pStyle w:val="ListParagraph"/>
        <w:numPr>
          <w:ilvl w:val="0"/>
          <w:numId w:val="48"/>
        </w:numPr>
      </w:pPr>
      <w:r>
        <w:t xml:space="preserve">Location of safe place to leave coats, bags, bicycles etc. </w:t>
      </w:r>
    </w:p>
    <w:p w14:paraId="77D1B42E" w14:textId="77777777" w:rsidR="00A26C5B" w:rsidRDefault="00A26C5B" w:rsidP="00A26C5B">
      <w:pPr>
        <w:pStyle w:val="ListParagraph"/>
        <w:numPr>
          <w:ilvl w:val="0"/>
          <w:numId w:val="48"/>
        </w:numPr>
      </w:pPr>
      <w:r>
        <w:t>Signposting to policies as below</w:t>
      </w:r>
    </w:p>
    <w:p w14:paraId="42FA3499" w14:textId="77777777" w:rsidR="00A26C5B" w:rsidRDefault="00A26C5B" w:rsidP="00A26C5B">
      <w:pPr>
        <w:pStyle w:val="Paragraphtitle"/>
      </w:pPr>
      <w:r w:rsidRPr="007D3795">
        <w:t xml:space="preserve">Health and Safety guidance and policies </w:t>
      </w:r>
    </w:p>
    <w:p w14:paraId="13C0B1DE" w14:textId="77777777" w:rsidR="00A26C5B" w:rsidRDefault="00A26C5B" w:rsidP="00A26C5B">
      <w:r>
        <w:t>Advise</w:t>
      </w:r>
      <w:r w:rsidRPr="007D3795">
        <w:t xml:space="preserve"> Student </w:t>
      </w:r>
      <w:r>
        <w:t>D</w:t>
      </w:r>
      <w:r w:rsidRPr="007D3795">
        <w:t xml:space="preserve">octors </w:t>
      </w:r>
      <w:r>
        <w:t xml:space="preserve">on </w:t>
      </w:r>
      <w:r w:rsidRPr="007D3795">
        <w:t>the following local policies</w:t>
      </w:r>
    </w:p>
    <w:p w14:paraId="627454C8" w14:textId="77777777" w:rsidR="00A26C5B" w:rsidRPr="007D3795" w:rsidRDefault="00A26C5B" w:rsidP="00A26C5B"/>
    <w:tbl>
      <w:tblPr>
        <w:tblStyle w:val="TableGrid"/>
        <w:tblW w:w="0" w:type="auto"/>
        <w:tblLook w:val="04A0" w:firstRow="1" w:lastRow="0" w:firstColumn="1" w:lastColumn="0" w:noHBand="0" w:noVBand="1"/>
      </w:tblPr>
      <w:tblGrid>
        <w:gridCol w:w="3204"/>
        <w:gridCol w:w="3778"/>
        <w:gridCol w:w="3212"/>
      </w:tblGrid>
      <w:tr w:rsidR="00A26C5B" w14:paraId="26E8A8A7" w14:textId="77777777" w:rsidTr="002F43C8">
        <w:tc>
          <w:tcPr>
            <w:tcW w:w="3398" w:type="dxa"/>
          </w:tcPr>
          <w:p w14:paraId="23E57345" w14:textId="77777777" w:rsidR="00A26C5B" w:rsidRDefault="00A26C5B" w:rsidP="002F43C8">
            <w:pPr>
              <w:spacing w:line="276" w:lineRule="auto"/>
              <w:jc w:val="center"/>
            </w:pPr>
            <w:r>
              <w:t>Panic alarm system</w:t>
            </w:r>
          </w:p>
          <w:p w14:paraId="3483E626" w14:textId="77777777" w:rsidR="00A26C5B" w:rsidRDefault="00A26C5B" w:rsidP="002F43C8">
            <w:pPr>
              <w:spacing w:line="276" w:lineRule="auto"/>
              <w:jc w:val="center"/>
              <w:rPr>
                <w:b/>
                <w:bCs/>
              </w:rPr>
            </w:pPr>
          </w:p>
        </w:tc>
        <w:tc>
          <w:tcPr>
            <w:tcW w:w="3398" w:type="dxa"/>
          </w:tcPr>
          <w:p w14:paraId="43210F9A" w14:textId="77777777" w:rsidR="00A26C5B" w:rsidRDefault="00A26C5B" w:rsidP="002F43C8">
            <w:pPr>
              <w:spacing w:line="276" w:lineRule="auto"/>
              <w:jc w:val="center"/>
            </w:pPr>
            <w:r>
              <w:t xml:space="preserve">Concerns/whistleblowing policy </w:t>
            </w:r>
          </w:p>
          <w:p w14:paraId="666071F1" w14:textId="77777777" w:rsidR="00A26C5B" w:rsidRDefault="00A26C5B" w:rsidP="002F43C8">
            <w:pPr>
              <w:spacing w:line="276" w:lineRule="auto"/>
              <w:jc w:val="center"/>
              <w:rPr>
                <w:b/>
                <w:bCs/>
              </w:rPr>
            </w:pPr>
          </w:p>
        </w:tc>
        <w:tc>
          <w:tcPr>
            <w:tcW w:w="3398" w:type="dxa"/>
          </w:tcPr>
          <w:p w14:paraId="1D001314" w14:textId="77777777" w:rsidR="00A26C5B" w:rsidRDefault="00A26C5B" w:rsidP="002F43C8">
            <w:pPr>
              <w:spacing w:line="276" w:lineRule="auto"/>
              <w:jc w:val="center"/>
              <w:rPr>
                <w:b/>
                <w:bCs/>
              </w:rPr>
            </w:pPr>
            <w:r>
              <w:t>Confidentiality</w:t>
            </w:r>
          </w:p>
        </w:tc>
      </w:tr>
      <w:tr w:rsidR="00A26C5B" w14:paraId="7A5F13CC" w14:textId="77777777" w:rsidTr="002F43C8">
        <w:tc>
          <w:tcPr>
            <w:tcW w:w="3398" w:type="dxa"/>
          </w:tcPr>
          <w:p w14:paraId="469AE5F6" w14:textId="77777777" w:rsidR="00A26C5B" w:rsidRDefault="00A26C5B" w:rsidP="002F43C8">
            <w:pPr>
              <w:spacing w:line="276" w:lineRule="auto"/>
              <w:jc w:val="center"/>
            </w:pPr>
            <w:r>
              <w:t>Infection control</w:t>
            </w:r>
          </w:p>
          <w:p w14:paraId="3F74D94C" w14:textId="77777777" w:rsidR="00A26C5B" w:rsidRDefault="00A26C5B" w:rsidP="002F43C8">
            <w:pPr>
              <w:spacing w:line="276" w:lineRule="auto"/>
              <w:jc w:val="center"/>
              <w:rPr>
                <w:b/>
                <w:bCs/>
              </w:rPr>
            </w:pPr>
          </w:p>
        </w:tc>
        <w:tc>
          <w:tcPr>
            <w:tcW w:w="3398" w:type="dxa"/>
          </w:tcPr>
          <w:p w14:paraId="00C104AA" w14:textId="77777777" w:rsidR="00A26C5B" w:rsidRDefault="00A26C5B" w:rsidP="002F43C8">
            <w:pPr>
              <w:spacing w:line="276" w:lineRule="auto"/>
              <w:jc w:val="center"/>
            </w:pPr>
            <w:r>
              <w:t>Fire safety</w:t>
            </w:r>
          </w:p>
          <w:p w14:paraId="07DCAF40" w14:textId="77777777" w:rsidR="00A26C5B" w:rsidRDefault="00A26C5B" w:rsidP="002F43C8">
            <w:pPr>
              <w:spacing w:line="276" w:lineRule="auto"/>
              <w:jc w:val="center"/>
              <w:rPr>
                <w:b/>
                <w:bCs/>
              </w:rPr>
            </w:pPr>
          </w:p>
        </w:tc>
        <w:tc>
          <w:tcPr>
            <w:tcW w:w="3398" w:type="dxa"/>
          </w:tcPr>
          <w:p w14:paraId="383BD449" w14:textId="77777777" w:rsidR="00A26C5B" w:rsidRDefault="00A26C5B" w:rsidP="002F43C8">
            <w:pPr>
              <w:spacing w:line="276" w:lineRule="auto"/>
              <w:jc w:val="center"/>
            </w:pPr>
            <w:r>
              <w:t>Safeguarding</w:t>
            </w:r>
          </w:p>
          <w:p w14:paraId="6A4BD609" w14:textId="77777777" w:rsidR="00A26C5B" w:rsidRDefault="00A26C5B" w:rsidP="002F43C8">
            <w:pPr>
              <w:spacing w:line="276" w:lineRule="auto"/>
              <w:jc w:val="center"/>
              <w:rPr>
                <w:b/>
                <w:bCs/>
              </w:rPr>
            </w:pPr>
          </w:p>
        </w:tc>
      </w:tr>
      <w:tr w:rsidR="00A26C5B" w14:paraId="43E75ABF" w14:textId="77777777" w:rsidTr="002F43C8">
        <w:tc>
          <w:tcPr>
            <w:tcW w:w="3398" w:type="dxa"/>
          </w:tcPr>
          <w:p w14:paraId="2C8774F8" w14:textId="77777777" w:rsidR="00A26C5B" w:rsidRDefault="00A26C5B" w:rsidP="002F43C8">
            <w:pPr>
              <w:spacing w:line="276" w:lineRule="auto"/>
              <w:jc w:val="center"/>
            </w:pPr>
            <w:r>
              <w:t>Chaperone policy</w:t>
            </w:r>
          </w:p>
          <w:p w14:paraId="639F0B4F" w14:textId="77777777" w:rsidR="00A26C5B" w:rsidRDefault="00A26C5B" w:rsidP="002F43C8">
            <w:pPr>
              <w:spacing w:line="276" w:lineRule="auto"/>
              <w:jc w:val="center"/>
              <w:rPr>
                <w:b/>
                <w:bCs/>
              </w:rPr>
            </w:pPr>
          </w:p>
        </w:tc>
        <w:tc>
          <w:tcPr>
            <w:tcW w:w="3398" w:type="dxa"/>
          </w:tcPr>
          <w:p w14:paraId="6781BEE5" w14:textId="77777777" w:rsidR="00A26C5B" w:rsidRDefault="00A26C5B" w:rsidP="002F43C8">
            <w:pPr>
              <w:spacing w:line="276" w:lineRule="auto"/>
              <w:jc w:val="center"/>
            </w:pPr>
            <w:r>
              <w:t>Complaints policy</w:t>
            </w:r>
          </w:p>
          <w:p w14:paraId="7785584A" w14:textId="77777777" w:rsidR="00A26C5B" w:rsidRDefault="00A26C5B" w:rsidP="002F43C8">
            <w:pPr>
              <w:spacing w:line="276" w:lineRule="auto"/>
              <w:jc w:val="center"/>
              <w:rPr>
                <w:b/>
                <w:bCs/>
              </w:rPr>
            </w:pPr>
          </w:p>
        </w:tc>
        <w:tc>
          <w:tcPr>
            <w:tcW w:w="3398" w:type="dxa"/>
          </w:tcPr>
          <w:p w14:paraId="51990DD0" w14:textId="77777777" w:rsidR="00A26C5B" w:rsidRDefault="00A26C5B" w:rsidP="002F43C8">
            <w:pPr>
              <w:spacing w:line="276" w:lineRule="auto"/>
              <w:jc w:val="center"/>
            </w:pPr>
            <w:r>
              <w:t>Information and data handling</w:t>
            </w:r>
          </w:p>
          <w:p w14:paraId="77B3B302" w14:textId="77777777" w:rsidR="00A26C5B" w:rsidRDefault="00A26C5B" w:rsidP="002F43C8">
            <w:pPr>
              <w:spacing w:line="276" w:lineRule="auto"/>
              <w:jc w:val="center"/>
              <w:rPr>
                <w:b/>
                <w:bCs/>
              </w:rPr>
            </w:pPr>
          </w:p>
        </w:tc>
      </w:tr>
      <w:tr w:rsidR="00A26C5B" w14:paraId="556E6E5B" w14:textId="77777777" w:rsidTr="002F43C8">
        <w:tc>
          <w:tcPr>
            <w:tcW w:w="3398" w:type="dxa"/>
          </w:tcPr>
          <w:p w14:paraId="1D913784" w14:textId="77777777" w:rsidR="00A26C5B" w:rsidRDefault="00A26C5B" w:rsidP="002F43C8">
            <w:pPr>
              <w:spacing w:line="276" w:lineRule="auto"/>
              <w:jc w:val="center"/>
            </w:pPr>
            <w:r>
              <w:t>Needle-stick/accident Policy</w:t>
            </w:r>
          </w:p>
          <w:p w14:paraId="670B8C88" w14:textId="77777777" w:rsidR="00A26C5B" w:rsidRDefault="00A26C5B" w:rsidP="002F43C8">
            <w:pPr>
              <w:spacing w:line="276" w:lineRule="auto"/>
              <w:jc w:val="center"/>
              <w:rPr>
                <w:b/>
                <w:bCs/>
              </w:rPr>
            </w:pPr>
          </w:p>
        </w:tc>
        <w:tc>
          <w:tcPr>
            <w:tcW w:w="3398" w:type="dxa"/>
          </w:tcPr>
          <w:p w14:paraId="411B257B" w14:textId="77777777" w:rsidR="00A26C5B" w:rsidRDefault="00A26C5B" w:rsidP="002F43C8">
            <w:pPr>
              <w:spacing w:line="276" w:lineRule="auto"/>
              <w:jc w:val="center"/>
            </w:pPr>
            <w:r>
              <w:t>Harassment/undermining/bullying Policy</w:t>
            </w:r>
          </w:p>
          <w:p w14:paraId="4979C4FD" w14:textId="77777777" w:rsidR="00A26C5B" w:rsidRDefault="00A26C5B" w:rsidP="002F43C8">
            <w:pPr>
              <w:spacing w:line="276" w:lineRule="auto"/>
              <w:jc w:val="center"/>
              <w:rPr>
                <w:b/>
                <w:bCs/>
              </w:rPr>
            </w:pPr>
          </w:p>
        </w:tc>
        <w:tc>
          <w:tcPr>
            <w:tcW w:w="3398" w:type="dxa"/>
          </w:tcPr>
          <w:p w14:paraId="5F86E790" w14:textId="77777777" w:rsidR="00A26C5B" w:rsidRDefault="00A26C5B" w:rsidP="002F43C8">
            <w:pPr>
              <w:spacing w:line="276" w:lineRule="auto"/>
              <w:jc w:val="center"/>
              <w:rPr>
                <w:b/>
                <w:bCs/>
              </w:rPr>
            </w:pPr>
          </w:p>
        </w:tc>
      </w:tr>
    </w:tbl>
    <w:p w14:paraId="088C7A3F" w14:textId="77777777" w:rsidR="00A26C5B" w:rsidRDefault="00A26C5B" w:rsidP="00A26C5B">
      <w:r>
        <w:rPr>
          <w:b/>
          <w:bCs/>
        </w:rPr>
        <w:t>*</w:t>
      </w:r>
      <w:r w:rsidRPr="007D3795">
        <w:t xml:space="preserve"> </w:t>
      </w:r>
      <w:r>
        <w:t xml:space="preserve">If a needle stick injury occurs, please manage as per local protocol and inform us at The School of Medicine by emailing </w:t>
      </w:r>
      <w:hyperlink r:id="rId30" w:history="1">
        <w:r w:rsidRPr="002644D0">
          <w:rPr>
            <w:rStyle w:val="Hyperlink"/>
          </w:rPr>
          <w:t>HealthSafety.mbchb@liverpool.ac.uk</w:t>
        </w:r>
      </w:hyperlink>
    </w:p>
    <w:p w14:paraId="103A668E" w14:textId="77777777" w:rsidR="00A26C5B" w:rsidRDefault="00A26C5B" w:rsidP="00A26C5B">
      <w:pPr>
        <w:pStyle w:val="Paragraphtitle"/>
      </w:pPr>
    </w:p>
    <w:p w14:paraId="2B7D1ABF" w14:textId="77777777" w:rsidR="00A26C5B" w:rsidRPr="001D2D7D" w:rsidRDefault="00A26C5B" w:rsidP="00A26C5B">
      <w:pPr>
        <w:pStyle w:val="Paragraphtitle"/>
        <w:rPr>
          <w:bCs/>
        </w:rPr>
      </w:pPr>
      <w:r w:rsidRPr="001D2D7D">
        <w:rPr>
          <w:bCs/>
        </w:rPr>
        <w:t xml:space="preserve">Timetabling and meeting with GP tutor </w:t>
      </w:r>
    </w:p>
    <w:p w14:paraId="7977DDF6" w14:textId="77777777" w:rsidR="00A26C5B" w:rsidRDefault="00A26C5B" w:rsidP="00A26C5B">
      <w:pPr>
        <w:pStyle w:val="ListParagraph"/>
        <w:numPr>
          <w:ilvl w:val="0"/>
          <w:numId w:val="49"/>
        </w:numPr>
      </w:pPr>
      <w:r>
        <w:t>A timetable for the placement including expected times to arrive/ leave</w:t>
      </w:r>
    </w:p>
    <w:p w14:paraId="068B18A3" w14:textId="77777777" w:rsidR="00A26C5B" w:rsidRDefault="00A26C5B" w:rsidP="00A26C5B">
      <w:pPr>
        <w:pStyle w:val="ListParagraph"/>
        <w:numPr>
          <w:ilvl w:val="0"/>
          <w:numId w:val="49"/>
        </w:numPr>
      </w:pPr>
      <w:r>
        <w:t xml:space="preserve">Induction to computer systems and record keeping IT, data management and information governance, including access to and basic training on the practice patient record system and not using practice computers to access the internet inappropriately. Student Doctors should not open their e-mails on practice systems in case they contain contaminated attachments </w:t>
      </w:r>
    </w:p>
    <w:p w14:paraId="213CD8D8" w14:textId="77777777" w:rsidR="00A26C5B" w:rsidRDefault="00A26C5B" w:rsidP="00A26C5B">
      <w:pPr>
        <w:pStyle w:val="ListParagraph"/>
        <w:numPr>
          <w:ilvl w:val="0"/>
          <w:numId w:val="49"/>
        </w:numPr>
      </w:pPr>
      <w:r>
        <w:t>Reminder about Student Doctor obligations for confidentiality and consent for patients (Duties of a Doctor) including anonymising case histories</w:t>
      </w:r>
    </w:p>
    <w:p w14:paraId="36578FB7" w14:textId="77777777" w:rsidR="00A26C5B" w:rsidRDefault="00A26C5B" w:rsidP="00A26C5B">
      <w:pPr>
        <w:pStyle w:val="ListParagraph"/>
        <w:numPr>
          <w:ilvl w:val="0"/>
          <w:numId w:val="49"/>
        </w:numPr>
      </w:pPr>
      <w:r>
        <w:t xml:space="preserve">Each Student Doctor should have an individual Initial meeting within the first week (ideally on the first or second day) with the GP tutor to discuss learning outcomes and </w:t>
      </w:r>
      <w:r>
        <w:lastRenderedPageBreak/>
        <w:t>aims for the placement, timetabling, tutorials, arrangement for feedback to and from Student Doctors, e-portfolio requirements to be discussed and completed with a discussion on wellbeing and raising concerns.</w:t>
      </w:r>
    </w:p>
    <w:p w14:paraId="7C390753" w14:textId="77777777" w:rsidR="00A26C5B" w:rsidRPr="00A26C5B" w:rsidRDefault="00A26C5B" w:rsidP="00A26C5B"/>
    <w:p w14:paraId="32DAFE81" w14:textId="77777777" w:rsidR="00A26C5B" w:rsidRDefault="00A26C5B" w:rsidP="00A26C5B">
      <w:pPr>
        <w:pStyle w:val="Heading2"/>
      </w:pPr>
      <w:bookmarkStart w:id="12" w:name="_Toc134698029"/>
      <w:r w:rsidRPr="00A26C5B">
        <w:t>Placement Timetabling</w:t>
      </w:r>
      <w:bookmarkEnd w:id="12"/>
    </w:p>
    <w:p w14:paraId="37C75DAB" w14:textId="77777777" w:rsidR="00A26C5B" w:rsidRPr="00BD4467" w:rsidRDefault="00A26C5B" w:rsidP="00A26C5B">
      <w:pPr>
        <w:rPr>
          <w:lang w:val="en-US"/>
        </w:rPr>
      </w:pPr>
      <w:r w:rsidRPr="00347725">
        <w:rPr>
          <w:lang w:val="en-US"/>
        </w:rPr>
        <w:t xml:space="preserve">The GMC </w:t>
      </w:r>
      <w:r w:rsidRPr="00BD4467">
        <w:rPr>
          <w:lang w:val="en-US"/>
        </w:rPr>
        <w:t xml:space="preserve">advise that </w:t>
      </w:r>
      <w:r w:rsidRPr="00347725">
        <w:rPr>
          <w:lang w:val="en-US"/>
        </w:rPr>
        <w:t xml:space="preserve">all students </w:t>
      </w:r>
      <w:r w:rsidRPr="00BD4467">
        <w:rPr>
          <w:lang w:val="en-US"/>
        </w:rPr>
        <w:t xml:space="preserve">should be given a </w:t>
      </w:r>
      <w:r w:rsidRPr="00347725">
        <w:rPr>
          <w:lang w:val="en-US"/>
        </w:rPr>
        <w:t>timetable whilst on placement</w:t>
      </w:r>
      <w:r w:rsidRPr="00BD4467">
        <w:rPr>
          <w:lang w:val="en-US"/>
        </w:rPr>
        <w:t>.</w:t>
      </w:r>
      <w:r w:rsidRPr="00347725">
        <w:rPr>
          <w:lang w:val="en-US"/>
        </w:rPr>
        <w:t xml:space="preserve"> It is important </w:t>
      </w:r>
      <w:r w:rsidRPr="00BD4467">
        <w:rPr>
          <w:lang w:val="en-US"/>
        </w:rPr>
        <w:t>that Student Doctors</w:t>
      </w:r>
      <w:r w:rsidRPr="00347725">
        <w:rPr>
          <w:lang w:val="en-US"/>
        </w:rPr>
        <w:t xml:space="preserve"> know where they are meant to be and who is responsible for supervising them</w:t>
      </w:r>
      <w:r w:rsidRPr="00BD4467">
        <w:rPr>
          <w:lang w:val="en-US"/>
        </w:rPr>
        <w:t xml:space="preserve"> throughout the placement. </w:t>
      </w:r>
      <w:r w:rsidRPr="00347725">
        <w:rPr>
          <w:lang w:val="en-US"/>
        </w:rPr>
        <w:t xml:space="preserve">Timetables can be done on a weekly </w:t>
      </w:r>
      <w:r w:rsidRPr="00BD4467">
        <w:rPr>
          <w:lang w:val="en-US"/>
        </w:rPr>
        <w:t xml:space="preserve">or entire placement </w:t>
      </w:r>
      <w:r w:rsidRPr="00347725">
        <w:rPr>
          <w:lang w:val="en-US"/>
        </w:rPr>
        <w:t>basis </w:t>
      </w:r>
      <w:r w:rsidRPr="00BD4467">
        <w:rPr>
          <w:lang w:val="en-US"/>
        </w:rPr>
        <w:t>and be printed or emailed to the students.</w:t>
      </w:r>
      <w:r w:rsidRPr="00347725">
        <w:rPr>
          <w:lang w:val="en-US"/>
        </w:rPr>
        <w:t> The timetable is flexible (apart from CCT) to suit the practice situation</w:t>
      </w:r>
      <w:r w:rsidRPr="00BD4467">
        <w:rPr>
          <w:lang w:val="en-US"/>
        </w:rPr>
        <w:t>,</w:t>
      </w:r>
      <w:r w:rsidRPr="00347725">
        <w:rPr>
          <w:lang w:val="en-US"/>
        </w:rPr>
        <w:t xml:space="preserve"> as long as students fulfil the requirements in the </w:t>
      </w:r>
      <w:r w:rsidRPr="00BD4467">
        <w:rPr>
          <w:lang w:val="en-US"/>
        </w:rPr>
        <w:t>four-week</w:t>
      </w:r>
      <w:r w:rsidRPr="00347725">
        <w:rPr>
          <w:lang w:val="en-US"/>
        </w:rPr>
        <w:t xml:space="preserve"> placement</w:t>
      </w:r>
      <w:r w:rsidRPr="00BD4467">
        <w:rPr>
          <w:lang w:val="en-US"/>
        </w:rPr>
        <w:t xml:space="preserve">. </w:t>
      </w:r>
      <w:r>
        <w:rPr>
          <w:lang w:val="en-US"/>
        </w:rPr>
        <w:t xml:space="preserve">We politely request that you include a 20-minute session at the end of the Student Doctors’ placement for completion of their placement evaluation.  </w:t>
      </w:r>
    </w:p>
    <w:p w14:paraId="766135C5" w14:textId="77777777" w:rsidR="00A26C5B" w:rsidRPr="00BD4467" w:rsidRDefault="00A26C5B" w:rsidP="00A26C5B">
      <w:pPr>
        <w:rPr>
          <w:lang w:val="en-US"/>
        </w:rPr>
      </w:pPr>
      <w:r w:rsidRPr="00BD4467">
        <w:rPr>
          <w:lang w:val="en-US"/>
        </w:rPr>
        <w:t>An example timetable is included below for your information. This includes what the student will be doing for each session and who their supervisor is (in brackets). Additional information could include where the session will take place:</w:t>
      </w:r>
    </w:p>
    <w:tbl>
      <w:tblPr>
        <w:tblStyle w:val="ListTable3"/>
        <w:tblW w:w="9223" w:type="dxa"/>
        <w:tblLook w:val="0420" w:firstRow="1" w:lastRow="0" w:firstColumn="0" w:lastColumn="0" w:noHBand="0" w:noVBand="1"/>
      </w:tblPr>
      <w:tblGrid>
        <w:gridCol w:w="1332"/>
        <w:gridCol w:w="1604"/>
        <w:gridCol w:w="1576"/>
        <w:gridCol w:w="1580"/>
        <w:gridCol w:w="1529"/>
        <w:gridCol w:w="1602"/>
      </w:tblGrid>
      <w:tr w:rsidR="00A26C5B" w:rsidRPr="00491125" w14:paraId="0972F3F9" w14:textId="77777777" w:rsidTr="00A24EA9">
        <w:trPr>
          <w:cnfStyle w:val="100000000000" w:firstRow="1" w:lastRow="0" w:firstColumn="0" w:lastColumn="0" w:oddVBand="0" w:evenVBand="0" w:oddHBand="0" w:evenHBand="0" w:firstRowFirstColumn="0" w:firstRowLastColumn="0" w:lastRowFirstColumn="0" w:lastRowLastColumn="0"/>
          <w:trHeight w:val="161"/>
        </w:trPr>
        <w:tc>
          <w:tcPr>
            <w:tcW w:w="1332" w:type="dxa"/>
            <w:tcBorders>
              <w:bottom w:val="single" w:sz="4" w:space="0" w:color="auto"/>
            </w:tcBorders>
            <w:hideMark/>
          </w:tcPr>
          <w:p w14:paraId="0A58BFCE" w14:textId="77777777" w:rsidR="00A26C5B" w:rsidRPr="00D21F55" w:rsidRDefault="00A26C5B" w:rsidP="002F43C8">
            <w:pPr>
              <w:rPr>
                <w:rFonts w:ascii="Times New Roman" w:eastAsia="Times New Roman" w:hAnsi="Times New Roman" w:cs="Times New Roman"/>
                <w:sz w:val="20"/>
                <w:szCs w:val="20"/>
                <w:lang w:eastAsia="en-GB"/>
              </w:rPr>
            </w:pPr>
          </w:p>
        </w:tc>
        <w:tc>
          <w:tcPr>
            <w:tcW w:w="1604" w:type="dxa"/>
            <w:tcBorders>
              <w:bottom w:val="single" w:sz="4" w:space="0" w:color="auto"/>
            </w:tcBorders>
            <w:hideMark/>
          </w:tcPr>
          <w:p w14:paraId="09C2F16B" w14:textId="77777777" w:rsidR="00A26C5B" w:rsidRPr="00D21F55" w:rsidRDefault="00A26C5B" w:rsidP="002F43C8">
            <w:pPr>
              <w:jc w:val="center"/>
              <w:rPr>
                <w:rFonts w:eastAsia="Times New Roman" w:cs="Arial"/>
                <w:b w:val="0"/>
                <w:bCs w:val="0"/>
                <w:color w:val="FFFFFF"/>
                <w:kern w:val="24"/>
                <w:sz w:val="20"/>
                <w:szCs w:val="20"/>
                <w:lang w:eastAsia="en-GB"/>
              </w:rPr>
            </w:pPr>
            <w:r w:rsidRPr="00D21F55">
              <w:rPr>
                <w:rFonts w:eastAsia="Times New Roman" w:cs="Arial"/>
                <w:color w:val="FFFFFF"/>
                <w:kern w:val="24"/>
                <w:sz w:val="20"/>
                <w:szCs w:val="20"/>
                <w:lang w:eastAsia="en-GB"/>
              </w:rPr>
              <w:t>Monday</w:t>
            </w:r>
          </w:p>
          <w:p w14:paraId="16B45676" w14:textId="77777777" w:rsidR="00A26C5B" w:rsidRPr="00D21F55" w:rsidRDefault="00A26C5B" w:rsidP="002F43C8">
            <w:pPr>
              <w:jc w:val="center"/>
              <w:rPr>
                <w:rFonts w:eastAsia="Times New Roman" w:cs="Arial"/>
                <w:sz w:val="20"/>
                <w:szCs w:val="20"/>
                <w:lang w:eastAsia="en-GB"/>
              </w:rPr>
            </w:pPr>
          </w:p>
        </w:tc>
        <w:tc>
          <w:tcPr>
            <w:tcW w:w="1576" w:type="dxa"/>
            <w:tcBorders>
              <w:bottom w:val="single" w:sz="4" w:space="0" w:color="auto"/>
            </w:tcBorders>
            <w:hideMark/>
          </w:tcPr>
          <w:p w14:paraId="1F65B660" w14:textId="77777777" w:rsidR="00A26C5B" w:rsidRPr="00D21F55" w:rsidRDefault="00A26C5B" w:rsidP="002F43C8">
            <w:pPr>
              <w:jc w:val="center"/>
              <w:rPr>
                <w:rFonts w:eastAsia="Times New Roman" w:cs="Arial"/>
                <w:sz w:val="20"/>
                <w:szCs w:val="20"/>
                <w:lang w:eastAsia="en-GB"/>
              </w:rPr>
            </w:pPr>
            <w:r w:rsidRPr="00D21F55">
              <w:rPr>
                <w:rFonts w:eastAsia="Times New Roman" w:cs="Arial"/>
                <w:color w:val="FFFFFF"/>
                <w:kern w:val="24"/>
                <w:sz w:val="20"/>
                <w:szCs w:val="20"/>
                <w:lang w:eastAsia="en-GB"/>
              </w:rPr>
              <w:t>Tuesday</w:t>
            </w:r>
          </w:p>
        </w:tc>
        <w:tc>
          <w:tcPr>
            <w:tcW w:w="1580" w:type="dxa"/>
            <w:tcBorders>
              <w:bottom w:val="single" w:sz="4" w:space="0" w:color="auto"/>
            </w:tcBorders>
            <w:hideMark/>
          </w:tcPr>
          <w:p w14:paraId="1C123B9F" w14:textId="77777777" w:rsidR="00A26C5B" w:rsidRPr="00D21F55" w:rsidRDefault="00A26C5B" w:rsidP="002F43C8">
            <w:pPr>
              <w:jc w:val="center"/>
              <w:rPr>
                <w:rFonts w:eastAsia="Times New Roman" w:cs="Arial"/>
                <w:sz w:val="20"/>
                <w:szCs w:val="20"/>
                <w:lang w:eastAsia="en-GB"/>
              </w:rPr>
            </w:pPr>
            <w:r w:rsidRPr="00D21F55">
              <w:rPr>
                <w:rFonts w:eastAsia="Times New Roman" w:cs="Arial"/>
                <w:color w:val="FFFFFF"/>
                <w:kern w:val="24"/>
                <w:sz w:val="20"/>
                <w:szCs w:val="20"/>
                <w:lang w:eastAsia="en-GB"/>
              </w:rPr>
              <w:t>Wednesday</w:t>
            </w:r>
          </w:p>
        </w:tc>
        <w:tc>
          <w:tcPr>
            <w:tcW w:w="1529" w:type="dxa"/>
            <w:tcBorders>
              <w:bottom w:val="single" w:sz="4" w:space="0" w:color="auto"/>
            </w:tcBorders>
            <w:hideMark/>
          </w:tcPr>
          <w:p w14:paraId="028605D4" w14:textId="77777777" w:rsidR="00A26C5B" w:rsidRPr="00D21F55" w:rsidRDefault="00A26C5B" w:rsidP="002F43C8">
            <w:pPr>
              <w:jc w:val="center"/>
              <w:rPr>
                <w:rFonts w:eastAsia="Times New Roman" w:cs="Arial"/>
                <w:sz w:val="20"/>
                <w:szCs w:val="20"/>
                <w:lang w:eastAsia="en-GB"/>
              </w:rPr>
            </w:pPr>
            <w:r w:rsidRPr="00D21F55">
              <w:rPr>
                <w:rFonts w:eastAsia="Times New Roman" w:cs="Arial"/>
                <w:color w:val="FFFFFF"/>
                <w:kern w:val="24"/>
                <w:sz w:val="20"/>
                <w:szCs w:val="20"/>
                <w:lang w:eastAsia="en-GB"/>
              </w:rPr>
              <w:t>Thursday</w:t>
            </w:r>
          </w:p>
        </w:tc>
        <w:tc>
          <w:tcPr>
            <w:tcW w:w="1602" w:type="dxa"/>
            <w:tcBorders>
              <w:bottom w:val="single" w:sz="4" w:space="0" w:color="auto"/>
            </w:tcBorders>
            <w:hideMark/>
          </w:tcPr>
          <w:p w14:paraId="6A9A38EE" w14:textId="77777777" w:rsidR="00A26C5B" w:rsidRPr="00D21F55" w:rsidRDefault="00A26C5B" w:rsidP="002F43C8">
            <w:pPr>
              <w:jc w:val="center"/>
              <w:rPr>
                <w:rFonts w:eastAsia="Times New Roman" w:cs="Arial"/>
                <w:b w:val="0"/>
                <w:bCs w:val="0"/>
                <w:color w:val="FFFFFF"/>
                <w:kern w:val="24"/>
                <w:sz w:val="20"/>
                <w:szCs w:val="20"/>
                <w:lang w:eastAsia="en-GB"/>
              </w:rPr>
            </w:pPr>
            <w:r w:rsidRPr="00D21F55">
              <w:rPr>
                <w:rFonts w:eastAsia="Times New Roman" w:cs="Arial"/>
                <w:color w:val="FFFFFF"/>
                <w:kern w:val="24"/>
                <w:sz w:val="20"/>
                <w:szCs w:val="20"/>
                <w:lang w:eastAsia="en-GB"/>
              </w:rPr>
              <w:t>Friday</w:t>
            </w:r>
          </w:p>
          <w:p w14:paraId="3986F508" w14:textId="77777777" w:rsidR="00A26C5B" w:rsidRPr="00D21F55" w:rsidRDefault="00A26C5B" w:rsidP="002F43C8">
            <w:pPr>
              <w:jc w:val="center"/>
              <w:rPr>
                <w:rFonts w:eastAsia="Times New Roman" w:cs="Arial"/>
                <w:sz w:val="20"/>
                <w:szCs w:val="20"/>
                <w:lang w:eastAsia="en-GB"/>
              </w:rPr>
            </w:pPr>
          </w:p>
        </w:tc>
      </w:tr>
      <w:tr w:rsidR="000E40DC" w:rsidRPr="00491125" w14:paraId="3690F484" w14:textId="77777777" w:rsidTr="00A24EA9">
        <w:trPr>
          <w:cnfStyle w:val="000000100000" w:firstRow="0" w:lastRow="0" w:firstColumn="0" w:lastColumn="0" w:oddVBand="0" w:evenVBand="0" w:oddHBand="1" w:evenHBand="0" w:firstRowFirstColumn="0" w:firstRowLastColumn="0" w:lastRowFirstColumn="0" w:lastRowLastColumn="0"/>
          <w:trHeight w:val="1015"/>
        </w:trPr>
        <w:tc>
          <w:tcPr>
            <w:tcW w:w="1332" w:type="dxa"/>
            <w:tcBorders>
              <w:top w:val="single" w:sz="4" w:space="0" w:color="auto"/>
              <w:left w:val="single" w:sz="4" w:space="0" w:color="auto"/>
              <w:bottom w:val="single" w:sz="4" w:space="0" w:color="auto"/>
              <w:right w:val="single" w:sz="4" w:space="0" w:color="auto"/>
            </w:tcBorders>
            <w:hideMark/>
          </w:tcPr>
          <w:p w14:paraId="1A06568D" w14:textId="77777777" w:rsidR="000E40DC" w:rsidRPr="00D21F55" w:rsidRDefault="000E40DC" w:rsidP="000E40DC">
            <w:pPr>
              <w:rPr>
                <w:rFonts w:eastAsia="Times New Roman" w:cs="Arial"/>
                <w:sz w:val="20"/>
                <w:szCs w:val="20"/>
                <w:lang w:eastAsia="en-GB"/>
              </w:rPr>
            </w:pPr>
            <w:r w:rsidRPr="00D21F55">
              <w:rPr>
                <w:rFonts w:eastAsia="Times New Roman" w:cs="Arial"/>
                <w:kern w:val="24"/>
                <w:sz w:val="20"/>
                <w:szCs w:val="20"/>
                <w:lang w:eastAsia="en-GB"/>
              </w:rPr>
              <w:t>Morning</w:t>
            </w:r>
          </w:p>
        </w:tc>
        <w:tc>
          <w:tcPr>
            <w:tcW w:w="1604" w:type="dxa"/>
            <w:tcBorders>
              <w:top w:val="single" w:sz="4" w:space="0" w:color="auto"/>
              <w:left w:val="single" w:sz="4" w:space="0" w:color="auto"/>
              <w:bottom w:val="single" w:sz="4" w:space="0" w:color="auto"/>
              <w:right w:val="single" w:sz="4" w:space="0" w:color="auto"/>
            </w:tcBorders>
            <w:hideMark/>
          </w:tcPr>
          <w:p w14:paraId="00331074" w14:textId="77777777" w:rsidR="000E40DC" w:rsidRPr="00D21F55" w:rsidRDefault="000E40DC" w:rsidP="000E40DC">
            <w:pPr>
              <w:jc w:val="center"/>
              <w:rPr>
                <w:rFonts w:eastAsia="Times New Roman" w:cs="Arial"/>
                <w:b/>
                <w:bCs/>
                <w:sz w:val="20"/>
                <w:szCs w:val="20"/>
                <w:lang w:eastAsia="en-GB"/>
              </w:rPr>
            </w:pPr>
            <w:r w:rsidRPr="00D21F55">
              <w:rPr>
                <w:rFonts w:eastAsia="Times New Roman" w:cs="Arial"/>
                <w:b/>
                <w:bCs/>
                <w:kern w:val="24"/>
                <w:sz w:val="20"/>
                <w:szCs w:val="20"/>
                <w:lang w:eastAsia="en-GB"/>
              </w:rPr>
              <w:t>Induction</w:t>
            </w:r>
          </w:p>
          <w:p w14:paraId="420AF294" w14:textId="77777777" w:rsidR="000E40DC" w:rsidRPr="00D21F55" w:rsidRDefault="000E40DC" w:rsidP="000E40DC">
            <w:pPr>
              <w:jc w:val="center"/>
              <w:rPr>
                <w:rFonts w:eastAsia="Times New Roman" w:cs="Arial"/>
                <w:kern w:val="24"/>
                <w:sz w:val="20"/>
                <w:szCs w:val="20"/>
                <w:lang w:eastAsia="en-GB"/>
              </w:rPr>
            </w:pPr>
            <w:r w:rsidRPr="00D21F55">
              <w:rPr>
                <w:rFonts w:eastAsia="Times New Roman" w:cs="Arial"/>
                <w:kern w:val="24"/>
                <w:sz w:val="20"/>
                <w:szCs w:val="20"/>
                <w:lang w:eastAsia="en-GB"/>
              </w:rPr>
              <w:t>(</w:t>
            </w:r>
            <w:proofErr w:type="gramStart"/>
            <w:r w:rsidRPr="00D21F55">
              <w:rPr>
                <w:rFonts w:eastAsia="Times New Roman" w:cs="Arial"/>
                <w:kern w:val="24"/>
                <w:sz w:val="20"/>
                <w:szCs w:val="20"/>
                <w:lang w:eastAsia="en-GB"/>
              </w:rPr>
              <w:t>week</w:t>
            </w:r>
            <w:proofErr w:type="gramEnd"/>
            <w:r w:rsidRPr="00D21F55">
              <w:rPr>
                <w:rFonts w:eastAsia="Times New Roman" w:cs="Arial"/>
                <w:kern w:val="24"/>
                <w:sz w:val="20"/>
                <w:szCs w:val="20"/>
                <w:lang w:eastAsia="en-GB"/>
              </w:rPr>
              <w:t xml:space="preserve"> 1 only)</w:t>
            </w:r>
          </w:p>
          <w:p w14:paraId="3908F9B3" w14:textId="77777777" w:rsidR="000E40DC" w:rsidRPr="00D21F55" w:rsidRDefault="000E40DC" w:rsidP="000E40DC">
            <w:pPr>
              <w:jc w:val="center"/>
              <w:rPr>
                <w:rFonts w:eastAsia="Times New Roman" w:cs="Arial"/>
                <w:sz w:val="20"/>
                <w:szCs w:val="20"/>
                <w:lang w:eastAsia="en-GB"/>
              </w:rPr>
            </w:pPr>
          </w:p>
          <w:p w14:paraId="28601967" w14:textId="77777777" w:rsidR="000E40DC" w:rsidRPr="00D21F55" w:rsidRDefault="000E40DC" w:rsidP="000E40DC">
            <w:pPr>
              <w:jc w:val="center"/>
              <w:rPr>
                <w:rFonts w:eastAsia="Times New Roman" w:cs="Arial"/>
                <w:b/>
                <w:bCs/>
                <w:sz w:val="20"/>
                <w:szCs w:val="20"/>
                <w:lang w:eastAsia="en-GB"/>
              </w:rPr>
            </w:pPr>
            <w:r w:rsidRPr="00D21F55">
              <w:rPr>
                <w:rFonts w:eastAsia="Times New Roman" w:cs="Arial"/>
                <w:b/>
                <w:bCs/>
                <w:kern w:val="24"/>
                <w:sz w:val="20"/>
                <w:szCs w:val="20"/>
                <w:lang w:eastAsia="en-GB"/>
              </w:rPr>
              <w:t>Observation GP surgery</w:t>
            </w:r>
          </w:p>
          <w:p w14:paraId="09BB41F0" w14:textId="77777777" w:rsidR="000E40DC" w:rsidRPr="00D21F55" w:rsidRDefault="000E40DC" w:rsidP="000E40DC">
            <w:pPr>
              <w:jc w:val="center"/>
              <w:rPr>
                <w:rFonts w:eastAsia="Times New Roman" w:cs="Arial"/>
                <w:sz w:val="20"/>
                <w:szCs w:val="20"/>
                <w:lang w:eastAsia="en-GB"/>
              </w:rPr>
            </w:pPr>
            <w:r w:rsidRPr="00D21F55">
              <w:rPr>
                <w:rFonts w:eastAsia="Times New Roman" w:cs="Arial"/>
                <w:kern w:val="24"/>
                <w:sz w:val="20"/>
                <w:szCs w:val="20"/>
                <w:lang w:eastAsia="en-GB"/>
              </w:rPr>
              <w:t>(KJH)</w:t>
            </w:r>
          </w:p>
        </w:tc>
        <w:tc>
          <w:tcPr>
            <w:tcW w:w="1576" w:type="dxa"/>
            <w:tcBorders>
              <w:top w:val="single" w:sz="4" w:space="0" w:color="auto"/>
              <w:left w:val="single" w:sz="4" w:space="0" w:color="auto"/>
              <w:bottom w:val="single" w:sz="4" w:space="0" w:color="auto"/>
              <w:right w:val="single" w:sz="4" w:space="0" w:color="auto"/>
            </w:tcBorders>
          </w:tcPr>
          <w:p w14:paraId="600BCF3D" w14:textId="77777777" w:rsidR="000E40DC" w:rsidRPr="00D21F55" w:rsidRDefault="000E40DC" w:rsidP="000E40DC">
            <w:pPr>
              <w:jc w:val="center"/>
              <w:rPr>
                <w:rFonts w:eastAsia="Times New Roman" w:cs="Arial"/>
                <w:b/>
                <w:bCs/>
                <w:kern w:val="24"/>
                <w:sz w:val="20"/>
                <w:szCs w:val="20"/>
                <w:lang w:eastAsia="en-GB"/>
              </w:rPr>
            </w:pPr>
            <w:r w:rsidRPr="00D21F55">
              <w:rPr>
                <w:rFonts w:eastAsia="Times New Roman" w:cs="Arial"/>
                <w:b/>
                <w:bCs/>
                <w:kern w:val="24"/>
                <w:sz w:val="20"/>
                <w:szCs w:val="20"/>
                <w:lang w:eastAsia="en-GB"/>
              </w:rPr>
              <w:t>Student Led Clinic</w:t>
            </w:r>
          </w:p>
          <w:p w14:paraId="401A34BF" w14:textId="77777777" w:rsidR="000E40DC" w:rsidRPr="00D21F55" w:rsidRDefault="000E40DC" w:rsidP="000E40DC">
            <w:pPr>
              <w:jc w:val="center"/>
              <w:rPr>
                <w:rFonts w:eastAsia="Times New Roman" w:cs="Arial"/>
                <w:b/>
                <w:bCs/>
                <w:sz w:val="20"/>
                <w:szCs w:val="20"/>
                <w:lang w:eastAsia="en-GB"/>
              </w:rPr>
            </w:pPr>
          </w:p>
          <w:p w14:paraId="48665835" w14:textId="77777777" w:rsidR="000E40DC" w:rsidRPr="00D21F55" w:rsidRDefault="000E40DC" w:rsidP="000E40DC">
            <w:pPr>
              <w:jc w:val="center"/>
              <w:rPr>
                <w:rFonts w:eastAsia="Times New Roman" w:cs="Arial"/>
                <w:sz w:val="20"/>
                <w:szCs w:val="20"/>
                <w:lang w:eastAsia="en-GB"/>
              </w:rPr>
            </w:pPr>
            <w:r w:rsidRPr="00D21F55">
              <w:rPr>
                <w:rFonts w:eastAsia="Times New Roman" w:cs="Arial"/>
                <w:kern w:val="24"/>
                <w:sz w:val="20"/>
                <w:szCs w:val="20"/>
                <w:lang w:eastAsia="en-GB"/>
              </w:rPr>
              <w:t>(</w:t>
            </w:r>
            <w:proofErr w:type="gramStart"/>
            <w:r w:rsidRPr="00D21F55">
              <w:rPr>
                <w:rFonts w:eastAsia="Times New Roman" w:cs="Arial"/>
                <w:kern w:val="24"/>
                <w:sz w:val="20"/>
                <w:szCs w:val="20"/>
                <w:lang w:eastAsia="en-GB"/>
              </w:rPr>
              <w:t>hot</w:t>
            </w:r>
            <w:proofErr w:type="gramEnd"/>
            <w:r w:rsidRPr="00D21F55">
              <w:rPr>
                <w:rFonts w:eastAsia="Times New Roman" w:cs="Arial"/>
                <w:kern w:val="24"/>
                <w:sz w:val="20"/>
                <w:szCs w:val="20"/>
                <w:lang w:eastAsia="en-GB"/>
              </w:rPr>
              <w:t xml:space="preserve"> desk or independently)</w:t>
            </w:r>
          </w:p>
          <w:p w14:paraId="44FDAEF9" w14:textId="1952B469" w:rsidR="000E40DC" w:rsidRPr="00D21F55" w:rsidRDefault="000E40DC" w:rsidP="000E40DC">
            <w:pPr>
              <w:jc w:val="center"/>
              <w:rPr>
                <w:rFonts w:eastAsia="Times New Roman" w:cs="Arial"/>
                <w:sz w:val="20"/>
                <w:szCs w:val="20"/>
                <w:lang w:eastAsia="en-GB"/>
              </w:rPr>
            </w:pPr>
            <w:r w:rsidRPr="00D21F55">
              <w:rPr>
                <w:rFonts w:eastAsia="Times New Roman" w:cs="Arial"/>
                <w:kern w:val="24"/>
                <w:sz w:val="20"/>
                <w:szCs w:val="20"/>
                <w:lang w:eastAsia="en-GB"/>
              </w:rPr>
              <w:t>(SM)</w:t>
            </w:r>
          </w:p>
        </w:tc>
        <w:tc>
          <w:tcPr>
            <w:tcW w:w="1580" w:type="dxa"/>
            <w:tcBorders>
              <w:top w:val="single" w:sz="4" w:space="0" w:color="auto"/>
              <w:left w:val="single" w:sz="4" w:space="0" w:color="auto"/>
              <w:bottom w:val="single" w:sz="4" w:space="0" w:color="auto"/>
              <w:right w:val="single" w:sz="4" w:space="0" w:color="auto"/>
            </w:tcBorders>
            <w:hideMark/>
          </w:tcPr>
          <w:p w14:paraId="532E4F5D" w14:textId="77777777" w:rsidR="000E40DC" w:rsidRPr="00D21F55" w:rsidRDefault="000E40DC" w:rsidP="000E40DC">
            <w:pPr>
              <w:jc w:val="center"/>
              <w:rPr>
                <w:rFonts w:eastAsia="Times New Roman" w:cs="Arial"/>
                <w:b/>
                <w:bCs/>
                <w:kern w:val="24"/>
                <w:sz w:val="20"/>
                <w:szCs w:val="20"/>
                <w:lang w:eastAsia="en-GB"/>
              </w:rPr>
            </w:pPr>
            <w:r w:rsidRPr="00D21F55">
              <w:rPr>
                <w:rFonts w:eastAsia="Times New Roman" w:cs="Arial"/>
                <w:b/>
                <w:bCs/>
                <w:kern w:val="24"/>
                <w:sz w:val="20"/>
                <w:szCs w:val="20"/>
                <w:lang w:eastAsia="en-GB"/>
              </w:rPr>
              <w:t>Student Led Clinic</w:t>
            </w:r>
          </w:p>
          <w:p w14:paraId="32A77283" w14:textId="77777777" w:rsidR="000E40DC" w:rsidRPr="00D21F55" w:rsidRDefault="000E40DC" w:rsidP="000E40DC">
            <w:pPr>
              <w:jc w:val="center"/>
              <w:rPr>
                <w:rFonts w:eastAsia="Times New Roman" w:cs="Arial"/>
                <w:b/>
                <w:bCs/>
                <w:sz w:val="20"/>
                <w:szCs w:val="20"/>
                <w:lang w:eastAsia="en-GB"/>
              </w:rPr>
            </w:pPr>
          </w:p>
          <w:p w14:paraId="5CE0C941" w14:textId="77777777" w:rsidR="000E40DC" w:rsidRPr="00D21F55" w:rsidRDefault="000E40DC" w:rsidP="000E40DC">
            <w:pPr>
              <w:jc w:val="center"/>
              <w:rPr>
                <w:rFonts w:eastAsia="Times New Roman" w:cs="Arial"/>
                <w:sz w:val="20"/>
                <w:szCs w:val="20"/>
                <w:lang w:eastAsia="en-GB"/>
              </w:rPr>
            </w:pPr>
            <w:r w:rsidRPr="00D21F55">
              <w:rPr>
                <w:rFonts w:eastAsia="Times New Roman" w:cs="Arial"/>
                <w:kern w:val="24"/>
                <w:sz w:val="20"/>
                <w:szCs w:val="20"/>
                <w:lang w:eastAsia="en-GB"/>
              </w:rPr>
              <w:t>(</w:t>
            </w:r>
            <w:proofErr w:type="gramStart"/>
            <w:r w:rsidRPr="00D21F55">
              <w:rPr>
                <w:rFonts w:eastAsia="Times New Roman" w:cs="Arial"/>
                <w:kern w:val="24"/>
                <w:sz w:val="20"/>
                <w:szCs w:val="20"/>
                <w:lang w:eastAsia="en-GB"/>
              </w:rPr>
              <w:t>hot</w:t>
            </w:r>
            <w:proofErr w:type="gramEnd"/>
            <w:r w:rsidRPr="00D21F55">
              <w:rPr>
                <w:rFonts w:eastAsia="Times New Roman" w:cs="Arial"/>
                <w:kern w:val="24"/>
                <w:sz w:val="20"/>
                <w:szCs w:val="20"/>
                <w:lang w:eastAsia="en-GB"/>
              </w:rPr>
              <w:t xml:space="preserve"> desk or independently)</w:t>
            </w:r>
          </w:p>
          <w:p w14:paraId="3695AF43" w14:textId="77777777" w:rsidR="000E40DC" w:rsidRPr="00D21F55" w:rsidRDefault="000E40DC" w:rsidP="000E40DC">
            <w:pPr>
              <w:jc w:val="center"/>
              <w:rPr>
                <w:rFonts w:eastAsia="Times New Roman" w:cs="Arial"/>
                <w:sz w:val="20"/>
                <w:szCs w:val="20"/>
                <w:lang w:eastAsia="en-GB"/>
              </w:rPr>
            </w:pPr>
            <w:r w:rsidRPr="00D21F55">
              <w:rPr>
                <w:rFonts w:eastAsia="Times New Roman" w:cs="Arial"/>
                <w:kern w:val="24"/>
                <w:sz w:val="20"/>
                <w:szCs w:val="20"/>
                <w:lang w:eastAsia="en-GB"/>
              </w:rPr>
              <w:t>(KJH)</w:t>
            </w:r>
          </w:p>
        </w:tc>
        <w:tc>
          <w:tcPr>
            <w:tcW w:w="1529" w:type="dxa"/>
            <w:tcBorders>
              <w:top w:val="single" w:sz="4" w:space="0" w:color="auto"/>
              <w:left w:val="single" w:sz="4" w:space="0" w:color="auto"/>
              <w:bottom w:val="single" w:sz="4" w:space="0" w:color="auto"/>
              <w:right w:val="single" w:sz="4" w:space="0" w:color="auto"/>
            </w:tcBorders>
          </w:tcPr>
          <w:p w14:paraId="27715F5A" w14:textId="77777777" w:rsidR="000E40DC" w:rsidRPr="00D21F55" w:rsidRDefault="000E40DC" w:rsidP="000E40DC">
            <w:pPr>
              <w:jc w:val="center"/>
              <w:rPr>
                <w:rFonts w:eastAsia="Times New Roman" w:cs="Arial"/>
                <w:b/>
                <w:bCs/>
                <w:kern w:val="24"/>
                <w:sz w:val="20"/>
                <w:szCs w:val="20"/>
                <w:lang w:eastAsia="en-GB"/>
              </w:rPr>
            </w:pPr>
            <w:r w:rsidRPr="00D21F55">
              <w:rPr>
                <w:rFonts w:eastAsia="Times New Roman" w:cs="Arial"/>
                <w:b/>
                <w:bCs/>
                <w:kern w:val="24"/>
                <w:sz w:val="20"/>
                <w:szCs w:val="20"/>
                <w:lang w:eastAsia="en-GB"/>
              </w:rPr>
              <w:t>Student Led Clinic</w:t>
            </w:r>
          </w:p>
          <w:p w14:paraId="4363DA82" w14:textId="77777777" w:rsidR="000E40DC" w:rsidRPr="00D21F55" w:rsidRDefault="000E40DC" w:rsidP="000E40DC">
            <w:pPr>
              <w:jc w:val="center"/>
              <w:rPr>
                <w:rFonts w:eastAsia="Times New Roman" w:cs="Arial"/>
                <w:b/>
                <w:bCs/>
                <w:sz w:val="20"/>
                <w:szCs w:val="20"/>
                <w:lang w:eastAsia="en-GB"/>
              </w:rPr>
            </w:pPr>
          </w:p>
          <w:p w14:paraId="68C28CC2" w14:textId="77777777" w:rsidR="000E40DC" w:rsidRPr="00D21F55" w:rsidRDefault="000E40DC" w:rsidP="000E40DC">
            <w:pPr>
              <w:jc w:val="center"/>
              <w:rPr>
                <w:rFonts w:eastAsia="Times New Roman" w:cs="Arial"/>
                <w:sz w:val="20"/>
                <w:szCs w:val="20"/>
                <w:lang w:eastAsia="en-GB"/>
              </w:rPr>
            </w:pPr>
            <w:r w:rsidRPr="00D21F55">
              <w:rPr>
                <w:rFonts w:eastAsia="Times New Roman" w:cs="Arial"/>
                <w:kern w:val="24"/>
                <w:sz w:val="20"/>
                <w:szCs w:val="20"/>
                <w:lang w:eastAsia="en-GB"/>
              </w:rPr>
              <w:t>(</w:t>
            </w:r>
            <w:proofErr w:type="gramStart"/>
            <w:r w:rsidRPr="00D21F55">
              <w:rPr>
                <w:rFonts w:eastAsia="Times New Roman" w:cs="Arial"/>
                <w:kern w:val="24"/>
                <w:sz w:val="20"/>
                <w:szCs w:val="20"/>
                <w:lang w:eastAsia="en-GB"/>
              </w:rPr>
              <w:t>hot</w:t>
            </w:r>
            <w:proofErr w:type="gramEnd"/>
            <w:r w:rsidRPr="00D21F55">
              <w:rPr>
                <w:rFonts w:eastAsia="Times New Roman" w:cs="Arial"/>
                <w:kern w:val="24"/>
                <w:sz w:val="20"/>
                <w:szCs w:val="20"/>
                <w:lang w:eastAsia="en-GB"/>
              </w:rPr>
              <w:t xml:space="preserve"> desk or independently)</w:t>
            </w:r>
          </w:p>
          <w:p w14:paraId="0A9EDF06" w14:textId="77777777" w:rsidR="000E40DC" w:rsidRPr="00D21F55" w:rsidRDefault="000E40DC" w:rsidP="000E40DC">
            <w:pPr>
              <w:jc w:val="center"/>
              <w:rPr>
                <w:rFonts w:eastAsia="Times New Roman" w:cs="Arial"/>
                <w:sz w:val="20"/>
                <w:szCs w:val="20"/>
                <w:lang w:eastAsia="en-GB"/>
              </w:rPr>
            </w:pPr>
            <w:r w:rsidRPr="00D21F55">
              <w:rPr>
                <w:rFonts w:eastAsia="Times New Roman" w:cs="Arial"/>
                <w:kern w:val="24"/>
                <w:sz w:val="20"/>
                <w:szCs w:val="20"/>
                <w:lang w:eastAsia="en-GB"/>
              </w:rPr>
              <w:t>(SM)</w:t>
            </w:r>
          </w:p>
        </w:tc>
        <w:tc>
          <w:tcPr>
            <w:tcW w:w="1602" w:type="dxa"/>
            <w:tcBorders>
              <w:top w:val="single" w:sz="4" w:space="0" w:color="auto"/>
              <w:left w:val="single" w:sz="4" w:space="0" w:color="auto"/>
              <w:bottom w:val="single" w:sz="4" w:space="0" w:color="auto"/>
              <w:right w:val="single" w:sz="4" w:space="0" w:color="auto"/>
            </w:tcBorders>
          </w:tcPr>
          <w:p w14:paraId="518D58B5" w14:textId="19DA22B6" w:rsidR="000E40DC" w:rsidRPr="000E40DC" w:rsidRDefault="000E40DC" w:rsidP="000E40DC">
            <w:pPr>
              <w:jc w:val="center"/>
              <w:rPr>
                <w:rFonts w:eastAsia="Times New Roman" w:cs="Arial"/>
                <w:b/>
                <w:bCs/>
                <w:sz w:val="20"/>
                <w:szCs w:val="20"/>
                <w:lang w:eastAsia="en-GB"/>
              </w:rPr>
            </w:pPr>
            <w:r w:rsidRPr="000E40DC">
              <w:rPr>
                <w:rFonts w:eastAsia="Times New Roman" w:cs="Arial"/>
                <w:b/>
                <w:bCs/>
                <w:sz w:val="20"/>
                <w:szCs w:val="20"/>
                <w:lang w:eastAsia="en-GB"/>
              </w:rPr>
              <w:t>CCT</w:t>
            </w:r>
          </w:p>
        </w:tc>
      </w:tr>
      <w:tr w:rsidR="000E40DC" w:rsidRPr="00491125" w14:paraId="78CFBE3F" w14:textId="77777777" w:rsidTr="00A24EA9">
        <w:trPr>
          <w:trHeight w:val="2022"/>
        </w:trPr>
        <w:tc>
          <w:tcPr>
            <w:tcW w:w="1332" w:type="dxa"/>
            <w:tcBorders>
              <w:top w:val="single" w:sz="4" w:space="0" w:color="auto"/>
              <w:left w:val="single" w:sz="4" w:space="0" w:color="auto"/>
              <w:bottom w:val="single" w:sz="4" w:space="0" w:color="auto"/>
              <w:right w:val="single" w:sz="4" w:space="0" w:color="auto"/>
            </w:tcBorders>
            <w:hideMark/>
          </w:tcPr>
          <w:p w14:paraId="720140D8" w14:textId="77777777" w:rsidR="000E40DC" w:rsidRPr="00D21F55" w:rsidRDefault="000E40DC" w:rsidP="000E40DC">
            <w:pPr>
              <w:rPr>
                <w:rFonts w:eastAsia="Times New Roman" w:cs="Arial"/>
                <w:sz w:val="20"/>
                <w:szCs w:val="20"/>
                <w:lang w:eastAsia="en-GB"/>
              </w:rPr>
            </w:pPr>
            <w:r w:rsidRPr="00D21F55">
              <w:rPr>
                <w:rFonts w:eastAsia="Times New Roman" w:cs="Arial"/>
                <w:kern w:val="24"/>
                <w:sz w:val="20"/>
                <w:szCs w:val="20"/>
                <w:lang w:eastAsia="en-GB"/>
              </w:rPr>
              <w:t>Afternoon</w:t>
            </w:r>
          </w:p>
        </w:tc>
        <w:tc>
          <w:tcPr>
            <w:tcW w:w="1604" w:type="dxa"/>
            <w:tcBorders>
              <w:top w:val="single" w:sz="4" w:space="0" w:color="auto"/>
              <w:left w:val="single" w:sz="4" w:space="0" w:color="auto"/>
              <w:bottom w:val="single" w:sz="4" w:space="0" w:color="auto"/>
              <w:right w:val="single" w:sz="4" w:space="0" w:color="auto"/>
            </w:tcBorders>
            <w:hideMark/>
          </w:tcPr>
          <w:p w14:paraId="352196F4" w14:textId="77777777" w:rsidR="000E40DC" w:rsidRPr="00D21F55" w:rsidRDefault="000E40DC" w:rsidP="000E40DC">
            <w:pPr>
              <w:jc w:val="center"/>
              <w:rPr>
                <w:rFonts w:eastAsia="Times New Roman" w:cs="Arial"/>
                <w:b/>
                <w:bCs/>
                <w:kern w:val="24"/>
                <w:sz w:val="20"/>
                <w:szCs w:val="20"/>
                <w:lang w:eastAsia="en-GB"/>
              </w:rPr>
            </w:pPr>
            <w:r w:rsidRPr="00D21F55">
              <w:rPr>
                <w:rFonts w:eastAsia="Times New Roman" w:cs="Arial"/>
                <w:b/>
                <w:bCs/>
                <w:kern w:val="24"/>
                <w:sz w:val="20"/>
                <w:szCs w:val="20"/>
                <w:lang w:eastAsia="en-GB"/>
              </w:rPr>
              <w:t>Mandatory Experiences</w:t>
            </w:r>
          </w:p>
          <w:p w14:paraId="64A8EB7A" w14:textId="77777777" w:rsidR="000E40DC" w:rsidRPr="00D21F55" w:rsidRDefault="000E40DC" w:rsidP="000E40DC">
            <w:pPr>
              <w:jc w:val="center"/>
              <w:rPr>
                <w:rFonts w:eastAsia="Times New Roman" w:cs="Arial"/>
                <w:sz w:val="20"/>
                <w:szCs w:val="20"/>
                <w:lang w:eastAsia="en-GB"/>
              </w:rPr>
            </w:pPr>
          </w:p>
          <w:p w14:paraId="3F5E832F" w14:textId="77777777" w:rsidR="000E40DC" w:rsidRPr="00D21F55" w:rsidRDefault="000E40DC" w:rsidP="000E40DC">
            <w:pPr>
              <w:jc w:val="center"/>
              <w:rPr>
                <w:rFonts w:eastAsia="Times New Roman" w:cs="Arial"/>
                <w:b/>
                <w:bCs/>
                <w:sz w:val="20"/>
                <w:szCs w:val="20"/>
                <w:lang w:eastAsia="en-GB"/>
              </w:rPr>
            </w:pPr>
            <w:r w:rsidRPr="00D21F55">
              <w:rPr>
                <w:rFonts w:eastAsia="Times New Roman" w:cs="Arial"/>
                <w:b/>
                <w:bCs/>
                <w:kern w:val="24"/>
                <w:sz w:val="20"/>
                <w:szCs w:val="20"/>
                <w:lang w:eastAsia="en-GB"/>
              </w:rPr>
              <w:t>Educational Supervisor Meeting</w:t>
            </w:r>
          </w:p>
          <w:p w14:paraId="27DB7014" w14:textId="77777777" w:rsidR="000E40DC" w:rsidRPr="00D21F55" w:rsidRDefault="000E40DC" w:rsidP="000E40DC">
            <w:pPr>
              <w:jc w:val="center"/>
              <w:rPr>
                <w:rFonts w:eastAsia="Times New Roman" w:cs="Arial"/>
                <w:sz w:val="20"/>
                <w:szCs w:val="20"/>
                <w:lang w:eastAsia="en-GB"/>
              </w:rPr>
            </w:pPr>
            <w:r w:rsidRPr="00D21F55">
              <w:rPr>
                <w:rFonts w:eastAsia="Times New Roman" w:cs="Arial"/>
                <w:kern w:val="24"/>
                <w:sz w:val="20"/>
                <w:szCs w:val="20"/>
                <w:lang w:eastAsia="en-GB"/>
              </w:rPr>
              <w:t>(KJH)</w:t>
            </w:r>
          </w:p>
        </w:tc>
        <w:tc>
          <w:tcPr>
            <w:tcW w:w="1576" w:type="dxa"/>
            <w:tcBorders>
              <w:top w:val="single" w:sz="4" w:space="0" w:color="auto"/>
              <w:left w:val="single" w:sz="4" w:space="0" w:color="auto"/>
              <w:bottom w:val="single" w:sz="4" w:space="0" w:color="auto"/>
              <w:right w:val="single" w:sz="4" w:space="0" w:color="auto"/>
            </w:tcBorders>
          </w:tcPr>
          <w:p w14:paraId="14DFDABE" w14:textId="77777777" w:rsidR="000E40DC" w:rsidRPr="00D21F55" w:rsidRDefault="000E40DC" w:rsidP="000E40DC">
            <w:pPr>
              <w:jc w:val="center"/>
              <w:rPr>
                <w:rFonts w:eastAsia="Times New Roman" w:cs="Arial"/>
                <w:b/>
                <w:bCs/>
                <w:sz w:val="20"/>
                <w:szCs w:val="20"/>
                <w:lang w:eastAsia="en-GB"/>
              </w:rPr>
            </w:pPr>
            <w:r w:rsidRPr="00D21F55">
              <w:rPr>
                <w:rFonts w:eastAsia="Times New Roman" w:cs="Arial"/>
                <w:b/>
                <w:bCs/>
                <w:kern w:val="24"/>
                <w:sz w:val="20"/>
                <w:szCs w:val="20"/>
                <w:lang w:eastAsia="en-GB"/>
              </w:rPr>
              <w:t>Observation GP or Nurse surgery</w:t>
            </w:r>
          </w:p>
          <w:p w14:paraId="6AD76025" w14:textId="77777777" w:rsidR="000E40DC" w:rsidRPr="00D21F55" w:rsidRDefault="000E40DC" w:rsidP="000E40DC">
            <w:pPr>
              <w:jc w:val="center"/>
              <w:rPr>
                <w:rFonts w:eastAsia="Times New Roman" w:cs="Arial"/>
                <w:kern w:val="24"/>
                <w:sz w:val="20"/>
                <w:szCs w:val="20"/>
                <w:lang w:eastAsia="en-GB"/>
              </w:rPr>
            </w:pPr>
          </w:p>
          <w:p w14:paraId="445AB270" w14:textId="63906353" w:rsidR="000E40DC" w:rsidRPr="00D21F55" w:rsidRDefault="000E40DC" w:rsidP="000E40DC">
            <w:pPr>
              <w:jc w:val="center"/>
              <w:rPr>
                <w:rFonts w:eastAsia="Times New Roman" w:cs="Arial"/>
                <w:sz w:val="20"/>
                <w:szCs w:val="20"/>
                <w:lang w:eastAsia="en-GB"/>
              </w:rPr>
            </w:pPr>
            <w:r w:rsidRPr="00D21F55">
              <w:rPr>
                <w:rFonts w:eastAsia="Times New Roman" w:cs="Arial"/>
                <w:kern w:val="24"/>
                <w:sz w:val="20"/>
                <w:szCs w:val="20"/>
                <w:lang w:eastAsia="en-GB"/>
              </w:rPr>
              <w:t>(DW/SM)</w:t>
            </w:r>
          </w:p>
        </w:tc>
        <w:tc>
          <w:tcPr>
            <w:tcW w:w="1580" w:type="dxa"/>
            <w:tcBorders>
              <w:top w:val="single" w:sz="4" w:space="0" w:color="auto"/>
              <w:left w:val="single" w:sz="4" w:space="0" w:color="auto"/>
              <w:bottom w:val="single" w:sz="4" w:space="0" w:color="auto"/>
              <w:right w:val="single" w:sz="4" w:space="0" w:color="auto"/>
            </w:tcBorders>
            <w:hideMark/>
          </w:tcPr>
          <w:p w14:paraId="667C396B" w14:textId="77777777" w:rsidR="000E40DC" w:rsidRPr="00D21F55" w:rsidRDefault="000E40DC" w:rsidP="000E40DC">
            <w:pPr>
              <w:jc w:val="center"/>
              <w:rPr>
                <w:rFonts w:eastAsia="Times New Roman" w:cs="Arial"/>
                <w:b/>
                <w:bCs/>
                <w:sz w:val="20"/>
                <w:szCs w:val="20"/>
                <w:lang w:eastAsia="en-GB"/>
              </w:rPr>
            </w:pPr>
            <w:r w:rsidRPr="00D21F55">
              <w:rPr>
                <w:rFonts w:eastAsia="Times New Roman" w:cs="Arial"/>
                <w:b/>
                <w:bCs/>
                <w:kern w:val="24"/>
                <w:sz w:val="20"/>
                <w:szCs w:val="20"/>
                <w:lang w:eastAsia="en-GB"/>
              </w:rPr>
              <w:t xml:space="preserve">Personal Study </w:t>
            </w:r>
          </w:p>
        </w:tc>
        <w:tc>
          <w:tcPr>
            <w:tcW w:w="1529" w:type="dxa"/>
            <w:tcBorders>
              <w:top w:val="single" w:sz="4" w:space="0" w:color="auto"/>
              <w:left w:val="single" w:sz="4" w:space="0" w:color="auto"/>
              <w:bottom w:val="single" w:sz="4" w:space="0" w:color="auto"/>
              <w:right w:val="single" w:sz="4" w:space="0" w:color="auto"/>
            </w:tcBorders>
          </w:tcPr>
          <w:p w14:paraId="46B3A9B1" w14:textId="77777777" w:rsidR="000E40DC" w:rsidRPr="00D21F55" w:rsidRDefault="000E40DC" w:rsidP="000E40DC">
            <w:pPr>
              <w:jc w:val="center"/>
              <w:rPr>
                <w:rFonts w:eastAsia="Times New Roman" w:cs="Arial"/>
                <w:b/>
                <w:bCs/>
                <w:sz w:val="20"/>
                <w:szCs w:val="20"/>
                <w:lang w:eastAsia="en-GB"/>
              </w:rPr>
            </w:pPr>
            <w:r w:rsidRPr="00D21F55">
              <w:rPr>
                <w:rFonts w:eastAsia="Times New Roman" w:cs="Arial"/>
                <w:b/>
                <w:bCs/>
                <w:kern w:val="24"/>
                <w:sz w:val="20"/>
                <w:szCs w:val="20"/>
                <w:lang w:eastAsia="en-GB"/>
              </w:rPr>
              <w:t>Observation GP surgery</w:t>
            </w:r>
          </w:p>
          <w:p w14:paraId="7581D3BF" w14:textId="77777777" w:rsidR="000E40DC" w:rsidRPr="00D21F55" w:rsidRDefault="000E40DC" w:rsidP="000E40DC">
            <w:pPr>
              <w:jc w:val="center"/>
              <w:rPr>
                <w:rFonts w:eastAsia="Times New Roman" w:cs="Arial"/>
                <w:kern w:val="24"/>
                <w:sz w:val="20"/>
                <w:szCs w:val="20"/>
                <w:lang w:eastAsia="en-GB"/>
              </w:rPr>
            </w:pPr>
            <w:r w:rsidRPr="00D21F55">
              <w:rPr>
                <w:rFonts w:eastAsia="Times New Roman" w:cs="Arial"/>
                <w:kern w:val="24"/>
                <w:sz w:val="20"/>
                <w:szCs w:val="20"/>
                <w:lang w:eastAsia="en-GB"/>
              </w:rPr>
              <w:t>(JH/SB)</w:t>
            </w:r>
          </w:p>
          <w:p w14:paraId="10A54E89" w14:textId="77777777" w:rsidR="000E40DC" w:rsidRPr="00D21F55" w:rsidRDefault="000E40DC" w:rsidP="000E40DC">
            <w:pPr>
              <w:jc w:val="center"/>
              <w:rPr>
                <w:rFonts w:eastAsia="Times New Roman" w:cs="Arial"/>
                <w:kern w:val="24"/>
                <w:sz w:val="20"/>
                <w:szCs w:val="20"/>
                <w:lang w:eastAsia="en-GB"/>
              </w:rPr>
            </w:pPr>
          </w:p>
          <w:p w14:paraId="30C292E5" w14:textId="77777777" w:rsidR="000E40DC" w:rsidRPr="00D21F55" w:rsidRDefault="000E40DC" w:rsidP="000E40DC">
            <w:pPr>
              <w:jc w:val="center"/>
              <w:rPr>
                <w:rFonts w:eastAsia="Times New Roman" w:cs="Arial"/>
                <w:sz w:val="20"/>
                <w:szCs w:val="20"/>
                <w:lang w:eastAsia="en-GB"/>
              </w:rPr>
            </w:pPr>
            <w:r w:rsidRPr="00D21F55">
              <w:rPr>
                <w:rFonts w:eastAsia="Times New Roman" w:cs="Arial"/>
                <w:b/>
                <w:bCs/>
                <w:kern w:val="24"/>
                <w:sz w:val="20"/>
                <w:szCs w:val="20"/>
                <w:lang w:eastAsia="en-GB"/>
              </w:rPr>
              <w:t>Completion of Placement Evaluation</w:t>
            </w:r>
            <w:r w:rsidRPr="00D21F55">
              <w:rPr>
                <w:rFonts w:eastAsia="Times New Roman" w:cs="Arial"/>
                <w:kern w:val="24"/>
                <w:sz w:val="20"/>
                <w:szCs w:val="20"/>
                <w:lang w:eastAsia="en-GB"/>
              </w:rPr>
              <w:t xml:space="preserve"> (Week 4 only)</w:t>
            </w:r>
          </w:p>
        </w:tc>
        <w:tc>
          <w:tcPr>
            <w:tcW w:w="1602" w:type="dxa"/>
            <w:tcBorders>
              <w:top w:val="single" w:sz="4" w:space="0" w:color="auto"/>
              <w:left w:val="single" w:sz="4" w:space="0" w:color="auto"/>
              <w:bottom w:val="single" w:sz="4" w:space="0" w:color="auto"/>
              <w:right w:val="single" w:sz="4" w:space="0" w:color="auto"/>
            </w:tcBorders>
          </w:tcPr>
          <w:p w14:paraId="3EEF2E4B" w14:textId="62A333EB" w:rsidR="000E40DC" w:rsidRPr="000E40DC" w:rsidRDefault="000E40DC" w:rsidP="000E40DC">
            <w:pPr>
              <w:jc w:val="center"/>
              <w:rPr>
                <w:rFonts w:eastAsia="Times New Roman" w:cs="Arial"/>
                <w:b/>
                <w:bCs/>
                <w:sz w:val="20"/>
                <w:szCs w:val="20"/>
                <w:lang w:eastAsia="en-GB"/>
              </w:rPr>
            </w:pPr>
            <w:r w:rsidRPr="000E40DC">
              <w:rPr>
                <w:rFonts w:eastAsia="Times New Roman" w:cs="Arial"/>
                <w:b/>
                <w:bCs/>
                <w:sz w:val="20"/>
                <w:szCs w:val="20"/>
                <w:lang w:eastAsia="en-GB"/>
              </w:rPr>
              <w:t>CCT</w:t>
            </w:r>
          </w:p>
        </w:tc>
      </w:tr>
    </w:tbl>
    <w:p w14:paraId="54C27045" w14:textId="77777777" w:rsidR="00A26C5B" w:rsidRDefault="00A26C5B" w:rsidP="00A26C5B">
      <w:pPr>
        <w:rPr>
          <w:lang w:val="en-US"/>
        </w:rPr>
      </w:pPr>
    </w:p>
    <w:p w14:paraId="33F53C58" w14:textId="77777777" w:rsidR="00A26C5B" w:rsidRDefault="00A26C5B" w:rsidP="00A26C5B">
      <w:pPr>
        <w:pStyle w:val="Heading2"/>
      </w:pPr>
      <w:bookmarkStart w:id="13" w:name="_Toc134111178"/>
      <w:bookmarkStart w:id="14" w:name="_Toc134698030"/>
      <w:r w:rsidRPr="00A40B32">
        <w:t>University of Liverpool Home Visits Policy</w:t>
      </w:r>
      <w:bookmarkEnd w:id="13"/>
      <w:bookmarkEnd w:id="14"/>
      <w:r w:rsidRPr="00A40B32">
        <w:t xml:space="preserve"> </w:t>
      </w:r>
    </w:p>
    <w:p w14:paraId="6218CBC4" w14:textId="77777777" w:rsidR="00A26C5B" w:rsidRDefault="00A26C5B" w:rsidP="00A26C5B">
      <w:r>
        <w:t xml:space="preserve">Home visits are a fundamental part of General Practice. They provide excellent learning opportunities for Student Doctors to see how medical problems can affect the functionality and quality of life of a patient. </w:t>
      </w:r>
    </w:p>
    <w:p w14:paraId="6C4E0933" w14:textId="270034B3" w:rsidR="00A26C5B" w:rsidRPr="00CD6E28" w:rsidRDefault="00A26C5B" w:rsidP="00A26C5B">
      <w:pPr>
        <w:rPr>
          <w:b/>
          <w:bCs/>
        </w:rPr>
      </w:pPr>
      <w:r w:rsidRPr="00CD6E28">
        <w:rPr>
          <w:b/>
          <w:bCs/>
        </w:rPr>
        <w:t>Indemnity and Insurance</w:t>
      </w:r>
    </w:p>
    <w:p w14:paraId="08C3D20E" w14:textId="77777777" w:rsidR="00A26C5B" w:rsidRDefault="00A26C5B" w:rsidP="00A26C5B">
      <w:r>
        <w:t>The supervising clinical staff in a practice will have their own professional indemnity insurance which will indemnify them as the responsible clinician who is accompanying the Student Doctor to the home visit.</w:t>
      </w:r>
    </w:p>
    <w:p w14:paraId="5B5E258C" w14:textId="77777777" w:rsidR="00A26C5B" w:rsidRDefault="00A26C5B" w:rsidP="00A26C5B">
      <w:r>
        <w:lastRenderedPageBreak/>
        <w:t xml:space="preserve">The Practice will have public and employers’ liability insurance cover which should extend to Student Doctors while on placement at that practice and this will include cover for harm to Student Doctors while on practice business outside the practice premises.  </w:t>
      </w:r>
    </w:p>
    <w:p w14:paraId="45D34A1E" w14:textId="77777777" w:rsidR="00A26C5B" w:rsidRPr="00CD6E28" w:rsidRDefault="00A26C5B" w:rsidP="00A26C5B">
      <w:pPr>
        <w:rPr>
          <w:b/>
          <w:bCs/>
        </w:rPr>
      </w:pPr>
      <w:r w:rsidRPr="00CD6E28">
        <w:rPr>
          <w:b/>
          <w:bCs/>
        </w:rPr>
        <w:t xml:space="preserve">Student Doctors to attend Home </w:t>
      </w:r>
      <w:r>
        <w:rPr>
          <w:b/>
          <w:bCs/>
        </w:rPr>
        <w:t>V</w:t>
      </w:r>
      <w:r w:rsidRPr="00CD6E28">
        <w:rPr>
          <w:b/>
          <w:bCs/>
        </w:rPr>
        <w:t>isits with GP supervision only</w:t>
      </w:r>
    </w:p>
    <w:p w14:paraId="55CF4E11" w14:textId="77777777" w:rsidR="00A26C5B" w:rsidRDefault="00A26C5B" w:rsidP="00A26C5B">
      <w:r>
        <w:t xml:space="preserve">Incidents of violence or aggression are rare in the community.  However, visiting patients in their own homes as a lone Student Doctor exposes them to the potential risk of injury due to a violent patient or relative/pet, or of injury whilst travelling in the community. Therefore, we request that Student Doctors do not attend home visits on their own and are supervised by a GP tutor when attending a home visit. </w:t>
      </w:r>
    </w:p>
    <w:p w14:paraId="0CF2D4F8" w14:textId="77777777" w:rsidR="00A26C5B" w:rsidRDefault="00A26C5B" w:rsidP="00A26C5B">
      <w:r>
        <w:t>Please consider whether the visit is suitable for a Student Doctor. Many factors increase the risk of home visits, including type of accommodation, locality, history of alcohol, drugs or violence. Before every visit, the GP tutor/supervisor should ascertain the level of risk the Student Doctor would be exposed to during the visit when deciding if the visit is appropriate for them. The risk could be physical or psychological. High risk visits are not suitable for Student Doctors. We would include visits to patients with confirmed COVID-19 as high risk and unsuitable for students.</w:t>
      </w:r>
    </w:p>
    <w:p w14:paraId="355E96EA" w14:textId="13B6BBB2" w:rsidR="00A26C5B" w:rsidRDefault="00A26C5B">
      <w:r>
        <w:br w:type="page"/>
      </w:r>
    </w:p>
    <w:p w14:paraId="08D05931" w14:textId="77777777" w:rsidR="00A26C5B" w:rsidRDefault="00A26C5B" w:rsidP="00A26C5B">
      <w:pPr>
        <w:pStyle w:val="Heading1"/>
      </w:pPr>
      <w:bookmarkStart w:id="15" w:name="_Toc134698031"/>
      <w:r w:rsidRPr="00A26C5B">
        <w:lastRenderedPageBreak/>
        <w:t>Placement Structure and Student Doctor Activities</w:t>
      </w:r>
      <w:bookmarkEnd w:id="15"/>
      <w:r w:rsidRPr="00A26C5B">
        <w:t xml:space="preserve"> </w:t>
      </w:r>
    </w:p>
    <w:p w14:paraId="1468CE15" w14:textId="77777777" w:rsidR="00A26C5B" w:rsidRPr="00A26C5B" w:rsidRDefault="00A26C5B" w:rsidP="00A26C5B"/>
    <w:p w14:paraId="3BFA5989" w14:textId="77777777" w:rsidR="00A26C5B" w:rsidRPr="00A26C5B" w:rsidRDefault="00A26C5B" w:rsidP="00A26C5B">
      <w:pPr>
        <w:pStyle w:val="Heading2"/>
      </w:pPr>
      <w:bookmarkStart w:id="16" w:name="_Toc134698032"/>
      <w:r w:rsidRPr="00A26C5B">
        <w:t>Leading on Consultation</w:t>
      </w:r>
      <w:bookmarkEnd w:id="16"/>
    </w:p>
    <w:p w14:paraId="0E49A11C" w14:textId="77777777" w:rsidR="00A26C5B" w:rsidRPr="00A26C5B" w:rsidRDefault="00A26C5B" w:rsidP="00A26C5B">
      <w:r w:rsidRPr="00A26C5B">
        <w:t xml:space="preserve">Each pair of Student Doctors should aim to lead on consultations with between 9 to 12 patients per week, on average, over the placement. Around 3-4 sessions each week should include Student Doctors leading on consultations with patients. Students will need approximately 20 minutes to take a focused history and examination before presenting the case to you. The GP Tutor will then need to discuss diagnosis and management with the patient. All patients seen by Student Doctors will require formal clinician review (see FAQs). </w:t>
      </w:r>
    </w:p>
    <w:p w14:paraId="39B65576" w14:textId="413EEA60" w:rsidR="00A26C5B" w:rsidRPr="00A26C5B" w:rsidRDefault="00A26C5B" w:rsidP="00A26C5B">
      <w:r w:rsidRPr="00A26C5B">
        <w:t xml:space="preserve">Consultations can be face-to-face, telephone, or video consultations. </w:t>
      </w:r>
      <w:r w:rsidRPr="009C1CC8">
        <w:rPr>
          <w:b/>
          <w:bCs/>
        </w:rPr>
        <w:t xml:space="preserve">We ask that face-to-face consultation constitute </w:t>
      </w:r>
      <w:proofErr w:type="gramStart"/>
      <w:r w:rsidRPr="009C1CC8">
        <w:rPr>
          <w:b/>
          <w:bCs/>
        </w:rPr>
        <w:t>the majority of</w:t>
      </w:r>
      <w:proofErr w:type="gramEnd"/>
      <w:r w:rsidRPr="009C1CC8">
        <w:rPr>
          <w:b/>
          <w:bCs/>
        </w:rPr>
        <w:t xml:space="preserve"> consultations students lead on. </w:t>
      </w:r>
      <w:r w:rsidRPr="00A26C5B">
        <w:t xml:space="preserve">This can be achieved either by students having their own student clinics through the week (if a spare consulting room is available) or by ‘hot desking’ with their supervisor. If ‘hot desking’, we strongly recommend that longer appointments are allocated to those patients who will have their consultation led by a student to ensure adequate consultation time for the students (See FAQs for example clinic set up).  </w:t>
      </w:r>
    </w:p>
    <w:p w14:paraId="22F962BD" w14:textId="77777777" w:rsidR="00A26C5B" w:rsidRPr="00A26C5B" w:rsidRDefault="00A26C5B" w:rsidP="00A26C5B">
      <w:pPr>
        <w:pStyle w:val="Heading2"/>
      </w:pPr>
      <w:bookmarkStart w:id="17" w:name="_Toc134698033"/>
      <w:r w:rsidRPr="00A26C5B">
        <w:t>Surgery observations</w:t>
      </w:r>
      <w:bookmarkEnd w:id="17"/>
    </w:p>
    <w:p w14:paraId="544DC274" w14:textId="77777777" w:rsidR="00A26C5B" w:rsidRPr="00A26C5B" w:rsidRDefault="00A26C5B" w:rsidP="00A26C5B">
      <w:r w:rsidRPr="00A26C5B">
        <w:t>Sessions sitting in and observing a GP give Student Doctors the opportunity to observe clinical and communication skills, as well as to be supervised performing clinical examinations and engage in case discussion as appropriate. Observing clinicians can occur in pairs or individually with different practitioners. If telephone consulting with a patient please ensure telephone consultations are audible to Student Doctors and ensure consent is given by the patient for Student Doctors to observe, just as you would for a face-to-face consultation.</w:t>
      </w:r>
    </w:p>
    <w:p w14:paraId="4629B528" w14:textId="77777777" w:rsidR="00A26C5B" w:rsidRPr="00A26C5B" w:rsidRDefault="00A26C5B" w:rsidP="00A26C5B">
      <w:pPr>
        <w:pStyle w:val="Heading2"/>
      </w:pPr>
      <w:bookmarkStart w:id="18" w:name="_Toc134698034"/>
      <w:r w:rsidRPr="00A26C5B">
        <w:t>Experience of the Primary Healthcare Team</w:t>
      </w:r>
      <w:bookmarkEnd w:id="18"/>
    </w:p>
    <w:p w14:paraId="49179147" w14:textId="2A49818C" w:rsidR="00A26C5B" w:rsidRPr="005B120A" w:rsidRDefault="00A26C5B" w:rsidP="00A26C5B">
      <w:pPr>
        <w:rPr>
          <w:b/>
        </w:rPr>
      </w:pPr>
      <w:r w:rsidRPr="00A26C5B">
        <w:t xml:space="preserve">Sessions with another health care professionals give students a chance to understand the wider team and structure of the NHS, as well as perform other tasks such as chronic disease reviews, injections and phlebotomy. They can be placed with Practice Nurses, GP trainees, Health Care Assistants, District Nurses, Community Midwife, Health Visitor, Community Physiotherapist or others as appropriate. This could occur in pairs or individually with different professionals. </w:t>
      </w:r>
      <w:r w:rsidR="005B120A" w:rsidRPr="005B120A">
        <w:rPr>
          <w:rStyle w:val="ui-provider"/>
          <w:b/>
        </w:rPr>
        <w:t>As these are final year Student Doctors</w:t>
      </w:r>
      <w:r w:rsidR="00E953A9">
        <w:rPr>
          <w:rStyle w:val="ui-provider"/>
          <w:b/>
        </w:rPr>
        <w:t>,</w:t>
      </w:r>
      <w:r w:rsidR="005B120A" w:rsidRPr="005B120A">
        <w:rPr>
          <w:rStyle w:val="ui-provider"/>
          <w:b/>
        </w:rPr>
        <w:t xml:space="preserve"> we ask that you aim to limit these sessions to a maximum of four sessions over the four-week block.</w:t>
      </w:r>
    </w:p>
    <w:p w14:paraId="282D3127" w14:textId="77777777" w:rsidR="00A26C5B" w:rsidRPr="00A26C5B" w:rsidRDefault="00A26C5B" w:rsidP="00A26C5B">
      <w:pPr>
        <w:pStyle w:val="Heading2"/>
      </w:pPr>
      <w:bookmarkStart w:id="19" w:name="_Toc134698035"/>
      <w:r w:rsidRPr="00A26C5B">
        <w:t>Shadow and assist the on-call GP</w:t>
      </w:r>
      <w:bookmarkEnd w:id="19"/>
    </w:p>
    <w:p w14:paraId="68C36F45" w14:textId="77777777" w:rsidR="00A26C5B" w:rsidRPr="00A26C5B" w:rsidRDefault="00A26C5B" w:rsidP="00A26C5B">
      <w:r w:rsidRPr="00A26C5B">
        <w:t xml:space="preserve">This could occur in pairs or individually with different practitioners. </w:t>
      </w:r>
      <w:r w:rsidRPr="00A26C5B">
        <w:rPr>
          <w:b/>
          <w:bCs/>
        </w:rPr>
        <w:t>To build on their previous experience observing consultations in years 3 and 4, Year 5 student doctors should be tasked with assisting the GP, for example inputting consultation details into GP records, including requesting investigations.</w:t>
      </w:r>
      <w:r w:rsidRPr="00A26C5B">
        <w:t xml:space="preserve"> These activities require direct supervision.</w:t>
      </w:r>
    </w:p>
    <w:p w14:paraId="2C909C8F" w14:textId="77777777" w:rsidR="00A26C5B" w:rsidRPr="00A26C5B" w:rsidRDefault="00A26C5B" w:rsidP="00A26C5B">
      <w:r w:rsidRPr="00A26C5B">
        <w:rPr>
          <w:b/>
          <w:bCs/>
        </w:rPr>
        <w:lastRenderedPageBreak/>
        <w:t>If telephone consulting with a patient please ensure telephone consultations are audible to Student Doctors</w:t>
      </w:r>
      <w:r w:rsidRPr="00A26C5B">
        <w:t xml:space="preserve"> and </w:t>
      </w:r>
      <w:r w:rsidRPr="00A26C5B">
        <w:rPr>
          <w:b/>
          <w:bCs/>
        </w:rPr>
        <w:t>ensure consent is given by the patient</w:t>
      </w:r>
      <w:r w:rsidRPr="00A26C5B">
        <w:t xml:space="preserve"> for Student Doctors to be involved, just as you would for a face-to-face consultation.</w:t>
      </w:r>
    </w:p>
    <w:p w14:paraId="42D2E268" w14:textId="77777777" w:rsidR="00A26C5B" w:rsidRPr="00A26C5B" w:rsidRDefault="00A26C5B" w:rsidP="0053187B">
      <w:pPr>
        <w:pStyle w:val="Heading2"/>
      </w:pPr>
      <w:bookmarkStart w:id="20" w:name="_Mandatory_Experiences"/>
      <w:bookmarkStart w:id="21" w:name="_Toc134698036"/>
      <w:bookmarkEnd w:id="20"/>
      <w:r w:rsidRPr="00A26C5B">
        <w:t>Mandatory Experiences</w:t>
      </w:r>
      <w:bookmarkEnd w:id="21"/>
    </w:p>
    <w:p w14:paraId="5B206F01" w14:textId="50F0C78F" w:rsidR="00A26C5B" w:rsidRPr="00A26C5B" w:rsidRDefault="00A26C5B" w:rsidP="00A26C5B">
      <w:r w:rsidRPr="00A26C5B">
        <w:t>These are essential activities that the Student Doctors MUST experience during the placement. The Year 5 Mandatory Experiences are “ongoing” activities that closely match the everyday activities of GPs working within the NHS. They can occur in pairs or individually. The following list details each of the four, Year 5 Mandatory Experiences. The title of each provides a link to more detailed information arou</w:t>
      </w:r>
      <w:r w:rsidR="009A77D4">
        <w:t>n</w:t>
      </w:r>
      <w:r w:rsidRPr="00A26C5B">
        <w:t xml:space="preserve">d each experience: </w:t>
      </w:r>
    </w:p>
    <w:tbl>
      <w:tblPr>
        <w:tblStyle w:val="ListTable3-Accent5"/>
        <w:tblW w:w="8588" w:type="dxa"/>
        <w:tblInd w:w="512" w:type="dxa"/>
        <w:tblLook w:val="04A0" w:firstRow="1" w:lastRow="0" w:firstColumn="1" w:lastColumn="0" w:noHBand="0" w:noVBand="1"/>
      </w:tblPr>
      <w:tblGrid>
        <w:gridCol w:w="350"/>
        <w:gridCol w:w="8238"/>
      </w:tblGrid>
      <w:tr w:rsidR="00A26C5B" w:rsidRPr="00A26C5B" w14:paraId="2DA4D324" w14:textId="77777777" w:rsidTr="002F43C8">
        <w:trPr>
          <w:cnfStyle w:val="100000000000" w:firstRow="1" w:lastRow="0" w:firstColumn="0" w:lastColumn="0" w:oddVBand="0" w:evenVBand="0" w:oddHBand="0" w:evenHBand="0" w:firstRowFirstColumn="0" w:firstRowLastColumn="0" w:lastRowFirstColumn="0" w:lastRowLastColumn="0"/>
          <w:trHeight w:val="419"/>
        </w:trPr>
        <w:tc>
          <w:tcPr>
            <w:cnfStyle w:val="001000000100" w:firstRow="0" w:lastRow="0" w:firstColumn="1" w:lastColumn="0" w:oddVBand="0" w:evenVBand="0" w:oddHBand="0" w:evenHBand="0" w:firstRowFirstColumn="1" w:firstRowLastColumn="0" w:lastRowFirstColumn="0" w:lastRowLastColumn="0"/>
            <w:tcW w:w="8588" w:type="dxa"/>
            <w:gridSpan w:val="2"/>
          </w:tcPr>
          <w:p w14:paraId="064F5CB9" w14:textId="7646EB4E" w:rsidR="00A26C5B" w:rsidRPr="00A26C5B" w:rsidRDefault="00A26C5B" w:rsidP="00A26C5B">
            <w:pPr>
              <w:spacing w:after="200" w:line="276" w:lineRule="auto"/>
              <w:rPr>
                <w:sz w:val="22"/>
                <w:szCs w:val="22"/>
              </w:rPr>
            </w:pPr>
            <w:r w:rsidRPr="00A26C5B">
              <w:rPr>
                <w:sz w:val="22"/>
                <w:szCs w:val="22"/>
              </w:rPr>
              <w:t xml:space="preserve">Year </w:t>
            </w:r>
            <w:r w:rsidR="00BD65B7" w:rsidRPr="00753334">
              <w:rPr>
                <w:sz w:val="22"/>
                <w:szCs w:val="22"/>
              </w:rPr>
              <w:t>5</w:t>
            </w:r>
            <w:r w:rsidRPr="00A26C5B">
              <w:rPr>
                <w:sz w:val="22"/>
                <w:szCs w:val="22"/>
              </w:rPr>
              <w:t xml:space="preserve"> Mandatory Experiences</w:t>
            </w:r>
          </w:p>
        </w:tc>
      </w:tr>
      <w:tr w:rsidR="00A26C5B" w:rsidRPr="00A26C5B" w14:paraId="5BDC0003" w14:textId="77777777" w:rsidTr="009A77D4">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350" w:type="dxa"/>
            <w:tcBorders>
              <w:top w:val="single" w:sz="4" w:space="0" w:color="auto"/>
              <w:left w:val="single" w:sz="4" w:space="0" w:color="auto"/>
              <w:bottom w:val="single" w:sz="4" w:space="0" w:color="auto"/>
              <w:right w:val="single" w:sz="4" w:space="0" w:color="auto"/>
            </w:tcBorders>
            <w:hideMark/>
          </w:tcPr>
          <w:p w14:paraId="2744CCD1" w14:textId="77777777" w:rsidR="00A26C5B" w:rsidRPr="00A26C5B" w:rsidRDefault="00A26C5B" w:rsidP="00A26C5B">
            <w:pPr>
              <w:spacing w:after="200"/>
            </w:pPr>
            <w:r w:rsidRPr="00A26C5B">
              <w:rPr>
                <w:lang w:val="en-US"/>
              </w:rPr>
              <w:t>1</w:t>
            </w:r>
          </w:p>
        </w:tc>
        <w:tc>
          <w:tcPr>
            <w:tcW w:w="8238" w:type="dxa"/>
            <w:tcBorders>
              <w:top w:val="single" w:sz="6" w:space="0" w:color="auto"/>
              <w:left w:val="nil"/>
              <w:bottom w:val="single" w:sz="4" w:space="0" w:color="auto"/>
              <w:right w:val="single" w:sz="6" w:space="0" w:color="auto"/>
            </w:tcBorders>
            <w:shd w:val="clear" w:color="auto" w:fill="auto"/>
            <w:hideMark/>
          </w:tcPr>
          <w:p w14:paraId="1572455F" w14:textId="77777777" w:rsidR="00A26C5B" w:rsidRPr="00A26C5B" w:rsidRDefault="00A26C5B" w:rsidP="00A26C5B">
            <w:pPr>
              <w:spacing w:after="200"/>
              <w:cnfStyle w:val="000000100000" w:firstRow="0" w:lastRow="0" w:firstColumn="0" w:lastColumn="0" w:oddVBand="0" w:evenVBand="0" w:oddHBand="1" w:evenHBand="0" w:firstRowFirstColumn="0" w:firstRowLastColumn="0" w:lastRowFirstColumn="0" w:lastRowLastColumn="0"/>
            </w:pPr>
            <w:r w:rsidRPr="00A26C5B">
              <w:t>Involvement in the Initial Triage of patients</w:t>
            </w:r>
          </w:p>
        </w:tc>
      </w:tr>
      <w:tr w:rsidR="00A26C5B" w:rsidRPr="00A26C5B" w14:paraId="03E5D5E9" w14:textId="77777777" w:rsidTr="00D80608">
        <w:trPr>
          <w:trHeight w:val="573"/>
        </w:trPr>
        <w:tc>
          <w:tcPr>
            <w:cnfStyle w:val="001000000000" w:firstRow="0" w:lastRow="0" w:firstColumn="1" w:lastColumn="0" w:oddVBand="0" w:evenVBand="0" w:oddHBand="0" w:evenHBand="0" w:firstRowFirstColumn="0" w:firstRowLastColumn="0" w:lastRowFirstColumn="0" w:lastRowLastColumn="0"/>
            <w:tcW w:w="350" w:type="dxa"/>
            <w:tcBorders>
              <w:top w:val="single" w:sz="4" w:space="0" w:color="auto"/>
              <w:left w:val="single" w:sz="4" w:space="0" w:color="auto"/>
              <w:bottom w:val="single" w:sz="4" w:space="0" w:color="auto"/>
              <w:right w:val="single" w:sz="4" w:space="0" w:color="auto"/>
            </w:tcBorders>
            <w:hideMark/>
          </w:tcPr>
          <w:p w14:paraId="21F95D44" w14:textId="77777777" w:rsidR="00A26C5B" w:rsidRPr="00A26C5B" w:rsidRDefault="00A26C5B" w:rsidP="00A26C5B">
            <w:pPr>
              <w:spacing w:after="200"/>
            </w:pPr>
            <w:r w:rsidRPr="00A26C5B">
              <w:rPr>
                <w:lang w:val="en-US"/>
              </w:rPr>
              <w:t>2</w:t>
            </w:r>
          </w:p>
        </w:tc>
        <w:tc>
          <w:tcPr>
            <w:tcW w:w="8238" w:type="dxa"/>
            <w:tcBorders>
              <w:top w:val="single" w:sz="4" w:space="0" w:color="auto"/>
              <w:left w:val="nil"/>
              <w:bottom w:val="single" w:sz="4" w:space="0" w:color="auto"/>
              <w:right w:val="single" w:sz="4" w:space="0" w:color="auto"/>
            </w:tcBorders>
            <w:shd w:val="clear" w:color="auto" w:fill="auto"/>
          </w:tcPr>
          <w:p w14:paraId="767BBBF0" w14:textId="77777777" w:rsidR="00A26C5B" w:rsidRPr="00A26C5B" w:rsidRDefault="00A26C5B" w:rsidP="00A26C5B">
            <w:pPr>
              <w:spacing w:after="200"/>
              <w:cnfStyle w:val="000000000000" w:firstRow="0" w:lastRow="0" w:firstColumn="0" w:lastColumn="0" w:oddVBand="0" w:evenVBand="0" w:oddHBand="0" w:evenHBand="0" w:firstRowFirstColumn="0" w:firstRowLastColumn="0" w:lastRowFirstColumn="0" w:lastRowLastColumn="0"/>
            </w:pPr>
            <w:r w:rsidRPr="00A26C5B">
              <w:t>Write a referral/admission letter for a patient with whom the student has either led a consultation or observed in a GP consultation.</w:t>
            </w:r>
          </w:p>
        </w:tc>
      </w:tr>
      <w:tr w:rsidR="00A26C5B" w:rsidRPr="00A26C5B" w14:paraId="7E4ADD5C" w14:textId="77777777" w:rsidTr="00D80608">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350" w:type="dxa"/>
            <w:tcBorders>
              <w:top w:val="single" w:sz="4" w:space="0" w:color="auto"/>
              <w:left w:val="single" w:sz="4" w:space="0" w:color="auto"/>
              <w:bottom w:val="single" w:sz="4" w:space="0" w:color="auto"/>
              <w:right w:val="single" w:sz="4" w:space="0" w:color="auto"/>
            </w:tcBorders>
            <w:hideMark/>
          </w:tcPr>
          <w:p w14:paraId="234BF887" w14:textId="77777777" w:rsidR="00A26C5B" w:rsidRPr="00A26C5B" w:rsidRDefault="00A26C5B" w:rsidP="00A26C5B">
            <w:pPr>
              <w:spacing w:after="200" w:line="276" w:lineRule="auto"/>
              <w:rPr>
                <w:lang w:val="en-US"/>
              </w:rPr>
            </w:pPr>
            <w:r w:rsidRPr="00A26C5B">
              <w:rPr>
                <w:lang w:val="en-US"/>
              </w:rPr>
              <w:t>3</w:t>
            </w:r>
          </w:p>
          <w:p w14:paraId="348A2551" w14:textId="77777777" w:rsidR="00A26C5B" w:rsidRPr="00A26C5B" w:rsidRDefault="00A26C5B" w:rsidP="00A26C5B">
            <w:pPr>
              <w:spacing w:after="200"/>
            </w:pPr>
          </w:p>
        </w:tc>
        <w:tc>
          <w:tcPr>
            <w:tcW w:w="8238" w:type="dxa"/>
            <w:tcBorders>
              <w:top w:val="single" w:sz="4" w:space="0" w:color="auto"/>
              <w:left w:val="nil"/>
              <w:bottom w:val="single" w:sz="6" w:space="0" w:color="auto"/>
              <w:right w:val="single" w:sz="6" w:space="0" w:color="auto"/>
            </w:tcBorders>
            <w:shd w:val="clear" w:color="auto" w:fill="auto"/>
          </w:tcPr>
          <w:p w14:paraId="32C658D6" w14:textId="77777777" w:rsidR="00A26C5B" w:rsidRPr="00A26C5B" w:rsidRDefault="00A26C5B" w:rsidP="00A26C5B">
            <w:pPr>
              <w:spacing w:after="200"/>
              <w:cnfStyle w:val="000000100000" w:firstRow="0" w:lastRow="0" w:firstColumn="0" w:lastColumn="0" w:oddVBand="0" w:evenVBand="0" w:oddHBand="1" w:evenHBand="0" w:firstRowFirstColumn="0" w:firstRowLastColumn="0" w:lastRowFirstColumn="0" w:lastRowLastColumn="0"/>
            </w:pPr>
            <w:r w:rsidRPr="00A26C5B">
              <w:t>Manage a small caseload of hospital clinic and discharge letters, reviewing patients as required, including medication reviews</w:t>
            </w:r>
          </w:p>
        </w:tc>
      </w:tr>
      <w:tr w:rsidR="00A26C5B" w:rsidRPr="00A26C5B" w14:paraId="4D83F48D" w14:textId="77777777" w:rsidTr="00D80608">
        <w:trPr>
          <w:trHeight w:val="860"/>
        </w:trPr>
        <w:tc>
          <w:tcPr>
            <w:cnfStyle w:val="001000000000" w:firstRow="0" w:lastRow="0" w:firstColumn="1" w:lastColumn="0" w:oddVBand="0" w:evenVBand="0" w:oddHBand="0" w:evenHBand="0" w:firstRowFirstColumn="0" w:firstRowLastColumn="0" w:lastRowFirstColumn="0" w:lastRowLastColumn="0"/>
            <w:tcW w:w="350" w:type="dxa"/>
            <w:tcBorders>
              <w:top w:val="single" w:sz="4" w:space="0" w:color="auto"/>
              <w:left w:val="single" w:sz="4" w:space="0" w:color="auto"/>
              <w:bottom w:val="single" w:sz="4" w:space="0" w:color="auto"/>
              <w:right w:val="single" w:sz="4" w:space="0" w:color="auto"/>
            </w:tcBorders>
          </w:tcPr>
          <w:p w14:paraId="191B078A" w14:textId="77777777" w:rsidR="00A26C5B" w:rsidRPr="00A26C5B" w:rsidRDefault="00A26C5B" w:rsidP="00A26C5B">
            <w:pPr>
              <w:spacing w:after="200" w:line="276" w:lineRule="auto"/>
              <w:rPr>
                <w:lang w:val="en-US"/>
              </w:rPr>
            </w:pPr>
            <w:r w:rsidRPr="00A26C5B">
              <w:rPr>
                <w:lang w:val="en-US"/>
              </w:rPr>
              <w:t>4</w:t>
            </w:r>
          </w:p>
        </w:tc>
        <w:tc>
          <w:tcPr>
            <w:tcW w:w="8238" w:type="dxa"/>
            <w:tcBorders>
              <w:top w:val="nil"/>
              <w:left w:val="nil"/>
              <w:bottom w:val="single" w:sz="6" w:space="0" w:color="auto"/>
              <w:right w:val="single" w:sz="6" w:space="0" w:color="auto"/>
            </w:tcBorders>
            <w:shd w:val="clear" w:color="auto" w:fill="auto"/>
          </w:tcPr>
          <w:p w14:paraId="3CFCE903" w14:textId="77777777" w:rsidR="00A26C5B" w:rsidRPr="00A26C5B" w:rsidRDefault="00A26C5B" w:rsidP="00A26C5B">
            <w:pPr>
              <w:spacing w:after="200" w:line="276" w:lineRule="auto"/>
              <w:cnfStyle w:val="000000000000" w:firstRow="0" w:lastRow="0" w:firstColumn="0" w:lastColumn="0" w:oddVBand="0" w:evenVBand="0" w:oddHBand="0" w:evenHBand="0" w:firstRowFirstColumn="0" w:firstRowLastColumn="0" w:lastRowFirstColumn="0" w:lastRowLastColumn="0"/>
            </w:pPr>
            <w:r w:rsidRPr="00A26C5B">
              <w:t>Manage a small caseload of investigation results, reviewing patients as required</w:t>
            </w:r>
          </w:p>
        </w:tc>
      </w:tr>
    </w:tbl>
    <w:p w14:paraId="03CC006F" w14:textId="77777777" w:rsidR="004A2CCB" w:rsidRDefault="004A2CCB" w:rsidP="00D80608">
      <w:pPr>
        <w:rPr>
          <w:i/>
          <w:iCs/>
        </w:rPr>
      </w:pPr>
    </w:p>
    <w:p w14:paraId="7A947ED0" w14:textId="2184EEDB" w:rsidR="00D80608" w:rsidRPr="00250109" w:rsidRDefault="00D80608" w:rsidP="00D80608">
      <w:pPr>
        <w:rPr>
          <w:i/>
          <w:iCs/>
        </w:rPr>
      </w:pPr>
      <w:r w:rsidRPr="00250109">
        <w:rPr>
          <w:i/>
          <w:iCs/>
        </w:rPr>
        <w:t>There are now many online resources available to students which they can use to supplement their placement experience including the Mandatory Experiences and they should be directed to access these during their placements where appropriate. The students can find this on CANVAS in the GP Placement section (this area is not accessible to Tutors).</w:t>
      </w:r>
    </w:p>
    <w:p w14:paraId="02367B7C" w14:textId="77777777" w:rsidR="00D80608" w:rsidRDefault="00D80608" w:rsidP="00A26C5B"/>
    <w:p w14:paraId="563CB0EA" w14:textId="2EA1DFF1" w:rsidR="0053187B" w:rsidRDefault="00A26C5B" w:rsidP="00A26C5B">
      <w:r w:rsidRPr="00A26C5B">
        <w:t>Each mandatory experience should be followed by a debrief or discussion with a GP. This can be quite informal and may take place straight after the experience or during the weekly Educational Supervisor meetings. The discussion should help Student Doctors to reflect on the experience and direct their future learning. Their reflection will be documented in their e-portfolio.</w:t>
      </w:r>
    </w:p>
    <w:p w14:paraId="723D6363" w14:textId="77777777" w:rsidR="0053187B" w:rsidRDefault="0053187B">
      <w:r>
        <w:br w:type="page"/>
      </w:r>
    </w:p>
    <w:p w14:paraId="715BDC58" w14:textId="77777777" w:rsidR="00A26C5B" w:rsidRPr="00A26C5B" w:rsidRDefault="00A26C5B" w:rsidP="00A26C5B">
      <w:r w:rsidRPr="00A26C5B">
        <w:lastRenderedPageBreak/>
        <w:t>Aims of these experiences:</w:t>
      </w:r>
    </w:p>
    <w:p w14:paraId="6C2105EA" w14:textId="77777777" w:rsidR="00A26C5B" w:rsidRDefault="00A26C5B" w:rsidP="00A26C5B">
      <w:r w:rsidRPr="00A26C5B">
        <w:t>By the end of their placement Student Doctors will be able to:</w:t>
      </w:r>
    </w:p>
    <w:p w14:paraId="1177BA3C" w14:textId="0D8E6F37" w:rsidR="0053187B" w:rsidRPr="00A26C5B" w:rsidRDefault="0053187B" w:rsidP="00A26C5B">
      <w:r>
        <w:rPr>
          <w:noProof/>
        </w:rPr>
        <w:drawing>
          <wp:inline distT="0" distB="0" distL="0" distR="0" wp14:anchorId="2C4D437C" wp14:editId="759EC1F7">
            <wp:extent cx="6522720" cy="4457700"/>
            <wp:effectExtent l="0" t="38100" r="0" b="76200"/>
            <wp:docPr id="186826439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2128F7DA" w14:textId="488DE5C3" w:rsidR="00FB6F1D" w:rsidRDefault="00A26C5B" w:rsidP="00A26C5B">
      <w:r w:rsidRPr="00A26C5B">
        <w:tab/>
      </w:r>
    </w:p>
    <w:p w14:paraId="354477F6" w14:textId="77777777" w:rsidR="001602BE" w:rsidRDefault="001602BE" w:rsidP="001602BE">
      <w:r>
        <w:t>To read more detail on each experience please select the heading below to expand the drop-</w:t>
      </w:r>
      <w:r w:rsidRPr="004E7888">
        <w:t>down information:</w:t>
      </w:r>
    </w:p>
    <w:p w14:paraId="7721E98D" w14:textId="77777777" w:rsidR="00C64170" w:rsidRDefault="00A26C5B" w:rsidP="00FB6F1D">
      <w:pPr>
        <w:pStyle w:val="Heading4"/>
        <w:ind w:left="862" w:hanging="862"/>
        <w15:collapsed/>
      </w:pPr>
      <w:r w:rsidRPr="00A26C5B">
        <w:t>Involvement in the Initial Triage of patients</w:t>
      </w:r>
    </w:p>
    <w:p w14:paraId="27B0757C" w14:textId="77777777" w:rsidR="00A26C5B" w:rsidRDefault="00A26C5B" w:rsidP="00A26C5B">
      <w:r w:rsidRPr="00A26C5B">
        <w:t>This could be done in multiple ways depending on practice processes. Examples might include, but not be limited to:</w:t>
      </w:r>
    </w:p>
    <w:p w14:paraId="29B5C582" w14:textId="5FBA4863" w:rsidR="0053187B" w:rsidRPr="00A26C5B" w:rsidRDefault="0053187B" w:rsidP="00A26C5B">
      <w:r>
        <w:rPr>
          <w:noProof/>
        </w:rPr>
        <w:drawing>
          <wp:inline distT="0" distB="0" distL="0" distR="0" wp14:anchorId="0721A4CD" wp14:editId="459AD3C0">
            <wp:extent cx="5981700" cy="3947160"/>
            <wp:effectExtent l="76200" t="0" r="114300" b="0"/>
            <wp:docPr id="1514787127"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03D6C496" w14:textId="77777777" w:rsidR="00A26C5B" w:rsidRPr="00A26C5B" w:rsidRDefault="00A26C5B" w:rsidP="00A26C5B">
      <w:r w:rsidRPr="00A26C5B">
        <w:t>Any of the above activities could be done in pairs or individually.</w:t>
      </w:r>
    </w:p>
    <w:p w14:paraId="61405E5F" w14:textId="7542C75D" w:rsidR="00FB6F1D" w:rsidRDefault="00FB6F1D">
      <w:r>
        <w:br w:type="page"/>
      </w:r>
    </w:p>
    <w:p w14:paraId="1DE733CC" w14:textId="77777777" w:rsidR="00A26C5B" w:rsidRPr="00A26C5B" w:rsidRDefault="00A26C5B" w:rsidP="00A26C5B"/>
    <w:p w14:paraId="7D713EF8" w14:textId="77777777" w:rsidR="00A26C5B" w:rsidRPr="00A26C5B" w:rsidRDefault="00A26C5B" w:rsidP="00FB6F1D">
      <w:pPr>
        <w:pStyle w:val="Heading4"/>
        <w:ind w:left="862" w:hanging="862"/>
        <w15:collapsed/>
      </w:pPr>
      <w:r w:rsidRPr="00A26C5B">
        <w:t>Write a Referral or Admission Letter</w:t>
      </w:r>
    </w:p>
    <w:p w14:paraId="7C89B5D6" w14:textId="7B1AA0D6" w:rsidR="00A26C5B" w:rsidRPr="00A26C5B" w:rsidRDefault="00A26C5B" w:rsidP="00A26C5B">
      <w:r w:rsidRPr="00A26C5B">
        <w:t xml:space="preserve">Involve the Student Doctor in the process of writing a referral letter for a patient they </w:t>
      </w:r>
      <w:r w:rsidR="0053187B" w:rsidRPr="00A26C5B">
        <w:t>have seen</w:t>
      </w:r>
      <w:r w:rsidRPr="00A26C5B">
        <w:t>, either by leading or observing a consultation.</w:t>
      </w:r>
    </w:p>
    <w:p w14:paraId="798C5AD3" w14:textId="77777777" w:rsidR="00FB6F1D" w:rsidRDefault="00A26C5B" w:rsidP="0053187B">
      <w:r w:rsidRPr="00A26C5B">
        <w:t>Ideally, this could be done more than once during the placement, reflecting on then building upon the Student Doctor’s previous attempts.</w:t>
      </w:r>
    </w:p>
    <w:p w14:paraId="179585DA" w14:textId="64D925CF" w:rsidR="00A26C5B" w:rsidRPr="00A26C5B" w:rsidRDefault="00A26C5B" w:rsidP="0053187B">
      <w:r w:rsidRPr="00A26C5B">
        <w:t>Within the debrief consider:</w:t>
      </w:r>
      <w:r w:rsidR="0053187B">
        <w:rPr>
          <w:noProof/>
        </w:rPr>
        <w:drawing>
          <wp:inline distT="0" distB="0" distL="0" distR="0" wp14:anchorId="072F04EC" wp14:editId="0676C784">
            <wp:extent cx="6499860" cy="6347460"/>
            <wp:effectExtent l="0" t="38100" r="0" b="72390"/>
            <wp:docPr id="1896111457"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71C5AAA0" w14:textId="77777777" w:rsidR="0053187B" w:rsidRPr="009E1D70" w:rsidRDefault="0053187B" w:rsidP="009E1D70">
      <w:pPr>
        <w:spacing w:after="160" w:line="240" w:lineRule="auto"/>
        <w:ind w:left="1440"/>
        <w:jc w:val="right"/>
        <w:rPr>
          <w:rStyle w:val="Hyperlink"/>
          <w:color w:val="auto"/>
          <w:u w:val="none"/>
        </w:rPr>
      </w:pPr>
      <w:r>
        <w:t>*</w:t>
      </w:r>
      <w:hyperlink r:id="rId46" w:history="1">
        <w:r w:rsidRPr="00D97B7D">
          <w:rPr>
            <w:rStyle w:val="Hyperlink"/>
          </w:rPr>
          <w:t>Kings Fund Diagnosis and Referral</w:t>
        </w:r>
      </w:hyperlink>
    </w:p>
    <w:p w14:paraId="0EEBBE1A" w14:textId="2904DA75" w:rsidR="0053187B" w:rsidRDefault="009E1D70" w:rsidP="009E1D70">
      <w:pPr>
        <w:spacing w:after="160" w:line="240" w:lineRule="auto"/>
        <w:ind w:left="1440"/>
        <w:jc w:val="right"/>
      </w:pPr>
      <w:r>
        <w:t>*</w:t>
      </w:r>
      <w:hyperlink r:id="rId47" w:history="1">
        <w:r w:rsidR="0053187B" w:rsidRPr="00EA7E76">
          <w:rPr>
            <w:rStyle w:val="Hyperlink"/>
          </w:rPr>
          <w:t>GP online How to write GP referral letters article</w:t>
        </w:r>
      </w:hyperlink>
    </w:p>
    <w:p w14:paraId="1058B0FA" w14:textId="77777777" w:rsidR="0053187B" w:rsidRDefault="0053187B" w:rsidP="0053187B">
      <w:pPr>
        <w:pStyle w:val="ListParagraph"/>
        <w:spacing w:after="160" w:line="240" w:lineRule="auto"/>
        <w:ind w:left="1800"/>
        <w:jc w:val="right"/>
      </w:pPr>
    </w:p>
    <w:p w14:paraId="771F7AC5" w14:textId="472FC372" w:rsidR="00A26C5B" w:rsidRPr="00A26C5B" w:rsidRDefault="00A26C5B" w:rsidP="00A26C5B"/>
    <w:p w14:paraId="0DB5C052" w14:textId="77777777" w:rsidR="00A26C5B" w:rsidRPr="00A26C5B" w:rsidRDefault="00A26C5B" w:rsidP="00FB6F1D">
      <w:pPr>
        <w:pStyle w:val="Heading4"/>
        <w:ind w:left="862" w:hanging="862"/>
        <w15:collapsed/>
      </w:pPr>
      <w:r w:rsidRPr="00A26C5B">
        <w:t>Manage a small caseload of hospital clinic and discharge letters, reviewing patients as required including medication reviews</w:t>
      </w:r>
    </w:p>
    <w:p w14:paraId="109FBADF" w14:textId="77777777" w:rsidR="00A26C5B" w:rsidRPr="00A26C5B" w:rsidRDefault="00A26C5B" w:rsidP="00A26C5B">
      <w:r w:rsidRPr="00A26C5B">
        <w:t xml:space="preserve">Student doctors should be given a small number of letters each week to read and decide whether there are any actions needed. This should not replace ongoing practice processes but could be used to supplement them. Student doctors should have allocated time or sufficient self-directed time each week to fulfil this requirement. Student doctors should be supported and indirectly supervised, with opportunities to discuss all letters with a clinician. </w:t>
      </w:r>
    </w:p>
    <w:p w14:paraId="5AD0AF83" w14:textId="77777777" w:rsidR="00A26C5B" w:rsidRPr="00A26C5B" w:rsidRDefault="00A26C5B" w:rsidP="00A26C5B">
      <w:r w:rsidRPr="00A26C5B">
        <w:t xml:space="preserve">Student doctors can contact patients to review appropriately, including medication reviews. Consultations could be face-to face, or by telephone or video. </w:t>
      </w:r>
    </w:p>
    <w:p w14:paraId="12EA1EC4" w14:textId="77777777" w:rsidR="00A26C5B" w:rsidRPr="00A26C5B" w:rsidRDefault="00A26C5B" w:rsidP="00A26C5B">
      <w:r w:rsidRPr="00A26C5B">
        <w:t>This Mandatory Experience could be supervised by any GP, Nurse, or a Clinical Pharmacist. It should subsequently be debriefed by a GP.</w:t>
      </w:r>
    </w:p>
    <w:p w14:paraId="3AAB0771" w14:textId="77777777" w:rsidR="00A26C5B" w:rsidRDefault="00A26C5B" w:rsidP="0053187B">
      <w:pPr>
        <w:ind w:left="360"/>
      </w:pPr>
      <w:r w:rsidRPr="00A26C5B">
        <w:t>Within the debrief consider:</w:t>
      </w:r>
    </w:p>
    <w:p w14:paraId="7034115B" w14:textId="1E8FE118" w:rsidR="0053187B" w:rsidRPr="00A26C5B" w:rsidRDefault="0053187B" w:rsidP="0053187B">
      <w:pPr>
        <w:ind w:left="360"/>
      </w:pPr>
      <w:r>
        <w:rPr>
          <w:noProof/>
        </w:rPr>
        <w:drawing>
          <wp:inline distT="0" distB="0" distL="0" distR="0" wp14:anchorId="10BB1C4E" wp14:editId="082DC6AD">
            <wp:extent cx="6309360" cy="5135880"/>
            <wp:effectExtent l="76200" t="0" r="91440" b="0"/>
            <wp:docPr id="274789460"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27C5AE33" w14:textId="77777777" w:rsidR="00A26C5B" w:rsidRDefault="00A26C5B" w:rsidP="00A26C5B"/>
    <w:p w14:paraId="65B8B291" w14:textId="77777777" w:rsidR="00A26C5B" w:rsidRDefault="00A26C5B" w:rsidP="00FB6F1D">
      <w:pPr>
        <w:pStyle w:val="Heading4"/>
        <w:spacing w:after="240"/>
        <w:ind w:left="862" w:hanging="862"/>
        <w15:collapsed/>
      </w:pPr>
      <w:r w:rsidRPr="00A26C5B">
        <w:t>Manage a small caseload of Investigation Results, reviewing patients as required</w:t>
      </w:r>
    </w:p>
    <w:p w14:paraId="3635F755" w14:textId="77777777" w:rsidR="0053187B" w:rsidRPr="0053187B" w:rsidRDefault="0053187B" w:rsidP="0053187B"/>
    <w:p w14:paraId="79A74EEC" w14:textId="77777777" w:rsidR="00A26C5B" w:rsidRPr="00A26C5B" w:rsidRDefault="00A26C5B" w:rsidP="00A26C5B">
      <w:r w:rsidRPr="00A26C5B">
        <w:t xml:space="preserve">Student doctors should be given a small number of </w:t>
      </w:r>
      <w:proofErr w:type="gramStart"/>
      <w:r w:rsidRPr="00A26C5B">
        <w:t>test</w:t>
      </w:r>
      <w:proofErr w:type="gramEnd"/>
      <w:r w:rsidRPr="00A26C5B">
        <w:t xml:space="preserve"> results each week, that they can review, and manage as appropriate. </w:t>
      </w:r>
      <w:r w:rsidRPr="00A26C5B">
        <w:rPr>
          <w:b/>
          <w:bCs/>
        </w:rPr>
        <w:t>This should always be under indirect supervision by a GP</w:t>
      </w:r>
      <w:r w:rsidRPr="00A26C5B">
        <w:t xml:space="preserve">. As this placement is part of their acute block, </w:t>
      </w:r>
      <w:proofErr w:type="gramStart"/>
      <w:r w:rsidRPr="00A26C5B">
        <w:t>the majority of</w:t>
      </w:r>
      <w:proofErr w:type="gramEnd"/>
      <w:r w:rsidRPr="00A26C5B">
        <w:t xml:space="preserve"> results should be of an acute nature, rather than bloods as part of a chronic disease review.</w:t>
      </w:r>
    </w:p>
    <w:p w14:paraId="228BA34E" w14:textId="36E8BC17" w:rsidR="00A26C5B" w:rsidRPr="00A26C5B" w:rsidRDefault="00A26C5B" w:rsidP="00A26C5B">
      <w:pPr>
        <w:rPr>
          <w:b/>
          <w:bCs/>
        </w:rPr>
      </w:pPr>
      <w:r w:rsidRPr="00A26C5B">
        <w:t>For example, you might give them allocated time (an ‘admin session’) during a week to look at a few selected results or give them one result each day. They should have some time to examine the result(s) and review the notes before coming up with an initial management plan. They should discuss this with a clinician before taking any action. Depending on the plan of action, the student doctor might then review the patient to discuss the result, obtain further information as required and refine the plan. After this they should again discuss the case a clinician to review, debrief and ensure good clinical care</w:t>
      </w:r>
      <w:r w:rsidRPr="00A26C5B">
        <w:rPr>
          <w:b/>
          <w:bCs/>
        </w:rPr>
        <w:t>. All these patients should be reviewed by a clinician within an appropriate timeframe, as per usual practice protocols, to ensure good clinical care.</w:t>
      </w:r>
    </w:p>
    <w:p w14:paraId="6204ACA5" w14:textId="77777777" w:rsidR="00A26C5B" w:rsidRPr="00A26C5B" w:rsidRDefault="00A26C5B" w:rsidP="00A26C5B">
      <w:r w:rsidRPr="00A26C5B">
        <w:t>Examples might include, but are not limited to:</w:t>
      </w:r>
    </w:p>
    <w:p w14:paraId="68601074" w14:textId="77777777" w:rsidR="00A26C5B" w:rsidRPr="00A26C5B" w:rsidRDefault="00A26C5B" w:rsidP="00A26C5B">
      <w:pPr>
        <w:numPr>
          <w:ilvl w:val="0"/>
          <w:numId w:val="45"/>
        </w:numPr>
      </w:pPr>
      <w:r w:rsidRPr="00A26C5B">
        <w:t>Microcytic anaemia, requiring the student to review the notes, discuss with a GP before deciding on any further blood tests, then review the patient to take an appropriate history and examination, present this to a GP before planning further management.</w:t>
      </w:r>
    </w:p>
    <w:p w14:paraId="48641C2A" w14:textId="77777777" w:rsidR="00A26C5B" w:rsidRPr="00A26C5B" w:rsidRDefault="00A26C5B" w:rsidP="00A26C5B">
      <w:pPr>
        <w:numPr>
          <w:ilvl w:val="0"/>
          <w:numId w:val="45"/>
        </w:numPr>
      </w:pPr>
      <w:r w:rsidRPr="00A26C5B">
        <w:t>Acute Kidney Injury and/or raised/low electrolytes, requiring the student to review the notes for any trend, check current medications and recent medication changes, discuss with a GP then contact the patient to discuss the result before planning next steps and follow-up.</w:t>
      </w:r>
    </w:p>
    <w:p w14:paraId="439951EC" w14:textId="77777777" w:rsidR="00A26C5B" w:rsidRPr="00A26C5B" w:rsidRDefault="00A26C5B" w:rsidP="00A26C5B">
      <w:pPr>
        <w:numPr>
          <w:ilvl w:val="0"/>
          <w:numId w:val="45"/>
        </w:numPr>
      </w:pPr>
      <w:r w:rsidRPr="00A26C5B">
        <w:t>Abnormal Liver Function tests, requiring the student to review the notes, and contact the patient to take a history, formulate a differential diagnosis and present to a GP before planning further management.</w:t>
      </w:r>
    </w:p>
    <w:p w14:paraId="6BE89C54" w14:textId="77777777" w:rsidR="00A26C5B" w:rsidRPr="00A26C5B" w:rsidRDefault="00A26C5B" w:rsidP="00A26C5B">
      <w:pPr>
        <w:numPr>
          <w:ilvl w:val="0"/>
          <w:numId w:val="45"/>
        </w:numPr>
      </w:pPr>
      <w:r w:rsidRPr="00A26C5B">
        <w:t>Chest x-ray showing possible infection, requiring the student to contact the patient to take a history for any infectious symptoms, consider further examination, discuss with a GP before planning further management. Likewise, any other abnormal x-ray, abnormal ECG, Echocardiogram.</w:t>
      </w:r>
    </w:p>
    <w:p w14:paraId="55C23B4D" w14:textId="77777777" w:rsidR="00A26C5B" w:rsidRPr="00A26C5B" w:rsidRDefault="00A26C5B" w:rsidP="00A26C5B">
      <w:pPr>
        <w:numPr>
          <w:ilvl w:val="0"/>
          <w:numId w:val="45"/>
        </w:numPr>
      </w:pPr>
      <w:r w:rsidRPr="00A26C5B">
        <w:t>Also, consider raised pro-BNP, abnormal TFTs, positive rheumatoid screen.</w:t>
      </w:r>
    </w:p>
    <w:p w14:paraId="1769CB52" w14:textId="77777777" w:rsidR="00A26C5B" w:rsidRDefault="00A26C5B" w:rsidP="00A26C5B"/>
    <w:p w14:paraId="0C9C2130" w14:textId="77777777" w:rsidR="004A1ACC" w:rsidRDefault="004A1ACC" w:rsidP="00A26C5B"/>
    <w:p w14:paraId="2197CBD9" w14:textId="0A79425B" w:rsidR="007357D9" w:rsidRPr="007357D9" w:rsidRDefault="00A26C5B" w:rsidP="00F07DCD">
      <w:pPr>
        <w:pStyle w:val="Heading3"/>
      </w:pPr>
      <w:r w:rsidRPr="00A26C5B">
        <w:t>Desired Student Experiences</w:t>
      </w:r>
    </w:p>
    <w:p w14:paraId="1E3D451F" w14:textId="77777777" w:rsidR="00A26C5B" w:rsidRPr="00A26C5B" w:rsidRDefault="00A26C5B" w:rsidP="00A26C5B">
      <w:r w:rsidRPr="00A26C5B">
        <w:t xml:space="preserve">These are additional experiences we would hope that our students </w:t>
      </w:r>
      <w:r w:rsidRPr="00A26C5B">
        <w:rPr>
          <w:b/>
          <w:bCs/>
        </w:rPr>
        <w:t>might</w:t>
      </w:r>
      <w:r w:rsidRPr="00A26C5B">
        <w:t xml:space="preserve"> be able to access during their placement. We recognise that these may be more dependent on identification of suitable patients and therefore they are desired rather than mandatory.</w:t>
      </w:r>
    </w:p>
    <w:p w14:paraId="2F918563" w14:textId="77777777" w:rsidR="00A26C5B" w:rsidRPr="00A26C5B" w:rsidRDefault="00A26C5B" w:rsidP="00A26C5B">
      <w:r w:rsidRPr="00A26C5B">
        <w:lastRenderedPageBreak/>
        <w:t>Year 5 Desired Experiences</w:t>
      </w:r>
    </w:p>
    <w:p w14:paraId="7CB6F99B" w14:textId="77777777" w:rsidR="00A26C5B" w:rsidRPr="00A26C5B" w:rsidRDefault="00A26C5B" w:rsidP="00FB6F1D">
      <w:pPr>
        <w:numPr>
          <w:ilvl w:val="0"/>
          <w:numId w:val="46"/>
        </w:numPr>
      </w:pPr>
      <w:r w:rsidRPr="00A26C5B">
        <w:t xml:space="preserve">Manage a request for a Fit Note  </w:t>
      </w:r>
    </w:p>
    <w:p w14:paraId="5E1E7D93" w14:textId="6547EAD7" w:rsidR="00A26C5B" w:rsidRPr="00A26C5B" w:rsidRDefault="00A26C5B" w:rsidP="00A26C5B">
      <w:pPr>
        <w:numPr>
          <w:ilvl w:val="0"/>
          <w:numId w:val="46"/>
        </w:numPr>
      </w:pPr>
      <w:r w:rsidRPr="00A26C5B">
        <w:t>Attend a practice or locality meeting, or an MDT</w:t>
      </w:r>
    </w:p>
    <w:p w14:paraId="52C44992" w14:textId="7138FCBD" w:rsidR="004A1ACC" w:rsidRDefault="004A1ACC">
      <w:r>
        <w:br w:type="page"/>
      </w:r>
    </w:p>
    <w:p w14:paraId="4F47365D" w14:textId="77777777" w:rsidR="00A26C5B" w:rsidRDefault="00A26C5B" w:rsidP="00674962">
      <w:pPr>
        <w:pStyle w:val="Heading2"/>
      </w:pPr>
      <w:bookmarkStart w:id="22" w:name="_Toc134698037"/>
      <w:r w:rsidRPr="00A26C5B">
        <w:lastRenderedPageBreak/>
        <w:t>Learning Outcomes for the GP Placement</w:t>
      </w:r>
      <w:bookmarkEnd w:id="22"/>
    </w:p>
    <w:p w14:paraId="5734E2A9" w14:textId="77777777" w:rsidR="007357D9" w:rsidRPr="007357D9" w:rsidRDefault="007357D9" w:rsidP="007357D9"/>
    <w:p w14:paraId="79FD5CD5" w14:textId="77777777" w:rsidR="00A26C5B" w:rsidRPr="00A26C5B" w:rsidRDefault="00A26C5B" w:rsidP="00A26C5B">
      <w:r w:rsidRPr="00A26C5B">
        <w:t>During their GP placement in Year 5 the student will have met the following Learning Outcomes:</w:t>
      </w:r>
    </w:p>
    <w:tbl>
      <w:tblPr>
        <w:tblStyle w:val="ListTable3-Accent5"/>
        <w:tblW w:w="0" w:type="auto"/>
        <w:tblLook w:val="04A0" w:firstRow="1" w:lastRow="0" w:firstColumn="1" w:lastColumn="0" w:noHBand="0" w:noVBand="1"/>
      </w:tblPr>
      <w:tblGrid>
        <w:gridCol w:w="2030"/>
        <w:gridCol w:w="7036"/>
      </w:tblGrid>
      <w:tr w:rsidR="001713D4" w:rsidRPr="00A26C5B" w14:paraId="1F6ED9B4" w14:textId="77777777" w:rsidTr="001713D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329FD096" w14:textId="10E2DB51" w:rsidR="001713D4" w:rsidRPr="00A26C5B" w:rsidRDefault="001713D4" w:rsidP="00A26C5B">
            <w:r>
              <w:t>Area</w:t>
            </w:r>
          </w:p>
        </w:tc>
        <w:tc>
          <w:tcPr>
            <w:tcW w:w="7036" w:type="dxa"/>
          </w:tcPr>
          <w:p w14:paraId="3811D6EB" w14:textId="708FD7B7" w:rsidR="001713D4" w:rsidRPr="00A26C5B" w:rsidRDefault="001713D4" w:rsidP="001713D4">
            <w:pPr>
              <w:ind w:left="720"/>
              <w:cnfStyle w:val="100000000000" w:firstRow="1" w:lastRow="0" w:firstColumn="0" w:lastColumn="0" w:oddVBand="0" w:evenVBand="0" w:oddHBand="0" w:evenHBand="0" w:firstRowFirstColumn="0" w:firstRowLastColumn="0" w:lastRowFirstColumn="0" w:lastRowLastColumn="0"/>
            </w:pPr>
            <w:r>
              <w:t>Learning Outcome</w:t>
            </w:r>
          </w:p>
        </w:tc>
      </w:tr>
      <w:tr w:rsidR="00A26C5B" w:rsidRPr="00A26C5B" w14:paraId="3F0DE445" w14:textId="77777777" w:rsidTr="001713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val="restart"/>
          </w:tcPr>
          <w:p w14:paraId="07DF496C" w14:textId="77777777" w:rsidR="00A26C5B" w:rsidRPr="00A26C5B" w:rsidRDefault="00A26C5B" w:rsidP="00A26C5B">
            <w:pPr>
              <w:spacing w:after="200" w:line="276" w:lineRule="auto"/>
            </w:pPr>
            <w:r w:rsidRPr="00A26C5B">
              <w:t xml:space="preserve">Patient Access </w:t>
            </w:r>
          </w:p>
        </w:tc>
        <w:tc>
          <w:tcPr>
            <w:tcW w:w="7036" w:type="dxa"/>
          </w:tcPr>
          <w:p w14:paraId="1C107965" w14:textId="77777777" w:rsidR="00A26C5B" w:rsidRPr="00A26C5B" w:rsidRDefault="00A26C5B" w:rsidP="00A26C5B">
            <w:pPr>
              <w:numPr>
                <w:ilvl w:val="0"/>
                <w:numId w:val="30"/>
              </w:numPr>
              <w:spacing w:after="200" w:line="276" w:lineRule="auto"/>
              <w:cnfStyle w:val="000000100000" w:firstRow="0" w:lastRow="0" w:firstColumn="0" w:lastColumn="0" w:oddVBand="0" w:evenVBand="0" w:oddHBand="1" w:evenHBand="0" w:firstRowFirstColumn="0" w:firstRowLastColumn="0" w:lastRowFirstColumn="0" w:lastRowLastColumn="0"/>
            </w:pPr>
            <w:r w:rsidRPr="00A26C5B">
              <w:t>Recognise the different settings patients use to seek medical advice in the community including GP surgery, WIC, minor injury unit, 111 and GPOOH.</w:t>
            </w:r>
          </w:p>
        </w:tc>
      </w:tr>
      <w:tr w:rsidR="00A26C5B" w:rsidRPr="00A26C5B" w14:paraId="2179BF5E" w14:textId="77777777" w:rsidTr="001713D4">
        <w:tc>
          <w:tcPr>
            <w:cnfStyle w:val="001000000000" w:firstRow="0" w:lastRow="0" w:firstColumn="1" w:lastColumn="0" w:oddVBand="0" w:evenVBand="0" w:oddHBand="0" w:evenHBand="0" w:firstRowFirstColumn="0" w:firstRowLastColumn="0" w:lastRowFirstColumn="0" w:lastRowLastColumn="0"/>
            <w:tcW w:w="1980" w:type="dxa"/>
            <w:vMerge/>
          </w:tcPr>
          <w:p w14:paraId="12FAF6F9" w14:textId="77777777" w:rsidR="00A26C5B" w:rsidRPr="00A26C5B" w:rsidRDefault="00A26C5B" w:rsidP="00A26C5B">
            <w:pPr>
              <w:spacing w:after="200" w:line="276" w:lineRule="auto"/>
            </w:pPr>
          </w:p>
        </w:tc>
        <w:tc>
          <w:tcPr>
            <w:tcW w:w="7036" w:type="dxa"/>
          </w:tcPr>
          <w:p w14:paraId="40E16202" w14:textId="77777777" w:rsidR="00A26C5B" w:rsidRPr="00A26C5B" w:rsidRDefault="00A26C5B" w:rsidP="00A26C5B">
            <w:pPr>
              <w:numPr>
                <w:ilvl w:val="0"/>
                <w:numId w:val="30"/>
              </w:numPr>
              <w:spacing w:after="200" w:line="276" w:lineRule="auto"/>
              <w:cnfStyle w:val="000000000000" w:firstRow="0" w:lastRow="0" w:firstColumn="0" w:lastColumn="0" w:oddVBand="0" w:evenVBand="0" w:oddHBand="0" w:evenHBand="0" w:firstRowFirstColumn="0" w:firstRowLastColumn="0" w:lastRowFirstColumn="0" w:lastRowLastColumn="0"/>
            </w:pPr>
            <w:r w:rsidRPr="00A26C5B">
              <w:t>Appreciate the impact of technology on health care provision and how patients seek medical advice including telephone, email, on-line and smart phone.</w:t>
            </w:r>
          </w:p>
        </w:tc>
      </w:tr>
      <w:tr w:rsidR="00A26C5B" w:rsidRPr="00A26C5B" w14:paraId="6ABD4330" w14:textId="77777777" w:rsidTr="001713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val="restart"/>
          </w:tcPr>
          <w:p w14:paraId="56AF4E6A" w14:textId="77777777" w:rsidR="00A26C5B" w:rsidRPr="00A26C5B" w:rsidRDefault="00A26C5B" w:rsidP="00A26C5B">
            <w:pPr>
              <w:spacing w:after="200" w:line="276" w:lineRule="auto"/>
            </w:pPr>
            <w:r w:rsidRPr="00A26C5B">
              <w:t>Consultation Skills</w:t>
            </w:r>
          </w:p>
        </w:tc>
        <w:tc>
          <w:tcPr>
            <w:tcW w:w="7036" w:type="dxa"/>
          </w:tcPr>
          <w:p w14:paraId="1E602D79" w14:textId="77777777" w:rsidR="00A26C5B" w:rsidRPr="00A26C5B" w:rsidRDefault="00A26C5B" w:rsidP="00A26C5B">
            <w:pPr>
              <w:numPr>
                <w:ilvl w:val="0"/>
                <w:numId w:val="30"/>
              </w:numPr>
              <w:spacing w:after="200" w:line="276" w:lineRule="auto"/>
              <w:cnfStyle w:val="000000100000" w:firstRow="0" w:lastRow="0" w:firstColumn="0" w:lastColumn="0" w:oddVBand="0" w:evenVBand="0" w:oddHBand="1" w:evenHBand="0" w:firstRowFirstColumn="0" w:firstRowLastColumn="0" w:lastRowFirstColumn="0" w:lastRowLastColumn="0"/>
            </w:pPr>
            <w:r w:rsidRPr="00A26C5B">
              <w:t>Manage patients in the primary care setting appropriately though therapeutic and non-therapeutic interventions, appropriate follow up or referral. Conduct a patient centred consultation, including shared decision making and recognise the benefits on improved health outcomes, including compliance and health seeking behaviour.</w:t>
            </w:r>
          </w:p>
        </w:tc>
      </w:tr>
      <w:tr w:rsidR="00A26C5B" w:rsidRPr="00A26C5B" w14:paraId="4335A416" w14:textId="77777777" w:rsidTr="001713D4">
        <w:tc>
          <w:tcPr>
            <w:cnfStyle w:val="001000000000" w:firstRow="0" w:lastRow="0" w:firstColumn="1" w:lastColumn="0" w:oddVBand="0" w:evenVBand="0" w:oddHBand="0" w:evenHBand="0" w:firstRowFirstColumn="0" w:firstRowLastColumn="0" w:lastRowFirstColumn="0" w:lastRowLastColumn="0"/>
            <w:tcW w:w="1980" w:type="dxa"/>
            <w:vMerge/>
          </w:tcPr>
          <w:p w14:paraId="79C7662B" w14:textId="77777777" w:rsidR="00A26C5B" w:rsidRPr="00A26C5B" w:rsidRDefault="00A26C5B" w:rsidP="00A26C5B">
            <w:pPr>
              <w:spacing w:after="200" w:line="276" w:lineRule="auto"/>
            </w:pPr>
          </w:p>
        </w:tc>
        <w:tc>
          <w:tcPr>
            <w:tcW w:w="7036" w:type="dxa"/>
          </w:tcPr>
          <w:p w14:paraId="71A788BD" w14:textId="77777777" w:rsidR="00A26C5B" w:rsidRPr="00A26C5B" w:rsidRDefault="00A26C5B" w:rsidP="00A26C5B">
            <w:pPr>
              <w:numPr>
                <w:ilvl w:val="0"/>
                <w:numId w:val="30"/>
              </w:numPr>
              <w:spacing w:after="200" w:line="276" w:lineRule="auto"/>
              <w:cnfStyle w:val="000000000000" w:firstRow="0" w:lastRow="0" w:firstColumn="0" w:lastColumn="0" w:oddVBand="0" w:evenVBand="0" w:oddHBand="0" w:evenHBand="0" w:firstRowFirstColumn="0" w:firstRowLastColumn="0" w:lastRowFirstColumn="0" w:lastRowLastColumn="0"/>
            </w:pPr>
            <w:r w:rsidRPr="00A26C5B">
              <w:t>Conduct a patient centred consultation, including shared decision making and recognise the benefits on improved health outcomes, including compliance and health seeking behaviour.</w:t>
            </w:r>
          </w:p>
        </w:tc>
      </w:tr>
      <w:tr w:rsidR="00A26C5B" w:rsidRPr="00A26C5B" w14:paraId="0404B652" w14:textId="77777777" w:rsidTr="001713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tcPr>
          <w:p w14:paraId="7BE4A958" w14:textId="77777777" w:rsidR="00A26C5B" w:rsidRPr="00A26C5B" w:rsidRDefault="00A26C5B" w:rsidP="00A26C5B">
            <w:pPr>
              <w:spacing w:after="200" w:line="276" w:lineRule="auto"/>
            </w:pPr>
          </w:p>
        </w:tc>
        <w:tc>
          <w:tcPr>
            <w:tcW w:w="7036" w:type="dxa"/>
          </w:tcPr>
          <w:p w14:paraId="0E418E81" w14:textId="77777777" w:rsidR="00A26C5B" w:rsidRPr="00A26C5B" w:rsidRDefault="00A26C5B" w:rsidP="00A26C5B">
            <w:pPr>
              <w:numPr>
                <w:ilvl w:val="0"/>
                <w:numId w:val="30"/>
              </w:numPr>
              <w:spacing w:after="200" w:line="276" w:lineRule="auto"/>
              <w:cnfStyle w:val="000000100000" w:firstRow="0" w:lastRow="0" w:firstColumn="0" w:lastColumn="0" w:oddVBand="0" w:evenVBand="0" w:oddHBand="1" w:evenHBand="0" w:firstRowFirstColumn="0" w:firstRowLastColumn="0" w:lastRowFirstColumn="0" w:lastRowLastColumn="0"/>
            </w:pPr>
            <w:r w:rsidRPr="00A26C5B">
              <w:t>Manage a request for fitness to work certification recognising the impact of work on long term physical and mental wellbeing and understand the role of health and social care sectors in fitness to work.</w:t>
            </w:r>
          </w:p>
        </w:tc>
      </w:tr>
      <w:tr w:rsidR="00A26C5B" w:rsidRPr="00A26C5B" w14:paraId="3B118C2F" w14:textId="77777777" w:rsidTr="001713D4">
        <w:tc>
          <w:tcPr>
            <w:cnfStyle w:val="001000000000" w:firstRow="0" w:lastRow="0" w:firstColumn="1" w:lastColumn="0" w:oddVBand="0" w:evenVBand="0" w:oddHBand="0" w:evenHBand="0" w:firstRowFirstColumn="0" w:firstRowLastColumn="0" w:lastRowFirstColumn="0" w:lastRowLastColumn="0"/>
            <w:tcW w:w="1980" w:type="dxa"/>
            <w:vMerge w:val="restart"/>
          </w:tcPr>
          <w:p w14:paraId="43D317E5" w14:textId="77777777" w:rsidR="00A26C5B" w:rsidRPr="00A26C5B" w:rsidRDefault="00A26C5B" w:rsidP="00A26C5B">
            <w:pPr>
              <w:spacing w:after="200" w:line="276" w:lineRule="auto"/>
            </w:pPr>
            <w:r w:rsidRPr="00A26C5B">
              <w:t>Communication between care providers</w:t>
            </w:r>
          </w:p>
        </w:tc>
        <w:tc>
          <w:tcPr>
            <w:tcW w:w="7036" w:type="dxa"/>
          </w:tcPr>
          <w:p w14:paraId="14487733" w14:textId="47A9EFC0" w:rsidR="00A26C5B" w:rsidRPr="00A26C5B" w:rsidRDefault="00A26C5B" w:rsidP="00A26C5B">
            <w:pPr>
              <w:numPr>
                <w:ilvl w:val="0"/>
                <w:numId w:val="30"/>
              </w:numPr>
              <w:spacing w:after="200" w:line="276" w:lineRule="auto"/>
              <w:cnfStyle w:val="000000000000" w:firstRow="0" w:lastRow="0" w:firstColumn="0" w:lastColumn="0" w:oddVBand="0" w:evenVBand="0" w:oddHBand="0" w:evenHBand="0" w:firstRowFirstColumn="0" w:firstRowLastColumn="0" w:lastRowFirstColumn="0" w:lastRowLastColumn="0"/>
            </w:pPr>
            <w:r w:rsidRPr="00A26C5B">
              <w:t>Analyse communication between health and social care providers and recognise its importance in achieving a safe and effective patient journey</w:t>
            </w:r>
            <w:r w:rsidR="004E6135">
              <w:t>.</w:t>
            </w:r>
          </w:p>
        </w:tc>
      </w:tr>
      <w:tr w:rsidR="00A26C5B" w:rsidRPr="00A26C5B" w14:paraId="4210602B" w14:textId="77777777" w:rsidTr="001713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tcPr>
          <w:p w14:paraId="2B3BCACE" w14:textId="77777777" w:rsidR="00A26C5B" w:rsidRPr="00A26C5B" w:rsidRDefault="00A26C5B" w:rsidP="00A26C5B">
            <w:pPr>
              <w:spacing w:after="200" w:line="276" w:lineRule="auto"/>
            </w:pPr>
          </w:p>
        </w:tc>
        <w:tc>
          <w:tcPr>
            <w:tcW w:w="7036" w:type="dxa"/>
          </w:tcPr>
          <w:p w14:paraId="2FE0119C" w14:textId="77777777" w:rsidR="00A26C5B" w:rsidRPr="00A26C5B" w:rsidRDefault="00A26C5B" w:rsidP="00A26C5B">
            <w:pPr>
              <w:numPr>
                <w:ilvl w:val="0"/>
                <w:numId w:val="30"/>
              </w:numPr>
              <w:spacing w:after="200" w:line="276" w:lineRule="auto"/>
              <w:cnfStyle w:val="000000100000" w:firstRow="0" w:lastRow="0" w:firstColumn="0" w:lastColumn="0" w:oddVBand="0" w:evenVBand="0" w:oddHBand="1" w:evenHBand="0" w:firstRowFirstColumn="0" w:firstRowLastColumn="0" w:lastRowFirstColumn="0" w:lastRowLastColumn="0"/>
            </w:pPr>
            <w:r w:rsidRPr="00A26C5B">
              <w:t>Evaluate the effectiveness of written correspondence, including discharge letters or clinical appointments, from urgent care providers or secondary care to primary care.</w:t>
            </w:r>
          </w:p>
        </w:tc>
      </w:tr>
      <w:tr w:rsidR="00A26C5B" w:rsidRPr="00A26C5B" w14:paraId="231FE54A" w14:textId="77777777" w:rsidTr="001713D4">
        <w:tc>
          <w:tcPr>
            <w:cnfStyle w:val="001000000000" w:firstRow="0" w:lastRow="0" w:firstColumn="1" w:lastColumn="0" w:oddVBand="0" w:evenVBand="0" w:oddHBand="0" w:evenHBand="0" w:firstRowFirstColumn="0" w:firstRowLastColumn="0" w:lastRowFirstColumn="0" w:lastRowLastColumn="0"/>
            <w:tcW w:w="1980" w:type="dxa"/>
            <w:vMerge/>
          </w:tcPr>
          <w:p w14:paraId="09462AF0" w14:textId="77777777" w:rsidR="00A26C5B" w:rsidRPr="00A26C5B" w:rsidRDefault="00A26C5B" w:rsidP="00A26C5B">
            <w:pPr>
              <w:spacing w:after="200" w:line="276" w:lineRule="auto"/>
            </w:pPr>
          </w:p>
        </w:tc>
        <w:tc>
          <w:tcPr>
            <w:tcW w:w="7036" w:type="dxa"/>
          </w:tcPr>
          <w:p w14:paraId="63EA0071" w14:textId="5D5F71EA" w:rsidR="00A26C5B" w:rsidRPr="00A26C5B" w:rsidRDefault="00A26C5B" w:rsidP="00A26C5B">
            <w:pPr>
              <w:numPr>
                <w:ilvl w:val="0"/>
                <w:numId w:val="30"/>
              </w:numPr>
              <w:spacing w:after="200" w:line="276" w:lineRule="auto"/>
              <w:cnfStyle w:val="000000000000" w:firstRow="0" w:lastRow="0" w:firstColumn="0" w:lastColumn="0" w:oddVBand="0" w:evenVBand="0" w:oddHBand="0" w:evenHBand="0" w:firstRowFirstColumn="0" w:firstRowLastColumn="0" w:lastRowFirstColumn="0" w:lastRowLastColumn="0"/>
            </w:pPr>
            <w:r w:rsidRPr="00A26C5B">
              <w:t xml:space="preserve">Recognise the indications for referral from primary to secondary care for diagnosis or management and construct a written referral letter to a colleague or health </w:t>
            </w:r>
            <w:r w:rsidRPr="00A26C5B">
              <w:lastRenderedPageBreak/>
              <w:t>professional recognising the importance of effective written communication</w:t>
            </w:r>
            <w:r w:rsidR="004E6135">
              <w:t>.</w:t>
            </w:r>
            <w:permStart w:id="1293099862" w:edGrp="everyone"/>
            <w:permEnd w:id="1293099862"/>
          </w:p>
        </w:tc>
      </w:tr>
      <w:tr w:rsidR="00A26C5B" w:rsidRPr="00A26C5B" w14:paraId="00A504E8" w14:textId="77777777" w:rsidTr="001713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val="restart"/>
          </w:tcPr>
          <w:p w14:paraId="19AC137D" w14:textId="77777777" w:rsidR="00A26C5B" w:rsidRPr="00A26C5B" w:rsidRDefault="00A26C5B" w:rsidP="00A26C5B">
            <w:pPr>
              <w:spacing w:after="200" w:line="276" w:lineRule="auto"/>
            </w:pPr>
            <w:r w:rsidRPr="00A26C5B">
              <w:lastRenderedPageBreak/>
              <w:t>Safe Prescribing</w:t>
            </w:r>
          </w:p>
        </w:tc>
        <w:tc>
          <w:tcPr>
            <w:tcW w:w="7036" w:type="dxa"/>
          </w:tcPr>
          <w:p w14:paraId="79746073" w14:textId="77777777" w:rsidR="00A26C5B" w:rsidRPr="00A26C5B" w:rsidRDefault="00A26C5B" w:rsidP="00A26C5B">
            <w:pPr>
              <w:numPr>
                <w:ilvl w:val="0"/>
                <w:numId w:val="30"/>
              </w:numPr>
              <w:spacing w:after="200" w:line="276" w:lineRule="auto"/>
              <w:cnfStyle w:val="000000100000" w:firstRow="0" w:lastRow="0" w:firstColumn="0" w:lastColumn="0" w:oddVBand="0" w:evenVBand="0" w:oddHBand="1" w:evenHBand="0" w:firstRowFirstColumn="0" w:firstRowLastColumn="0" w:lastRowFirstColumn="0" w:lastRowLastColumn="0"/>
            </w:pPr>
            <w:r w:rsidRPr="00A26C5B">
              <w:t>Conduct a medication review of a patient with chronic disease including monitoring for adverse effects, compliance, efficacy and indication.</w:t>
            </w:r>
          </w:p>
        </w:tc>
      </w:tr>
      <w:tr w:rsidR="00A26C5B" w:rsidRPr="00A26C5B" w14:paraId="2199D668" w14:textId="77777777" w:rsidTr="001713D4">
        <w:tc>
          <w:tcPr>
            <w:cnfStyle w:val="001000000000" w:firstRow="0" w:lastRow="0" w:firstColumn="1" w:lastColumn="0" w:oddVBand="0" w:evenVBand="0" w:oddHBand="0" w:evenHBand="0" w:firstRowFirstColumn="0" w:firstRowLastColumn="0" w:lastRowFirstColumn="0" w:lastRowLastColumn="0"/>
            <w:tcW w:w="1980" w:type="dxa"/>
            <w:vMerge/>
          </w:tcPr>
          <w:p w14:paraId="55B9E5C3" w14:textId="77777777" w:rsidR="00A26C5B" w:rsidRPr="00A26C5B" w:rsidRDefault="00A26C5B" w:rsidP="00A26C5B">
            <w:pPr>
              <w:spacing w:after="200" w:line="276" w:lineRule="auto"/>
            </w:pPr>
          </w:p>
        </w:tc>
        <w:tc>
          <w:tcPr>
            <w:tcW w:w="7036" w:type="dxa"/>
          </w:tcPr>
          <w:p w14:paraId="57B04D7F" w14:textId="77777777" w:rsidR="00A26C5B" w:rsidRPr="00A26C5B" w:rsidRDefault="00A26C5B" w:rsidP="00A26C5B">
            <w:pPr>
              <w:numPr>
                <w:ilvl w:val="0"/>
                <w:numId w:val="30"/>
              </w:numPr>
              <w:spacing w:after="200" w:line="276" w:lineRule="auto"/>
              <w:cnfStyle w:val="000000000000" w:firstRow="0" w:lastRow="0" w:firstColumn="0" w:lastColumn="0" w:oddVBand="0" w:evenVBand="0" w:oddHBand="0" w:evenHBand="0" w:firstRowFirstColumn="0" w:firstRowLastColumn="0" w:lastRowFirstColumn="0" w:lastRowLastColumn="0"/>
            </w:pPr>
            <w:r w:rsidRPr="00A26C5B">
              <w:t>Understand the repeat prescribing processes in primary care and how ensure safe and effective prescribing.</w:t>
            </w:r>
          </w:p>
        </w:tc>
      </w:tr>
    </w:tbl>
    <w:p w14:paraId="25C32262" w14:textId="77777777" w:rsidR="00A26C5B" w:rsidRPr="00A26C5B" w:rsidRDefault="00A26C5B" w:rsidP="00A26C5B"/>
    <w:p w14:paraId="4A0AD1D5" w14:textId="77777777" w:rsidR="00A26C5B" w:rsidRPr="00A26C5B" w:rsidRDefault="00A26C5B" w:rsidP="001713D4">
      <w:pPr>
        <w:pStyle w:val="Heading1"/>
      </w:pPr>
      <w:bookmarkStart w:id="23" w:name="_Toc134698038"/>
      <w:r w:rsidRPr="00A26C5B">
        <w:t>Educational Supervisor Requirements</w:t>
      </w:r>
      <w:bookmarkEnd w:id="23"/>
    </w:p>
    <w:p w14:paraId="1C20B61E" w14:textId="77777777" w:rsidR="00A26C5B" w:rsidRPr="00A26C5B" w:rsidRDefault="00A26C5B" w:rsidP="00A26C5B">
      <w:r w:rsidRPr="00A26C5B">
        <w:t>The GP tutor will act as the Student Doctors’ Educational Supervisor (ES) for their GP placement. The GP tutor/supervisor will need to register with Liverpool School of Medicine by emailing mbchbep@liverpool.ac.uk to gain access to their Student Doctors’ e-portfolios.</w:t>
      </w:r>
    </w:p>
    <w:p w14:paraId="2DF7594B" w14:textId="77777777" w:rsidR="00A26C5B" w:rsidRPr="00A26C5B" w:rsidRDefault="00A26C5B" w:rsidP="00A26C5B">
      <w:r w:rsidRPr="00A26C5B">
        <w:t xml:space="preserve">Student Doctors are required to meet individually with their Educational Supervisor, on a weekly basis to discuss their progress and to ensure that they are achieving the learning outcomes of the placement. Student Doctors must have uploaded all necessary information into their e-portfolio at least 48 hours before the meeting. </w:t>
      </w:r>
    </w:p>
    <w:p w14:paraId="05295529" w14:textId="77777777" w:rsidR="00A26C5B" w:rsidRPr="00A26C5B" w:rsidRDefault="00A26C5B" w:rsidP="00A26C5B">
      <w:r w:rsidRPr="00A26C5B">
        <w:t>If there are any concerns about completing a student doctor’s Eportfolio, contact the GP placement Administrative Contacts for advice. Please also see the Absences &amp; Concerns section.</w:t>
      </w:r>
    </w:p>
    <w:p w14:paraId="1DB4C13D" w14:textId="53BD0093" w:rsidR="00A26C5B" w:rsidRPr="00A26C5B" w:rsidRDefault="00A26C5B" w:rsidP="00ED0167">
      <w:pPr>
        <w:pStyle w:val="Heading4"/>
        <w:ind w:left="862" w:hanging="862"/>
        <w15:collapsed/>
      </w:pPr>
      <w:r w:rsidRPr="00A26C5B">
        <w:t xml:space="preserve">First Education Supervisor meeting </w:t>
      </w:r>
    </w:p>
    <w:p w14:paraId="73E80431" w14:textId="77777777" w:rsidR="00EE26C9" w:rsidRDefault="00EE26C9" w:rsidP="00EE26C9">
      <w:pPr>
        <w:spacing w:line="360" w:lineRule="auto"/>
      </w:pPr>
      <w:r>
        <w:t>This must take place during week one of the placement. At the initial meeting you should:</w:t>
      </w:r>
    </w:p>
    <w:p w14:paraId="26F5B7ED" w14:textId="77777777" w:rsidR="00EE26C9" w:rsidRDefault="00EE26C9" w:rsidP="00EE26C9">
      <w:pPr>
        <w:spacing w:line="360" w:lineRule="auto"/>
      </w:pPr>
      <w:r>
        <w:t xml:space="preserve"> </w:t>
      </w:r>
      <w:r>
        <w:rPr>
          <w:noProof/>
        </w:rPr>
        <w:drawing>
          <wp:inline distT="0" distB="0" distL="0" distR="0" wp14:anchorId="2C797BD5" wp14:editId="105DBE22">
            <wp:extent cx="6576060" cy="5463540"/>
            <wp:effectExtent l="0" t="0" r="0" b="22860"/>
            <wp:docPr id="2024395234"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14:paraId="5ADF5FF8" w14:textId="77777777" w:rsidR="008A7363" w:rsidRDefault="008A7363" w:rsidP="008A7363">
      <w:pPr>
        <w:spacing w:line="360" w:lineRule="auto"/>
        <w:jc w:val="right"/>
      </w:pPr>
      <w:r>
        <w:t>*</w:t>
      </w:r>
      <w:hyperlink r:id="rId58" w:history="1">
        <w:r w:rsidRPr="001C2131">
          <w:rPr>
            <w:rStyle w:val="Hyperlink"/>
          </w:rPr>
          <w:t>E-Portfolio guide</w:t>
        </w:r>
      </w:hyperlink>
      <w:r>
        <w:t xml:space="preserve"> </w:t>
      </w:r>
    </w:p>
    <w:p w14:paraId="3B9DB6C5" w14:textId="77777777" w:rsidR="00EE26C9" w:rsidRDefault="00EE26C9" w:rsidP="0069360F">
      <w:pPr>
        <w:spacing w:line="360" w:lineRule="auto"/>
        <w:jc w:val="right"/>
      </w:pPr>
    </w:p>
    <w:p w14:paraId="204F60E4" w14:textId="77777777" w:rsidR="00A26C5B" w:rsidRPr="00A26C5B" w:rsidRDefault="00A26C5B" w:rsidP="00A26C5B"/>
    <w:p w14:paraId="2C18E8D3" w14:textId="77777777" w:rsidR="0013618E" w:rsidRDefault="0013618E" w:rsidP="00A26C5B"/>
    <w:p w14:paraId="2EA8768D" w14:textId="77777777" w:rsidR="0013618E" w:rsidRDefault="0013618E" w:rsidP="00A26C5B"/>
    <w:p w14:paraId="0A8DE933" w14:textId="77777777" w:rsidR="0013618E" w:rsidRDefault="0013618E" w:rsidP="00A26C5B"/>
    <w:p w14:paraId="5B006BE6" w14:textId="77777777" w:rsidR="0013618E" w:rsidRDefault="0013618E" w:rsidP="00A26C5B"/>
    <w:p w14:paraId="18B6AF0E" w14:textId="77777777" w:rsidR="0013618E" w:rsidRDefault="0013618E" w:rsidP="00A26C5B"/>
    <w:p w14:paraId="2044C19A" w14:textId="3A3830D8" w:rsidR="00A26C5B" w:rsidRPr="00A26C5B" w:rsidRDefault="00A26C5B" w:rsidP="00ED0167">
      <w:pPr>
        <w:pStyle w:val="Heading4"/>
        <w:ind w:left="862" w:hanging="862"/>
        <w15:collapsed/>
      </w:pPr>
      <w:r w:rsidRPr="00A26C5B">
        <w:t xml:space="preserve">Mid-Point </w:t>
      </w:r>
      <w:r w:rsidRPr="0013618E">
        <w:t>Education</w:t>
      </w:r>
      <w:r w:rsidRPr="00A26C5B">
        <w:t xml:space="preserve"> Supervisor Meeting </w:t>
      </w:r>
    </w:p>
    <w:p w14:paraId="08C40252" w14:textId="77777777" w:rsidR="00A26C5B" w:rsidRPr="00A26C5B" w:rsidRDefault="00A26C5B" w:rsidP="00A26C5B">
      <w:r w:rsidRPr="00A26C5B">
        <w:t>At the mid-point meeting you should:</w:t>
      </w:r>
    </w:p>
    <w:p w14:paraId="41FF946C" w14:textId="4BA3E6C2" w:rsidR="00A26C5B" w:rsidRPr="00A26C5B" w:rsidRDefault="00926AED" w:rsidP="00B20999">
      <w:r w:rsidRPr="00151A6A">
        <w:rPr>
          <w:rFonts w:ascii="Calibri" w:eastAsia="Calibri" w:hAnsi="Calibri" w:cs="Times New Roman"/>
          <w:noProof/>
          <w:sz w:val="22"/>
          <w:szCs w:val="22"/>
        </w:rPr>
        <w:drawing>
          <wp:inline distT="0" distB="0" distL="0" distR="0" wp14:anchorId="69D8881A" wp14:editId="24CC0445">
            <wp:extent cx="6492240" cy="6461760"/>
            <wp:effectExtent l="0" t="0" r="0" b="15240"/>
            <wp:docPr id="78740800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14:paraId="04EDC296" w14:textId="34A625D8" w:rsidR="00A26C5B" w:rsidRPr="00A26C5B" w:rsidRDefault="008C4AB8" w:rsidP="00756838">
      <w:pPr>
        <w:jc w:val="right"/>
      </w:pPr>
      <w:r>
        <w:t>*</w:t>
      </w:r>
      <w:r w:rsidRPr="00445F7A">
        <w:t xml:space="preserve"> </w:t>
      </w:r>
      <w:hyperlink w:anchor="_Student_Doctor_Performance," w:history="1">
        <w:r w:rsidRPr="00445F7A">
          <w:rPr>
            <w:rStyle w:val="Hyperlink"/>
          </w:rPr>
          <w:t>Student Doctor Performance, Safety and Concerns</w:t>
        </w:r>
      </w:hyperlink>
    </w:p>
    <w:p w14:paraId="304EB5AE" w14:textId="77777777" w:rsidR="00A26C5B" w:rsidRPr="00A26C5B" w:rsidRDefault="00A26C5B" w:rsidP="00A26C5B"/>
    <w:p w14:paraId="569CAF19" w14:textId="2F5D0A0B" w:rsidR="00A26C5B" w:rsidRPr="00A26C5B" w:rsidRDefault="00A26C5B" w:rsidP="004B5169">
      <w:pPr>
        <w:pStyle w:val="Heading4"/>
        <w:spacing w:after="240"/>
        <w:ind w:left="862" w:hanging="862"/>
        <w15:collapsed/>
      </w:pPr>
      <w:r w:rsidRPr="00A26C5B">
        <w:t xml:space="preserve">End of placement Education Supervisor Meeting </w:t>
      </w:r>
    </w:p>
    <w:p w14:paraId="53F63895" w14:textId="77777777" w:rsidR="00A26C5B" w:rsidRPr="00A26C5B" w:rsidRDefault="00A26C5B" w:rsidP="00A26C5B">
      <w:r w:rsidRPr="00A26C5B">
        <w:t>This meeting must take place at the end/during the final week of the placement. This is a one-to-one meeting and expected to take 30-60 minutes.</w:t>
      </w:r>
    </w:p>
    <w:p w14:paraId="27E5988D" w14:textId="77777777" w:rsidR="00A26C5B" w:rsidRDefault="00A26C5B" w:rsidP="00A26C5B">
      <w:r w:rsidRPr="00A26C5B">
        <w:t>You should:</w:t>
      </w:r>
    </w:p>
    <w:p w14:paraId="623C0954" w14:textId="343EB761" w:rsidR="00FF20E8" w:rsidRPr="00A26C5B" w:rsidRDefault="00FF20E8" w:rsidP="00A26C5B">
      <w:r>
        <w:rPr>
          <w:noProof/>
        </w:rPr>
        <w:drawing>
          <wp:inline distT="0" distB="0" distL="0" distR="0" wp14:anchorId="650DD23D" wp14:editId="738E071C">
            <wp:extent cx="6492240" cy="3848100"/>
            <wp:effectExtent l="0" t="0" r="0" b="19050"/>
            <wp:docPr id="948024159"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p w14:paraId="2F861372" w14:textId="52ED3BD2" w:rsidR="000350B3" w:rsidRDefault="000350B3" w:rsidP="000350B3">
      <w:pPr>
        <w:jc w:val="right"/>
      </w:pPr>
      <w:r>
        <w:t>*</w:t>
      </w:r>
      <w:hyperlink r:id="rId69" w:history="1">
        <w:r w:rsidRPr="0081463A">
          <w:rPr>
            <w:rStyle w:val="Hyperlink"/>
          </w:rPr>
          <w:t>Educational Supervisor Section on LEO</w:t>
        </w:r>
      </w:hyperlink>
    </w:p>
    <w:p w14:paraId="4030B709" w14:textId="45A4D547" w:rsidR="00A26C5B" w:rsidRPr="00A26C5B" w:rsidRDefault="00A26C5B" w:rsidP="00A26C5B">
      <w:r w:rsidRPr="00A26C5B">
        <w:br w:type="page"/>
      </w:r>
    </w:p>
    <w:p w14:paraId="27EAB514" w14:textId="77777777" w:rsidR="00A26C5B" w:rsidRPr="00A26C5B" w:rsidRDefault="00A26C5B" w:rsidP="00AF2856">
      <w:pPr>
        <w:pStyle w:val="Heading1"/>
      </w:pPr>
      <w:bookmarkStart w:id="24" w:name="_Toc134698039"/>
      <w:r w:rsidRPr="00A26C5B">
        <w:t>E-portfolio Completion and Requirements</w:t>
      </w:r>
      <w:bookmarkEnd w:id="24"/>
    </w:p>
    <w:p w14:paraId="13E2A33B" w14:textId="640B5D3D" w:rsidR="00D0550C" w:rsidRDefault="00A26C5B" w:rsidP="00A26C5B">
      <w:r w:rsidRPr="00A26C5B">
        <w:t xml:space="preserve">Throughout the MBChB programme the Student Doctors are required to record evidence of their learning in an electronic portfolio. Student Doctors are required to obtain “recommended” and “minimum” number of forms for each placement.  Minimum </w:t>
      </w:r>
      <w:r w:rsidRPr="00A26C5B">
        <w:rPr>
          <w:lang w:val="en-US"/>
        </w:rPr>
        <w:t xml:space="preserve">numbers are required for Student Doctors to progress to their next year of studies. Recommended numbers are considered to be an appropriate number for Student Doctors to adequately prepare for their OSCE examination and future practice as a junior doctor. Recommended numbers also act as guidance for Student Doctors aiming to achieve excellence and commendation forms. Descriptions of the evidence and the minimum and required numbers for Year </w:t>
      </w:r>
      <w:r w:rsidR="00D0550C">
        <w:rPr>
          <w:lang w:val="en-US"/>
        </w:rPr>
        <w:t>5</w:t>
      </w:r>
      <w:r w:rsidRPr="00A26C5B">
        <w:rPr>
          <w:lang w:val="en-US"/>
        </w:rPr>
        <w:t xml:space="preserve"> are given below:</w:t>
      </w:r>
      <w:r w:rsidRPr="00A26C5B">
        <w:t> </w:t>
      </w:r>
    </w:p>
    <w:p w14:paraId="71F43EDD" w14:textId="77777777" w:rsidR="007357D9" w:rsidRDefault="007357D9" w:rsidP="00A26C5B"/>
    <w:p w14:paraId="5D13616F" w14:textId="77777777" w:rsidR="007357D9" w:rsidRPr="00A26C5B" w:rsidRDefault="007357D9" w:rsidP="00A26C5B"/>
    <w:tbl>
      <w:tblPr>
        <w:tblStyle w:val="ListTable3-Accent5"/>
        <w:tblW w:w="0" w:type="auto"/>
        <w:tblLook w:val="04A0" w:firstRow="1" w:lastRow="0" w:firstColumn="1" w:lastColumn="0" w:noHBand="0" w:noVBand="1"/>
      </w:tblPr>
      <w:tblGrid>
        <w:gridCol w:w="2122"/>
        <w:gridCol w:w="4961"/>
        <w:gridCol w:w="3111"/>
      </w:tblGrid>
      <w:tr w:rsidR="00A26C5B" w:rsidRPr="00A26C5B" w14:paraId="59743441" w14:textId="77777777" w:rsidTr="00AF285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Pr>
          <w:p w14:paraId="7CEDB4B0" w14:textId="77777777" w:rsidR="00A26C5B" w:rsidRPr="00C95198" w:rsidRDefault="00A26C5B" w:rsidP="00A26C5B">
            <w:pPr>
              <w:rPr>
                <w:sz w:val="20"/>
                <w:szCs w:val="20"/>
              </w:rPr>
            </w:pPr>
            <w:r w:rsidRPr="00C95198">
              <w:rPr>
                <w:sz w:val="20"/>
                <w:szCs w:val="20"/>
              </w:rPr>
              <w:lastRenderedPageBreak/>
              <w:t>Evidence</w:t>
            </w:r>
          </w:p>
        </w:tc>
        <w:tc>
          <w:tcPr>
            <w:tcW w:w="4961" w:type="dxa"/>
          </w:tcPr>
          <w:p w14:paraId="4639B6F4" w14:textId="77777777" w:rsidR="00A26C5B" w:rsidRPr="00C95198" w:rsidRDefault="00A26C5B" w:rsidP="00A26C5B">
            <w:pPr>
              <w:cnfStyle w:val="100000000000" w:firstRow="1" w:lastRow="0" w:firstColumn="0" w:lastColumn="0" w:oddVBand="0" w:evenVBand="0" w:oddHBand="0" w:evenHBand="0" w:firstRowFirstColumn="0" w:firstRowLastColumn="0" w:lastRowFirstColumn="0" w:lastRowLastColumn="0"/>
              <w:rPr>
                <w:sz w:val="20"/>
                <w:szCs w:val="20"/>
              </w:rPr>
            </w:pPr>
            <w:r w:rsidRPr="00C95198">
              <w:rPr>
                <w:sz w:val="20"/>
                <w:szCs w:val="20"/>
              </w:rPr>
              <w:t>What’s involved</w:t>
            </w:r>
          </w:p>
        </w:tc>
        <w:tc>
          <w:tcPr>
            <w:tcW w:w="3111" w:type="dxa"/>
          </w:tcPr>
          <w:p w14:paraId="2F2C8196" w14:textId="057EB8F1" w:rsidR="00A26C5B" w:rsidRPr="00C95198" w:rsidRDefault="00A26C5B" w:rsidP="00A26C5B">
            <w:pPr>
              <w:cnfStyle w:val="100000000000" w:firstRow="1" w:lastRow="0" w:firstColumn="0" w:lastColumn="0" w:oddVBand="0" w:evenVBand="0" w:oddHBand="0" w:evenHBand="0" w:firstRowFirstColumn="0" w:firstRowLastColumn="0" w:lastRowFirstColumn="0" w:lastRowLastColumn="0"/>
              <w:rPr>
                <w:sz w:val="20"/>
                <w:szCs w:val="20"/>
              </w:rPr>
            </w:pPr>
            <w:r w:rsidRPr="00C95198">
              <w:rPr>
                <w:sz w:val="20"/>
                <w:szCs w:val="20"/>
              </w:rPr>
              <w:t xml:space="preserve">Numbers required in Year </w:t>
            </w:r>
            <w:r w:rsidR="00637FA3" w:rsidRPr="00C95198">
              <w:rPr>
                <w:sz w:val="20"/>
                <w:szCs w:val="20"/>
              </w:rPr>
              <w:t>5</w:t>
            </w:r>
          </w:p>
        </w:tc>
      </w:tr>
      <w:tr w:rsidR="00A26C5B" w:rsidRPr="00A26C5B" w14:paraId="6D934692" w14:textId="77777777" w:rsidTr="00AF28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A057681" w14:textId="77777777" w:rsidR="00A26C5B" w:rsidRPr="00562165" w:rsidRDefault="00A26C5B" w:rsidP="00A26C5B">
            <w:pPr>
              <w:rPr>
                <w:sz w:val="22"/>
                <w:szCs w:val="22"/>
              </w:rPr>
            </w:pPr>
            <w:r w:rsidRPr="00562165">
              <w:rPr>
                <w:sz w:val="22"/>
                <w:szCs w:val="22"/>
              </w:rPr>
              <w:t>Observed Examination (OE):</w:t>
            </w:r>
          </w:p>
        </w:tc>
        <w:tc>
          <w:tcPr>
            <w:tcW w:w="4961" w:type="dxa"/>
          </w:tcPr>
          <w:p w14:paraId="1EA02B5A" w14:textId="77777777" w:rsidR="00A26C5B" w:rsidRPr="00562165" w:rsidRDefault="00A26C5B" w:rsidP="00A26C5B">
            <w:pPr>
              <w:cnfStyle w:val="000000100000" w:firstRow="0" w:lastRow="0" w:firstColumn="0" w:lastColumn="0" w:oddVBand="0" w:evenVBand="0" w:oddHBand="1" w:evenHBand="0" w:firstRowFirstColumn="0" w:firstRowLastColumn="0" w:lastRowFirstColumn="0" w:lastRowLastColumn="0"/>
              <w:rPr>
                <w:sz w:val="22"/>
                <w:szCs w:val="22"/>
              </w:rPr>
            </w:pPr>
            <w:r w:rsidRPr="00562165">
              <w:rPr>
                <w:sz w:val="22"/>
                <w:szCs w:val="22"/>
              </w:rPr>
              <w:t>Student Doctor receiving feedback after being observed performing an examination.</w:t>
            </w:r>
          </w:p>
          <w:p w14:paraId="01ABD22C" w14:textId="77777777" w:rsidR="00A26C5B" w:rsidRPr="00562165" w:rsidRDefault="00A26C5B" w:rsidP="00A26C5B">
            <w:pPr>
              <w:cnfStyle w:val="000000100000" w:firstRow="0" w:lastRow="0" w:firstColumn="0" w:lastColumn="0" w:oddVBand="0" w:evenVBand="0" w:oddHBand="1" w:evenHBand="0" w:firstRowFirstColumn="0" w:firstRowLastColumn="0" w:lastRowFirstColumn="0" w:lastRowLastColumn="0"/>
              <w:rPr>
                <w:sz w:val="22"/>
                <w:szCs w:val="22"/>
              </w:rPr>
            </w:pPr>
          </w:p>
        </w:tc>
        <w:tc>
          <w:tcPr>
            <w:tcW w:w="3111" w:type="dxa"/>
          </w:tcPr>
          <w:p w14:paraId="37AA977C" w14:textId="77777777" w:rsidR="00A26C5B" w:rsidRPr="00562165" w:rsidRDefault="00A26C5B" w:rsidP="00A26C5B">
            <w:pPr>
              <w:cnfStyle w:val="000000100000" w:firstRow="0" w:lastRow="0" w:firstColumn="0" w:lastColumn="0" w:oddVBand="0" w:evenVBand="0" w:oddHBand="1" w:evenHBand="0" w:firstRowFirstColumn="0" w:firstRowLastColumn="0" w:lastRowFirstColumn="0" w:lastRowLastColumn="0"/>
              <w:rPr>
                <w:sz w:val="22"/>
                <w:szCs w:val="22"/>
              </w:rPr>
            </w:pPr>
            <w:r w:rsidRPr="00562165">
              <w:rPr>
                <w:sz w:val="22"/>
                <w:szCs w:val="22"/>
              </w:rPr>
              <w:t xml:space="preserve">Recommended number </w:t>
            </w:r>
            <w:r w:rsidRPr="00562165">
              <w:rPr>
                <w:b/>
                <w:sz w:val="22"/>
                <w:szCs w:val="22"/>
              </w:rPr>
              <w:t xml:space="preserve">3 </w:t>
            </w:r>
          </w:p>
          <w:p w14:paraId="26823E0D" w14:textId="77777777" w:rsidR="00A26C5B" w:rsidRPr="00562165" w:rsidRDefault="00A26C5B" w:rsidP="00A26C5B">
            <w:pPr>
              <w:cnfStyle w:val="000000100000" w:firstRow="0" w:lastRow="0" w:firstColumn="0" w:lastColumn="0" w:oddVBand="0" w:evenVBand="0" w:oddHBand="1" w:evenHBand="0" w:firstRowFirstColumn="0" w:firstRowLastColumn="0" w:lastRowFirstColumn="0" w:lastRowLastColumn="0"/>
              <w:rPr>
                <w:sz w:val="22"/>
                <w:szCs w:val="22"/>
              </w:rPr>
            </w:pPr>
            <w:r w:rsidRPr="00562165">
              <w:rPr>
                <w:sz w:val="22"/>
                <w:szCs w:val="22"/>
              </w:rPr>
              <w:t xml:space="preserve">Minimum number </w:t>
            </w:r>
            <w:r w:rsidRPr="00562165">
              <w:rPr>
                <w:b/>
                <w:sz w:val="22"/>
                <w:szCs w:val="22"/>
              </w:rPr>
              <w:t>2</w:t>
            </w:r>
          </w:p>
        </w:tc>
      </w:tr>
      <w:tr w:rsidR="00A26C5B" w:rsidRPr="00A26C5B" w14:paraId="5764AE55" w14:textId="77777777" w:rsidTr="00AF2856">
        <w:tc>
          <w:tcPr>
            <w:cnfStyle w:val="001000000000" w:firstRow="0" w:lastRow="0" w:firstColumn="1" w:lastColumn="0" w:oddVBand="0" w:evenVBand="0" w:oddHBand="0" w:evenHBand="0" w:firstRowFirstColumn="0" w:firstRowLastColumn="0" w:lastRowFirstColumn="0" w:lastRowLastColumn="0"/>
            <w:tcW w:w="2122" w:type="dxa"/>
          </w:tcPr>
          <w:p w14:paraId="460744AD" w14:textId="77777777" w:rsidR="00A26C5B" w:rsidRPr="00562165" w:rsidRDefault="00A26C5B" w:rsidP="00A26C5B">
            <w:pPr>
              <w:rPr>
                <w:sz w:val="22"/>
                <w:szCs w:val="22"/>
              </w:rPr>
            </w:pPr>
            <w:r w:rsidRPr="00562165">
              <w:rPr>
                <w:sz w:val="22"/>
                <w:szCs w:val="22"/>
              </w:rPr>
              <w:t>Acute Care Reports</w:t>
            </w:r>
          </w:p>
        </w:tc>
        <w:tc>
          <w:tcPr>
            <w:tcW w:w="4961" w:type="dxa"/>
          </w:tcPr>
          <w:p w14:paraId="1FE28195" w14:textId="77777777" w:rsidR="00A26C5B" w:rsidRPr="00562165" w:rsidRDefault="00A26C5B" w:rsidP="00A26C5B">
            <w:pPr>
              <w:cnfStyle w:val="000000000000" w:firstRow="0" w:lastRow="0" w:firstColumn="0" w:lastColumn="0" w:oddVBand="0" w:evenVBand="0" w:oddHBand="0" w:evenHBand="0" w:firstRowFirstColumn="0" w:firstRowLastColumn="0" w:lastRowFirstColumn="0" w:lastRowLastColumn="0"/>
              <w:rPr>
                <w:sz w:val="22"/>
                <w:szCs w:val="22"/>
              </w:rPr>
            </w:pPr>
            <w:r w:rsidRPr="00562165">
              <w:rPr>
                <w:sz w:val="22"/>
                <w:szCs w:val="22"/>
              </w:rPr>
              <w:t>Student Doctor receiving feedback after the verbal presentation and discussion of a case that they have seen. These are to include the presentation of a history, examination, summary, differential diagnoses and the discussion of a management plan.</w:t>
            </w:r>
          </w:p>
          <w:p w14:paraId="4F91F7B6" w14:textId="77777777" w:rsidR="00A26C5B" w:rsidRPr="00562165" w:rsidRDefault="00A26C5B" w:rsidP="00A26C5B">
            <w:pPr>
              <w:cnfStyle w:val="000000000000" w:firstRow="0" w:lastRow="0" w:firstColumn="0" w:lastColumn="0" w:oddVBand="0" w:evenVBand="0" w:oddHBand="0" w:evenHBand="0" w:firstRowFirstColumn="0" w:firstRowLastColumn="0" w:lastRowFirstColumn="0" w:lastRowLastColumn="0"/>
              <w:rPr>
                <w:sz w:val="22"/>
                <w:szCs w:val="22"/>
              </w:rPr>
            </w:pPr>
          </w:p>
        </w:tc>
        <w:tc>
          <w:tcPr>
            <w:tcW w:w="3111" w:type="dxa"/>
          </w:tcPr>
          <w:p w14:paraId="2DD8DF01" w14:textId="77777777" w:rsidR="00A26C5B" w:rsidRPr="00562165" w:rsidRDefault="00A26C5B" w:rsidP="00A26C5B">
            <w:pPr>
              <w:cnfStyle w:val="000000000000" w:firstRow="0" w:lastRow="0" w:firstColumn="0" w:lastColumn="0" w:oddVBand="0" w:evenVBand="0" w:oddHBand="0" w:evenHBand="0" w:firstRowFirstColumn="0" w:firstRowLastColumn="0" w:lastRowFirstColumn="0" w:lastRowLastColumn="0"/>
              <w:rPr>
                <w:sz w:val="22"/>
                <w:szCs w:val="22"/>
              </w:rPr>
            </w:pPr>
            <w:r w:rsidRPr="00562165">
              <w:rPr>
                <w:sz w:val="22"/>
                <w:szCs w:val="22"/>
              </w:rPr>
              <w:t xml:space="preserve">Recommended number </w:t>
            </w:r>
            <w:r w:rsidRPr="00562165">
              <w:rPr>
                <w:b/>
                <w:sz w:val="22"/>
                <w:szCs w:val="22"/>
              </w:rPr>
              <w:t xml:space="preserve">8 </w:t>
            </w:r>
          </w:p>
          <w:p w14:paraId="73EFF3B0" w14:textId="77777777" w:rsidR="00A26C5B" w:rsidRPr="00562165" w:rsidRDefault="00A26C5B" w:rsidP="00A26C5B">
            <w:pPr>
              <w:cnfStyle w:val="000000000000" w:firstRow="0" w:lastRow="0" w:firstColumn="0" w:lastColumn="0" w:oddVBand="0" w:evenVBand="0" w:oddHBand="0" w:evenHBand="0" w:firstRowFirstColumn="0" w:firstRowLastColumn="0" w:lastRowFirstColumn="0" w:lastRowLastColumn="0"/>
              <w:rPr>
                <w:sz w:val="22"/>
                <w:szCs w:val="22"/>
              </w:rPr>
            </w:pPr>
            <w:r w:rsidRPr="00562165">
              <w:rPr>
                <w:sz w:val="22"/>
                <w:szCs w:val="22"/>
              </w:rPr>
              <w:t xml:space="preserve">Minimum number </w:t>
            </w:r>
            <w:r w:rsidRPr="00562165">
              <w:rPr>
                <w:b/>
                <w:sz w:val="22"/>
                <w:szCs w:val="22"/>
              </w:rPr>
              <w:t>2</w:t>
            </w:r>
          </w:p>
        </w:tc>
      </w:tr>
      <w:tr w:rsidR="00A26C5B" w:rsidRPr="00A26C5B" w14:paraId="7256EC7E" w14:textId="77777777" w:rsidTr="00AF28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C80D569" w14:textId="77777777" w:rsidR="00A26C5B" w:rsidRPr="00562165" w:rsidRDefault="00A26C5B" w:rsidP="00A26C5B">
            <w:pPr>
              <w:rPr>
                <w:sz w:val="22"/>
                <w:szCs w:val="22"/>
              </w:rPr>
            </w:pPr>
            <w:r w:rsidRPr="00562165">
              <w:rPr>
                <w:sz w:val="22"/>
                <w:szCs w:val="22"/>
              </w:rPr>
              <w:t>Directly Observed Procedural Skills (DOPS)</w:t>
            </w:r>
          </w:p>
        </w:tc>
        <w:tc>
          <w:tcPr>
            <w:tcW w:w="4961" w:type="dxa"/>
          </w:tcPr>
          <w:p w14:paraId="0587F185" w14:textId="77777777" w:rsidR="00A26C5B" w:rsidRPr="00562165" w:rsidRDefault="00A26C5B" w:rsidP="00A26C5B">
            <w:pPr>
              <w:cnfStyle w:val="000000100000" w:firstRow="0" w:lastRow="0" w:firstColumn="0" w:lastColumn="0" w:oddVBand="0" w:evenVBand="0" w:oddHBand="1" w:evenHBand="0" w:firstRowFirstColumn="0" w:firstRowLastColumn="0" w:lastRowFirstColumn="0" w:lastRowLastColumn="0"/>
              <w:rPr>
                <w:sz w:val="22"/>
                <w:szCs w:val="22"/>
                <w:lang w:val="en-US"/>
              </w:rPr>
            </w:pPr>
            <w:r w:rsidRPr="00562165">
              <w:rPr>
                <w:sz w:val="22"/>
                <w:szCs w:val="22"/>
              </w:rPr>
              <w:t xml:space="preserve">Student Doctor receiving feedback after being observed performing a procedure. Recommended procedures </w:t>
            </w:r>
            <w:proofErr w:type="gramStart"/>
            <w:r w:rsidRPr="00562165">
              <w:rPr>
                <w:sz w:val="22"/>
                <w:szCs w:val="22"/>
              </w:rPr>
              <w:t>include:</w:t>
            </w:r>
            <w:proofErr w:type="gramEnd"/>
            <w:r w:rsidRPr="00562165">
              <w:rPr>
                <w:sz w:val="22"/>
                <w:szCs w:val="22"/>
              </w:rPr>
              <w:t xml:space="preserve"> venepuncture, IM/SC injection, NEWS2 recording, perform/interpret ECG, PEFR measurement, inhaler technique, dipstick urinalysis, speculum examination.</w:t>
            </w:r>
          </w:p>
          <w:p w14:paraId="4B491CA9" w14:textId="77777777" w:rsidR="00A26C5B" w:rsidRPr="00562165" w:rsidRDefault="00A26C5B" w:rsidP="00A26C5B">
            <w:pPr>
              <w:cnfStyle w:val="000000100000" w:firstRow="0" w:lastRow="0" w:firstColumn="0" w:lastColumn="0" w:oddVBand="0" w:evenVBand="0" w:oddHBand="1" w:evenHBand="0" w:firstRowFirstColumn="0" w:firstRowLastColumn="0" w:lastRowFirstColumn="0" w:lastRowLastColumn="0"/>
              <w:rPr>
                <w:sz w:val="22"/>
                <w:szCs w:val="22"/>
              </w:rPr>
            </w:pPr>
          </w:p>
        </w:tc>
        <w:tc>
          <w:tcPr>
            <w:tcW w:w="3111" w:type="dxa"/>
          </w:tcPr>
          <w:p w14:paraId="4EDD52B7" w14:textId="77777777" w:rsidR="00A26C5B" w:rsidRPr="00562165" w:rsidRDefault="00A26C5B" w:rsidP="00A26C5B">
            <w:pPr>
              <w:cnfStyle w:val="000000100000" w:firstRow="0" w:lastRow="0" w:firstColumn="0" w:lastColumn="0" w:oddVBand="0" w:evenVBand="0" w:oddHBand="1" w:evenHBand="0" w:firstRowFirstColumn="0" w:firstRowLastColumn="0" w:lastRowFirstColumn="0" w:lastRowLastColumn="0"/>
              <w:rPr>
                <w:sz w:val="22"/>
                <w:szCs w:val="22"/>
                <w:lang w:val="en-US"/>
              </w:rPr>
            </w:pPr>
            <w:r w:rsidRPr="00562165">
              <w:rPr>
                <w:sz w:val="22"/>
                <w:szCs w:val="22"/>
                <w:lang w:val="en-US"/>
              </w:rPr>
              <w:t>Demonstration of progress only (no minimum numbers for placement)</w:t>
            </w:r>
          </w:p>
          <w:p w14:paraId="1BBB0FB9" w14:textId="77777777" w:rsidR="00A26C5B" w:rsidRPr="00562165" w:rsidRDefault="00A26C5B" w:rsidP="00A26C5B">
            <w:pPr>
              <w:cnfStyle w:val="000000100000" w:firstRow="0" w:lastRow="0" w:firstColumn="0" w:lastColumn="0" w:oddVBand="0" w:evenVBand="0" w:oddHBand="1" w:evenHBand="0" w:firstRowFirstColumn="0" w:firstRowLastColumn="0" w:lastRowFirstColumn="0" w:lastRowLastColumn="0"/>
              <w:rPr>
                <w:sz w:val="22"/>
                <w:szCs w:val="22"/>
              </w:rPr>
            </w:pPr>
          </w:p>
        </w:tc>
      </w:tr>
      <w:tr w:rsidR="00A26C5B" w:rsidRPr="00A26C5B" w14:paraId="7E569B8E" w14:textId="77777777" w:rsidTr="00AF2856">
        <w:tc>
          <w:tcPr>
            <w:cnfStyle w:val="001000000000" w:firstRow="0" w:lastRow="0" w:firstColumn="1" w:lastColumn="0" w:oddVBand="0" w:evenVBand="0" w:oddHBand="0" w:evenHBand="0" w:firstRowFirstColumn="0" w:firstRowLastColumn="0" w:lastRowFirstColumn="0" w:lastRowLastColumn="0"/>
            <w:tcW w:w="2122" w:type="dxa"/>
          </w:tcPr>
          <w:p w14:paraId="0BBB9823" w14:textId="77777777" w:rsidR="00A26C5B" w:rsidRPr="00562165" w:rsidRDefault="00A26C5B" w:rsidP="00A26C5B">
            <w:pPr>
              <w:rPr>
                <w:sz w:val="22"/>
                <w:szCs w:val="22"/>
              </w:rPr>
            </w:pPr>
            <w:r w:rsidRPr="00562165">
              <w:rPr>
                <w:sz w:val="22"/>
                <w:szCs w:val="22"/>
              </w:rPr>
              <w:t>Mandatory Experiences</w:t>
            </w:r>
          </w:p>
        </w:tc>
        <w:tc>
          <w:tcPr>
            <w:tcW w:w="4961" w:type="dxa"/>
          </w:tcPr>
          <w:p w14:paraId="36C81BA8" w14:textId="005FACC3" w:rsidR="00A26C5B" w:rsidRPr="00562165" w:rsidRDefault="00A26C5B" w:rsidP="00A26C5B">
            <w:pPr>
              <w:cnfStyle w:val="000000000000" w:firstRow="0" w:lastRow="0" w:firstColumn="0" w:lastColumn="0" w:oddVBand="0" w:evenVBand="0" w:oddHBand="0" w:evenHBand="0" w:firstRowFirstColumn="0" w:firstRowLastColumn="0" w:lastRowFirstColumn="0" w:lastRowLastColumn="0"/>
              <w:rPr>
                <w:sz w:val="22"/>
                <w:szCs w:val="22"/>
              </w:rPr>
            </w:pPr>
            <w:r w:rsidRPr="00562165">
              <w:rPr>
                <w:sz w:val="22"/>
                <w:szCs w:val="22"/>
                <w:lang w:val="en-US"/>
              </w:rPr>
              <w:t xml:space="preserve">Student Doctor declaration in their e-portfolio that they have completed </w:t>
            </w:r>
            <w:r w:rsidRPr="00562165">
              <w:rPr>
                <w:b/>
                <w:bCs/>
                <w:sz w:val="22"/>
                <w:szCs w:val="22"/>
                <w:lang w:val="en-US"/>
              </w:rPr>
              <w:t>all 4 experiences</w:t>
            </w:r>
            <w:r w:rsidRPr="00562165">
              <w:rPr>
                <w:sz w:val="22"/>
                <w:szCs w:val="22"/>
                <w:lang w:val="en-US"/>
              </w:rPr>
              <w:t xml:space="preserve">. (See </w:t>
            </w:r>
            <w:hyperlink w:anchor="_Mandatory_Experiences" w:history="1">
              <w:r w:rsidRPr="00562165">
                <w:rPr>
                  <w:rStyle w:val="Hyperlink"/>
                  <w:sz w:val="22"/>
                  <w:szCs w:val="22"/>
                  <w:lang w:val="en-US"/>
                </w:rPr>
                <w:t>Mandatory Experiences</w:t>
              </w:r>
            </w:hyperlink>
            <w:r w:rsidRPr="00562165">
              <w:rPr>
                <w:sz w:val="22"/>
                <w:szCs w:val="22"/>
                <w:lang w:val="en-US"/>
              </w:rPr>
              <w:t xml:space="preserve"> section)</w:t>
            </w:r>
          </w:p>
        </w:tc>
        <w:tc>
          <w:tcPr>
            <w:tcW w:w="3111" w:type="dxa"/>
          </w:tcPr>
          <w:p w14:paraId="35D9C490" w14:textId="12A11459" w:rsidR="00A26C5B" w:rsidRPr="00562165" w:rsidRDefault="00A26C5B" w:rsidP="00A26C5B">
            <w:pPr>
              <w:cnfStyle w:val="000000000000" w:firstRow="0" w:lastRow="0" w:firstColumn="0" w:lastColumn="0" w:oddVBand="0" w:evenVBand="0" w:oddHBand="0" w:evenHBand="0" w:firstRowFirstColumn="0" w:firstRowLastColumn="0" w:lastRowFirstColumn="0" w:lastRowLastColumn="0"/>
              <w:rPr>
                <w:sz w:val="22"/>
                <w:szCs w:val="22"/>
                <w:lang w:val="en-US"/>
              </w:rPr>
            </w:pPr>
            <w:r w:rsidRPr="00562165">
              <w:rPr>
                <w:sz w:val="22"/>
                <w:szCs w:val="22"/>
                <w:lang w:val="en-US"/>
              </w:rPr>
              <w:t xml:space="preserve">Student Doctor declaration in their e-portfolio that they have completed </w:t>
            </w:r>
            <w:r w:rsidRPr="00562165">
              <w:rPr>
                <w:b/>
                <w:bCs/>
                <w:sz w:val="22"/>
                <w:szCs w:val="22"/>
                <w:lang w:val="en-US"/>
              </w:rPr>
              <w:t>all 4 experiences</w:t>
            </w:r>
            <w:r w:rsidRPr="00562165">
              <w:rPr>
                <w:sz w:val="22"/>
                <w:szCs w:val="22"/>
                <w:lang w:val="en-US"/>
              </w:rPr>
              <w:t xml:space="preserve">. (See </w:t>
            </w:r>
            <w:hyperlink w:anchor="_Mandatory_Experiences" w:history="1">
              <w:r w:rsidRPr="00562165">
                <w:rPr>
                  <w:rStyle w:val="Hyperlink"/>
                  <w:sz w:val="22"/>
                  <w:szCs w:val="22"/>
                  <w:lang w:val="en-US"/>
                </w:rPr>
                <w:t>Mandatory Experiences</w:t>
              </w:r>
            </w:hyperlink>
            <w:r w:rsidRPr="00562165">
              <w:rPr>
                <w:sz w:val="22"/>
                <w:szCs w:val="22"/>
                <w:lang w:val="en-US"/>
              </w:rPr>
              <w:t xml:space="preserve"> section)</w:t>
            </w:r>
          </w:p>
        </w:tc>
      </w:tr>
      <w:tr w:rsidR="00A26C5B" w:rsidRPr="00A26C5B" w14:paraId="35EF2CD9" w14:textId="77777777" w:rsidTr="00AF28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B9A8F38" w14:textId="77777777" w:rsidR="00A26C5B" w:rsidRPr="00562165" w:rsidRDefault="00A26C5B" w:rsidP="00A26C5B">
            <w:pPr>
              <w:rPr>
                <w:sz w:val="22"/>
                <w:szCs w:val="22"/>
              </w:rPr>
            </w:pPr>
            <w:r w:rsidRPr="00562165">
              <w:rPr>
                <w:sz w:val="22"/>
                <w:szCs w:val="22"/>
              </w:rPr>
              <w:t>First Educational Supervisor (ES) meeting</w:t>
            </w:r>
          </w:p>
        </w:tc>
        <w:tc>
          <w:tcPr>
            <w:tcW w:w="4961" w:type="dxa"/>
          </w:tcPr>
          <w:p w14:paraId="53754244" w14:textId="77777777" w:rsidR="00A26C5B" w:rsidRPr="00562165" w:rsidRDefault="00A26C5B" w:rsidP="00A26C5B">
            <w:pPr>
              <w:cnfStyle w:val="000000100000" w:firstRow="0" w:lastRow="0" w:firstColumn="0" w:lastColumn="0" w:oddVBand="0" w:evenVBand="0" w:oddHBand="1" w:evenHBand="0" w:firstRowFirstColumn="0" w:firstRowLastColumn="0" w:lastRowFirstColumn="0" w:lastRowLastColumn="0"/>
              <w:rPr>
                <w:sz w:val="22"/>
                <w:szCs w:val="22"/>
              </w:rPr>
            </w:pPr>
            <w:r w:rsidRPr="00562165">
              <w:rPr>
                <w:bCs/>
                <w:sz w:val="22"/>
                <w:szCs w:val="22"/>
              </w:rPr>
              <w:t>All fields completed by Student Doctor and Educational Supervisor in the e-portfolio.</w:t>
            </w:r>
          </w:p>
        </w:tc>
        <w:tc>
          <w:tcPr>
            <w:tcW w:w="3111" w:type="dxa"/>
          </w:tcPr>
          <w:p w14:paraId="547C0C42" w14:textId="77777777" w:rsidR="00A26C5B" w:rsidRPr="00562165" w:rsidRDefault="00A26C5B" w:rsidP="00A26C5B">
            <w:pPr>
              <w:cnfStyle w:val="000000100000" w:firstRow="0" w:lastRow="0" w:firstColumn="0" w:lastColumn="0" w:oddVBand="0" w:evenVBand="0" w:oddHBand="1" w:evenHBand="0" w:firstRowFirstColumn="0" w:firstRowLastColumn="0" w:lastRowFirstColumn="0" w:lastRowLastColumn="0"/>
              <w:rPr>
                <w:bCs/>
                <w:sz w:val="22"/>
                <w:szCs w:val="22"/>
              </w:rPr>
            </w:pPr>
            <w:r w:rsidRPr="00562165">
              <w:rPr>
                <w:bCs/>
                <w:sz w:val="22"/>
                <w:szCs w:val="22"/>
              </w:rPr>
              <w:t>All fields completed by Student Doctor and Educational Supervisor in the e-portfolio.</w:t>
            </w:r>
          </w:p>
        </w:tc>
      </w:tr>
      <w:tr w:rsidR="00A26C5B" w:rsidRPr="00A26C5B" w14:paraId="2A212934" w14:textId="77777777" w:rsidTr="00AF2856">
        <w:tc>
          <w:tcPr>
            <w:cnfStyle w:val="001000000000" w:firstRow="0" w:lastRow="0" w:firstColumn="1" w:lastColumn="0" w:oddVBand="0" w:evenVBand="0" w:oddHBand="0" w:evenHBand="0" w:firstRowFirstColumn="0" w:firstRowLastColumn="0" w:lastRowFirstColumn="0" w:lastRowLastColumn="0"/>
            <w:tcW w:w="2122" w:type="dxa"/>
          </w:tcPr>
          <w:p w14:paraId="339857C0" w14:textId="77777777" w:rsidR="00A26C5B" w:rsidRPr="00562165" w:rsidRDefault="00A26C5B" w:rsidP="00A26C5B">
            <w:pPr>
              <w:rPr>
                <w:sz w:val="22"/>
                <w:szCs w:val="22"/>
              </w:rPr>
            </w:pPr>
            <w:r w:rsidRPr="00562165">
              <w:rPr>
                <w:sz w:val="22"/>
                <w:szCs w:val="22"/>
              </w:rPr>
              <w:t>End of placement Educational Supervisor (ES) meeting</w:t>
            </w:r>
          </w:p>
        </w:tc>
        <w:tc>
          <w:tcPr>
            <w:tcW w:w="4961" w:type="dxa"/>
          </w:tcPr>
          <w:p w14:paraId="766B2F32" w14:textId="77777777" w:rsidR="00A26C5B" w:rsidRPr="00562165" w:rsidRDefault="00A26C5B" w:rsidP="00A26C5B">
            <w:pPr>
              <w:cnfStyle w:val="000000000000" w:firstRow="0" w:lastRow="0" w:firstColumn="0" w:lastColumn="0" w:oddVBand="0" w:evenVBand="0" w:oddHBand="0" w:evenHBand="0" w:firstRowFirstColumn="0" w:firstRowLastColumn="0" w:lastRowFirstColumn="0" w:lastRowLastColumn="0"/>
              <w:rPr>
                <w:sz w:val="22"/>
                <w:szCs w:val="22"/>
              </w:rPr>
            </w:pPr>
            <w:r w:rsidRPr="00562165">
              <w:rPr>
                <w:bCs/>
                <w:sz w:val="22"/>
                <w:szCs w:val="22"/>
              </w:rPr>
              <w:t>All fields completed by Student Doctor and Educational Supervisor in the e-portfolio.</w:t>
            </w:r>
          </w:p>
        </w:tc>
        <w:tc>
          <w:tcPr>
            <w:tcW w:w="3111" w:type="dxa"/>
          </w:tcPr>
          <w:p w14:paraId="08FE9830" w14:textId="77777777" w:rsidR="00A26C5B" w:rsidRPr="00562165" w:rsidRDefault="00A26C5B" w:rsidP="00A26C5B">
            <w:pPr>
              <w:cnfStyle w:val="000000000000" w:firstRow="0" w:lastRow="0" w:firstColumn="0" w:lastColumn="0" w:oddVBand="0" w:evenVBand="0" w:oddHBand="0" w:evenHBand="0" w:firstRowFirstColumn="0" w:firstRowLastColumn="0" w:lastRowFirstColumn="0" w:lastRowLastColumn="0"/>
              <w:rPr>
                <w:bCs/>
                <w:sz w:val="22"/>
                <w:szCs w:val="22"/>
              </w:rPr>
            </w:pPr>
            <w:r w:rsidRPr="00562165">
              <w:rPr>
                <w:bCs/>
                <w:sz w:val="22"/>
                <w:szCs w:val="22"/>
              </w:rPr>
              <w:t>All fields completed by Student Doctor and Educational Supervisor in the e-portfolio.</w:t>
            </w:r>
          </w:p>
        </w:tc>
      </w:tr>
    </w:tbl>
    <w:p w14:paraId="43A2BEBD" w14:textId="77777777" w:rsidR="007357D9" w:rsidRDefault="007357D9" w:rsidP="00A26C5B">
      <w:pPr>
        <w:rPr>
          <w:i/>
          <w:iCs/>
        </w:rPr>
      </w:pPr>
    </w:p>
    <w:p w14:paraId="25DED8AC" w14:textId="22E844C3" w:rsidR="00A26C5B" w:rsidRPr="00A26C5B" w:rsidRDefault="00A26C5B" w:rsidP="00A26C5B">
      <w:pPr>
        <w:rPr>
          <w:i/>
          <w:iCs/>
        </w:rPr>
      </w:pPr>
      <w:r w:rsidRPr="00A26C5B">
        <w:rPr>
          <w:i/>
          <w:iCs/>
        </w:rPr>
        <w:t>There are now many online resources available to students which they can use to supplement their placement experience including the Mandatory Experiences and they should be directed to access these during their placements where appropriate. The students can find this on CANVAS in the GP Placement section (this area is not accessible to Tutors).</w:t>
      </w:r>
    </w:p>
    <w:p w14:paraId="712AFD6C" w14:textId="77777777" w:rsidR="00A26C5B" w:rsidRDefault="00A26C5B" w:rsidP="00A26C5B"/>
    <w:p w14:paraId="15FB2915" w14:textId="77777777" w:rsidR="007357D9" w:rsidRDefault="007357D9" w:rsidP="00A26C5B"/>
    <w:p w14:paraId="144F57A4" w14:textId="77777777" w:rsidR="007357D9" w:rsidRPr="00A26C5B" w:rsidRDefault="007357D9" w:rsidP="00A26C5B"/>
    <w:p w14:paraId="4771F454" w14:textId="77777777" w:rsidR="00A26C5B" w:rsidRPr="00A26C5B" w:rsidRDefault="00A26C5B" w:rsidP="00D6736E">
      <w:pPr>
        <w:pStyle w:val="Heading1"/>
      </w:pPr>
      <w:bookmarkStart w:id="25" w:name="_Toc134698040"/>
      <w:r w:rsidRPr="00A26C5B">
        <w:t>Student Doctor Performance, Safety and Concerns</w:t>
      </w:r>
      <w:bookmarkEnd w:id="25"/>
    </w:p>
    <w:p w14:paraId="5F48B5A3" w14:textId="77777777" w:rsidR="00BA27A0" w:rsidRDefault="00BA27A0" w:rsidP="00BA27A0">
      <w:r w:rsidRPr="00EF619A">
        <w:rPr>
          <w:b/>
          <w:bCs/>
        </w:rPr>
        <w:t>Please read the important information below</w:t>
      </w:r>
      <w:r>
        <w:t xml:space="preserve"> covering the monitoring and reporting of concerns related to Student Doctor performance, safety and concerns. </w:t>
      </w:r>
    </w:p>
    <w:p w14:paraId="37DA1439" w14:textId="4962E99C" w:rsidR="00ED6C19" w:rsidRDefault="00BA27A0" w:rsidP="00BA27A0">
      <w:pPr>
        <w:pStyle w:val="Heading2"/>
      </w:pPr>
      <w:bookmarkStart w:id="26" w:name="_Toc134111188"/>
      <w:bookmarkStart w:id="27" w:name="_Toc134698041"/>
      <w:r>
        <w:lastRenderedPageBreak/>
        <w:t>Student Absences</w:t>
      </w:r>
      <w:bookmarkEnd w:id="26"/>
      <w:bookmarkEnd w:id="27"/>
    </w:p>
    <w:p w14:paraId="599AE592" w14:textId="2BCFD56D" w:rsidR="00BA27A0" w:rsidRDefault="00BA27A0" w:rsidP="00BA27A0">
      <w:r>
        <w:t xml:space="preserve">Please let us know if a Student Doctor misses a session, even if it has been pre-arranged or for illness. Send absence reports for Year 5 Student Doctors to </w:t>
      </w:r>
      <w:hyperlink r:id="rId70" w:history="1">
        <w:r w:rsidRPr="000E116B">
          <w:rPr>
            <w:rStyle w:val="Hyperlink"/>
          </w:rPr>
          <w:t>yr5gp@liverpool.ac.uk</w:t>
        </w:r>
      </w:hyperlink>
      <w:r>
        <w:t xml:space="preserve"> </w:t>
      </w:r>
    </w:p>
    <w:p w14:paraId="068EA306" w14:textId="77777777" w:rsidR="004B5169" w:rsidRDefault="004B5169" w:rsidP="00BA27A0"/>
    <w:p w14:paraId="34E780C0" w14:textId="1FEBA315" w:rsidR="00ED6C19" w:rsidRPr="00ED6C19" w:rsidRDefault="00BA27A0" w:rsidP="00ED6C19">
      <w:pPr>
        <w:pStyle w:val="Heading2"/>
      </w:pPr>
      <w:bookmarkStart w:id="28" w:name="_Toc134111189"/>
      <w:bookmarkStart w:id="29" w:name="_Toc134698042"/>
      <w:r>
        <w:t>Student Doctor Commendation</w:t>
      </w:r>
      <w:bookmarkEnd w:id="28"/>
      <w:bookmarkEnd w:id="29"/>
    </w:p>
    <w:p w14:paraId="131E2F01" w14:textId="021F6444" w:rsidR="00BA27A0" w:rsidRDefault="00BA27A0" w:rsidP="00BA27A0">
      <w:r>
        <w:t>The Commendation Form is for a Student Doctor to be recognised for when they have performed beyond expectations, including general clinical competence, research activity, organising activities (e.g., audit, patient groups), supporting other Student Doctors or members of the PHCT, dealing with unexpected events and leadership.</w:t>
      </w:r>
    </w:p>
    <w:p w14:paraId="07FDF4DC" w14:textId="77777777" w:rsidR="00BA27A0" w:rsidRDefault="00BA27A0" w:rsidP="00BA27A0">
      <w:r>
        <w:t>Completed forms are reviewed by the School of Medicine team and then a decision will be made on awarding a commendation to the Student Doctor. Those Student Doctors awarded a commendation will be informed by email. Student Doctors can then upload this into their e-portfolio under the ‘prizes’ section. Student Doctors who have received a commendation form will be included in the Student Newsletter, and we will offer a prize for a Student Doctor who is judged to have been outstanding.</w:t>
      </w:r>
    </w:p>
    <w:p w14:paraId="34A757F1" w14:textId="77777777" w:rsidR="00BA27A0" w:rsidRDefault="00BA27A0" w:rsidP="00BA27A0">
      <w:r>
        <w:t xml:space="preserve">You can submit a form via the </w:t>
      </w:r>
      <w:hyperlink r:id="rId71" w:history="1">
        <w:r w:rsidRPr="00CD6E28">
          <w:rPr>
            <w:rStyle w:val="Hyperlink"/>
          </w:rPr>
          <w:t>Commendations section</w:t>
        </w:r>
      </w:hyperlink>
      <w:r>
        <w:t xml:space="preserve"> of the Liverpool Educators Online website.</w:t>
      </w:r>
    </w:p>
    <w:p w14:paraId="12E57EFD" w14:textId="2CCF40CE" w:rsidR="00BA27A0" w:rsidRDefault="00BA27A0" w:rsidP="00BA27A0">
      <w:r>
        <w:t>Please ensure you choose the correct “Student Nomination for Commendation” form on this page</w:t>
      </w:r>
      <w:r w:rsidR="00ED6C19">
        <w:t>.</w:t>
      </w:r>
    </w:p>
    <w:p w14:paraId="1EBA7171" w14:textId="77777777" w:rsidR="00ED6C19" w:rsidRDefault="00ED6C19" w:rsidP="00BA27A0"/>
    <w:p w14:paraId="113E130A" w14:textId="3E3C6E50" w:rsidR="00BA27A0" w:rsidRDefault="00BA27A0" w:rsidP="00BA27A0">
      <w:pPr>
        <w:pStyle w:val="Heading2"/>
      </w:pPr>
      <w:bookmarkStart w:id="30" w:name="_Toc134111190"/>
      <w:bookmarkStart w:id="31" w:name="_Toc134698043"/>
      <w:r>
        <w:t>Academic Concerns</w:t>
      </w:r>
      <w:bookmarkEnd w:id="30"/>
      <w:bookmarkEnd w:id="31"/>
    </w:p>
    <w:p w14:paraId="156D29C6" w14:textId="77777777" w:rsidR="00BA27A0" w:rsidRDefault="00BA27A0" w:rsidP="00BA27A0">
      <w:r>
        <w:t xml:space="preserve">If you have concerns about your student’s academic performance, </w:t>
      </w:r>
      <w:r w:rsidRPr="00CD6E28">
        <w:rPr>
          <w:b/>
          <w:bCs/>
        </w:rPr>
        <w:t>please use the ePortfolio to log your concerns</w:t>
      </w:r>
      <w:r>
        <w:t>. The portfolio is reviewed through the academic year and issues in performance are identified and action is taken by the school to support the student. When raising academic concerns, we ask that you please be as detailed in your Eportfolio entries as possible.</w:t>
      </w:r>
    </w:p>
    <w:p w14:paraId="2EE3D420" w14:textId="77777777" w:rsidR="00ED6C19" w:rsidRDefault="00ED6C19" w:rsidP="00BA27A0"/>
    <w:p w14:paraId="43252C02" w14:textId="065A57E9" w:rsidR="00BA27A0" w:rsidRDefault="00BA27A0" w:rsidP="00BA27A0">
      <w:pPr>
        <w:pStyle w:val="Heading2"/>
      </w:pPr>
      <w:bookmarkStart w:id="32" w:name="_Toc134111191"/>
      <w:bookmarkStart w:id="33" w:name="_Toc134698044"/>
      <w:r>
        <w:t>Professionalism Concerns</w:t>
      </w:r>
      <w:bookmarkEnd w:id="32"/>
      <w:bookmarkEnd w:id="33"/>
    </w:p>
    <w:p w14:paraId="04161887" w14:textId="77777777" w:rsidR="00BA27A0" w:rsidRDefault="00BA27A0" w:rsidP="00BA27A0">
      <w:r>
        <w:t xml:space="preserve">Any GP Tutor noting a lapse in professionalism in a Student Doctor must record this using the </w:t>
      </w:r>
      <w:hyperlink r:id="rId72" w:history="1">
        <w:r w:rsidRPr="00CD6E28">
          <w:rPr>
            <w:rStyle w:val="Hyperlink"/>
          </w:rPr>
          <w:t>Measuring Professionalism form</w:t>
        </w:r>
      </w:hyperlink>
      <w:r>
        <w:t xml:space="preserve"> (half way down this webpage). When completing the form, you will select the relevant professionalism lapse from a given list. Following this, you will need to provide details of the context/location of the reported incident and details of any impact on staff and patients. You will also need to indicate whether the incident is an isolated one or is recurrent. The School of Medicine strongly encourages staff submitting the forms to discuss this with the student prior to submission. If this hasn’t been discussed, then the reasons for this </w:t>
      </w:r>
      <w:r>
        <w:lastRenderedPageBreak/>
        <w:t xml:space="preserve">should be made clear on the form. If you have any queries about the process, please contact the Student Progress Team (progress.mbchb@liverpool.ac.uk). </w:t>
      </w:r>
    </w:p>
    <w:p w14:paraId="051F36FF" w14:textId="77777777" w:rsidR="00ED6C19" w:rsidRDefault="00ED6C19" w:rsidP="00BA27A0"/>
    <w:p w14:paraId="5EB7B7AD" w14:textId="77777777" w:rsidR="00BA27A0" w:rsidRDefault="00BA27A0" w:rsidP="00BA27A0">
      <w:pPr>
        <w:pStyle w:val="Heading2"/>
      </w:pPr>
      <w:bookmarkStart w:id="34" w:name="_Toc134111192"/>
      <w:bookmarkStart w:id="35" w:name="_Toc134698045"/>
      <w:r>
        <w:t>Wellbeing and Safety Concerns</w:t>
      </w:r>
      <w:bookmarkEnd w:id="34"/>
      <w:bookmarkEnd w:id="35"/>
    </w:p>
    <w:p w14:paraId="46E223D3" w14:textId="77777777" w:rsidR="000F5BFB" w:rsidRDefault="000F5BFB" w:rsidP="000F5BFB">
      <w:r>
        <w:t xml:space="preserve">If you have concerns about a student’s wellbeing you should report this to the </w:t>
      </w:r>
      <w:proofErr w:type="gramStart"/>
      <w:r>
        <w:t>School</w:t>
      </w:r>
      <w:proofErr w:type="gramEnd"/>
      <w:r>
        <w:t xml:space="preserve"> via the </w:t>
      </w:r>
      <w:hyperlink r:id="rId73" w:history="1">
        <w:r w:rsidRPr="00CD6E28">
          <w:rPr>
            <w:rStyle w:val="Hyperlink"/>
          </w:rPr>
          <w:t>Sharing Concerns Form</w:t>
        </w:r>
      </w:hyperlink>
      <w:r>
        <w:t xml:space="preserve">. Further information can be found on our educator website LEO </w:t>
      </w:r>
      <w:hyperlink r:id="rId74" w:history="1">
        <w:r w:rsidRPr="00D64846">
          <w:rPr>
            <w:rStyle w:val="Hyperlink"/>
          </w:rPr>
          <w:t>here</w:t>
        </w:r>
      </w:hyperlink>
      <w:r>
        <w:t xml:space="preserve"> (top of this webpage). This system enables staff, clinicians and Students to raise concerns regarding:</w:t>
      </w:r>
    </w:p>
    <w:p w14:paraId="18BE22A2" w14:textId="77777777" w:rsidR="00BA27A0" w:rsidRDefault="00BA27A0" w:rsidP="00BA27A0">
      <w:pPr>
        <w:pStyle w:val="ListParagraph"/>
        <w:numPr>
          <w:ilvl w:val="0"/>
          <w:numId w:val="47"/>
        </w:numPr>
      </w:pPr>
      <w:r>
        <w:t>Patient safety and Student safety</w:t>
      </w:r>
    </w:p>
    <w:p w14:paraId="51436BC7" w14:textId="77777777" w:rsidR="00BA27A0" w:rsidRDefault="00BA27A0" w:rsidP="00BA27A0">
      <w:pPr>
        <w:pStyle w:val="ListParagraph"/>
        <w:numPr>
          <w:ilvl w:val="0"/>
          <w:numId w:val="47"/>
        </w:numPr>
      </w:pPr>
      <w:r>
        <w:t>Discrimination, harassment, undermining and bullying</w:t>
      </w:r>
    </w:p>
    <w:p w14:paraId="228AA3B6" w14:textId="77777777" w:rsidR="00BA27A0" w:rsidRDefault="00BA27A0" w:rsidP="00BA27A0">
      <w:pPr>
        <w:pStyle w:val="ListParagraph"/>
        <w:numPr>
          <w:ilvl w:val="0"/>
          <w:numId w:val="47"/>
        </w:numPr>
      </w:pPr>
      <w:r>
        <w:t>Urgent placement concerns (with guidance)</w:t>
      </w:r>
    </w:p>
    <w:p w14:paraId="3BB73E9B" w14:textId="77777777" w:rsidR="00BA27A0" w:rsidRDefault="00BA27A0" w:rsidP="00BA27A0">
      <w:pPr>
        <w:pStyle w:val="ListParagraph"/>
        <w:numPr>
          <w:ilvl w:val="0"/>
          <w:numId w:val="47"/>
        </w:numPr>
      </w:pPr>
      <w:r>
        <w:t>Wellbeing, progress and professionalism (with links to an updated Measuring Professionalism Form)</w:t>
      </w:r>
    </w:p>
    <w:p w14:paraId="7FE990B4" w14:textId="6614617A" w:rsidR="00BA27A0" w:rsidRDefault="00BA27A0" w:rsidP="00BA27A0">
      <w:r>
        <w:t>If you have a concern to share</w:t>
      </w:r>
      <w:r w:rsidR="004E5D78">
        <w:t xml:space="preserve"> </w:t>
      </w:r>
      <w:r>
        <w:t xml:space="preserve">complete the following form: </w:t>
      </w:r>
      <w:hyperlink r:id="rId75" w:history="1">
        <w:r w:rsidRPr="00CD6E28">
          <w:rPr>
            <w:rStyle w:val="Hyperlink"/>
          </w:rPr>
          <w:t>Sharing Concerns Form</w:t>
        </w:r>
      </w:hyperlink>
      <w:r>
        <w:t xml:space="preserve"> </w:t>
      </w:r>
    </w:p>
    <w:p w14:paraId="5E169577" w14:textId="77777777" w:rsidR="00ED6C19" w:rsidRDefault="00ED6C19" w:rsidP="00BA27A0"/>
    <w:p w14:paraId="3E6145C6" w14:textId="77777777" w:rsidR="00BA27A0" w:rsidRDefault="00BA27A0" w:rsidP="00BA27A0">
      <w:pPr>
        <w:pStyle w:val="Heading2"/>
      </w:pPr>
      <w:bookmarkStart w:id="36" w:name="_Toc134111193"/>
      <w:bookmarkStart w:id="37" w:name="_Toc134698046"/>
      <w:r>
        <w:t>Students raising concerns.</w:t>
      </w:r>
      <w:bookmarkEnd w:id="36"/>
      <w:bookmarkEnd w:id="37"/>
      <w:r>
        <w:t xml:space="preserve"> </w:t>
      </w:r>
    </w:p>
    <w:p w14:paraId="0BED74CC" w14:textId="77777777" w:rsidR="00BA27A0" w:rsidRDefault="00BA27A0" w:rsidP="00BA27A0">
      <w:r>
        <w:t xml:space="preserve">The </w:t>
      </w:r>
      <w:hyperlink r:id="rId76" w:history="1">
        <w:r w:rsidRPr="00CD6E28">
          <w:rPr>
            <w:rStyle w:val="Hyperlink"/>
          </w:rPr>
          <w:t>Sharing Concerns Form</w:t>
        </w:r>
      </w:hyperlink>
      <w:r>
        <w:t xml:space="preserve"> is also available for use by students. The GMC identifies </w:t>
      </w:r>
      <w:hyperlink r:id="rId77" w:history="1">
        <w:r w:rsidRPr="00CD6E28">
          <w:rPr>
            <w:rStyle w:val="Hyperlink"/>
          </w:rPr>
          <w:t>raising concerns</w:t>
        </w:r>
      </w:hyperlink>
      <w:r>
        <w:t xml:space="preserve"> as an important responsibility of doctors holding GMC registration. </w:t>
      </w:r>
    </w:p>
    <w:p w14:paraId="2FA6713B" w14:textId="77777777" w:rsidR="00BA27A0" w:rsidRDefault="00BA27A0" w:rsidP="00BA27A0">
      <w:r>
        <w:t xml:space="preserve">It is important for Student Doctors to understand when a concern should be raised, how to do this and the importance of taking this action. </w:t>
      </w:r>
    </w:p>
    <w:p w14:paraId="1F52A3FA" w14:textId="77777777" w:rsidR="00BA27A0" w:rsidRDefault="00BA27A0" w:rsidP="00BA27A0">
      <w:r>
        <w:t xml:space="preserve">If Student Doctors have a significant concern regarding patient safety, Student Doctor safety, discrimination, harassment, undermining or bullying whilst on a clinical attachment they are advised to discuss this, where possible and if they are comfortable to do so, with their Educational Supervisor, GP tutor, named practice contact, Academic Advisor or Health and Wellbeing department. </w:t>
      </w:r>
    </w:p>
    <w:p w14:paraId="4069627F" w14:textId="77777777" w:rsidR="00BA27A0" w:rsidRDefault="00BA27A0" w:rsidP="00BA27A0">
      <w:r>
        <w:t xml:space="preserve">If Student Doctors feel that they cannot raise these issues directly with any of the individuals outlined above and/or have a continuing significant they are encouraged to report their concerns via the online </w:t>
      </w:r>
      <w:hyperlink r:id="rId78" w:history="1">
        <w:r w:rsidRPr="00CD6E28">
          <w:rPr>
            <w:rStyle w:val="Hyperlink"/>
          </w:rPr>
          <w:t>Sharing Concerns form</w:t>
        </w:r>
      </w:hyperlink>
      <w:r>
        <w:t xml:space="preserve"> for which they have been provided a link in their placement information and on their e-portfolio.</w:t>
      </w:r>
    </w:p>
    <w:p w14:paraId="25F47037" w14:textId="6D4768DE" w:rsidR="00BA27A0" w:rsidRPr="00CD6E28" w:rsidRDefault="00BA27A0" w:rsidP="00BA27A0">
      <w:pPr>
        <w:rPr>
          <w:b/>
          <w:bCs/>
        </w:rPr>
      </w:pPr>
      <w:r w:rsidRPr="00CD6E28">
        <w:rPr>
          <w:b/>
          <w:bCs/>
        </w:rPr>
        <w:t xml:space="preserve">The Sharing Concerns Form can also be accessed in every </w:t>
      </w:r>
      <w:proofErr w:type="gramStart"/>
      <w:r w:rsidR="004E5D78" w:rsidRPr="00CD6E28">
        <w:rPr>
          <w:b/>
          <w:bCs/>
        </w:rPr>
        <w:t>student</w:t>
      </w:r>
      <w:r w:rsidR="004E5D78">
        <w:rPr>
          <w:b/>
          <w:bCs/>
        </w:rPr>
        <w:t>s’</w:t>
      </w:r>
      <w:proofErr w:type="gramEnd"/>
      <w:r w:rsidR="004E5D78">
        <w:rPr>
          <w:b/>
          <w:bCs/>
        </w:rPr>
        <w:t xml:space="preserve"> </w:t>
      </w:r>
      <w:r w:rsidRPr="00CD6E28">
        <w:rPr>
          <w:b/>
          <w:bCs/>
        </w:rPr>
        <w:t>Clinical Activity Workbook in their E-Portfolio. It can be found the bottom of every placement page. We would be grateful if you could mention this link to students during their placement induction.</w:t>
      </w:r>
    </w:p>
    <w:p w14:paraId="2D81ABCC" w14:textId="77777777" w:rsidR="00BA27A0" w:rsidRDefault="00BA27A0" w:rsidP="00BA27A0">
      <w:r>
        <w:lastRenderedPageBreak/>
        <w:t>Sharing Concerns forms are reviewed within 2 working days. For more urgent concerns, Student Doctors are advised to report them immediately on site to the Hospital Sub-dean, Educational Supervisor or GP tutor, and if they are unable to do so, to contact the School of Medicine</w:t>
      </w:r>
    </w:p>
    <w:p w14:paraId="3B60C366" w14:textId="77777777" w:rsidR="00ED6C19" w:rsidRDefault="00ED6C19" w:rsidP="00BA27A0"/>
    <w:p w14:paraId="62A88554" w14:textId="77777777" w:rsidR="00BA27A0" w:rsidRDefault="00BA27A0" w:rsidP="00BA27A0">
      <w:pPr>
        <w:pStyle w:val="Heading2"/>
      </w:pPr>
      <w:bookmarkStart w:id="38" w:name="_Toc134111194"/>
      <w:bookmarkStart w:id="39" w:name="_Toc134698047"/>
      <w:r>
        <w:t>Religious Observance</w:t>
      </w:r>
      <w:bookmarkEnd w:id="38"/>
      <w:bookmarkEnd w:id="39"/>
    </w:p>
    <w:p w14:paraId="760FC7A5" w14:textId="702D8A9B" w:rsidR="00BA27A0" w:rsidRPr="0065477F" w:rsidRDefault="005B120A" w:rsidP="005B120A">
      <w:r w:rsidRPr="005B120A">
        <w:rPr>
          <w:rStyle w:val="ui-provider"/>
        </w:rPr>
        <w:t>Liverpool School of Medicine is committed to supporting Students of different faiths in line with guidance from the Medical School Council published in May 2023. Students have been asked to identify any faith-based requirements that may impact upon their time on placement. We will advise you if any of the students joining you on placement have faith-based requirements, giving specific information on the requirements involved. We would ask that you be as supportive and accommodating of these as is practically possible. We are committed to working with our placement providers to support both student and GP practices in this area.</w:t>
      </w:r>
    </w:p>
    <w:p w14:paraId="33A25822" w14:textId="77777777" w:rsidR="00A26C5B" w:rsidRPr="00A26C5B" w:rsidRDefault="00A26C5B" w:rsidP="00A26C5B"/>
    <w:p w14:paraId="761BD030" w14:textId="77777777" w:rsidR="00A26C5B" w:rsidRPr="00A26C5B" w:rsidRDefault="00A26C5B" w:rsidP="00CB0ED6">
      <w:pPr>
        <w:pStyle w:val="Heading1"/>
      </w:pPr>
      <w:bookmarkStart w:id="40" w:name="_Toc134698048"/>
      <w:r w:rsidRPr="00A26C5B">
        <w:t>Monitoring the quality of GP placements and feedback to GP tutors</w:t>
      </w:r>
      <w:bookmarkEnd w:id="40"/>
    </w:p>
    <w:p w14:paraId="240EB85A" w14:textId="77777777" w:rsidR="00A26C5B" w:rsidRPr="00A26C5B" w:rsidRDefault="00A26C5B" w:rsidP="00A26C5B">
      <w:r w:rsidRPr="00A26C5B">
        <w:t xml:space="preserve">Feedback will be gathered electronically from all Student Doctors at the end of all clinical placements including their GP placement. This will be </w:t>
      </w:r>
      <w:proofErr w:type="gramStart"/>
      <w:r w:rsidRPr="00A26C5B">
        <w:t>monitored</w:t>
      </w:r>
      <w:proofErr w:type="gramEnd"/>
      <w:r w:rsidRPr="00A26C5B">
        <w:t xml:space="preserve"> and practices contacted if there are consistent issues raised regarding the quality of the placement. Practices will also be formally visited every 5 years in line with University policy, provided with a summary of Student Doctor feedback and given the opportunity to discuss any specific issues concerning placements. Practices are also required to complete an Annual Data Review at the end of the academic year.</w:t>
      </w:r>
      <w:r w:rsidRPr="00A26C5B">
        <w:br w:type="page"/>
      </w:r>
    </w:p>
    <w:p w14:paraId="63C3125C" w14:textId="77777777" w:rsidR="00A26C5B" w:rsidRPr="00A26C5B" w:rsidRDefault="00A26C5B" w:rsidP="00CB0ED6">
      <w:pPr>
        <w:pStyle w:val="Heading1"/>
      </w:pPr>
      <w:bookmarkStart w:id="41" w:name="_Toc134698049"/>
      <w:r w:rsidRPr="00A26C5B">
        <w:lastRenderedPageBreak/>
        <w:t>Community Clinical Teaching</w:t>
      </w:r>
      <w:bookmarkEnd w:id="41"/>
    </w:p>
    <w:p w14:paraId="4DA44011" w14:textId="49FB2859" w:rsidR="00A26C5B" w:rsidRPr="00A26C5B" w:rsidRDefault="00CB0ED6" w:rsidP="00A26C5B">
      <w:r>
        <w:t>Throughout their GP placement</w:t>
      </w:r>
      <w:r w:rsidR="00756ACE">
        <w:t xml:space="preserve"> the</w:t>
      </w:r>
      <w:r>
        <w:t xml:space="preserve"> students </w:t>
      </w:r>
      <w:r w:rsidR="00756ACE">
        <w:t xml:space="preserve">are based at the university one day each week (Friday for Year 5) for CCT small-group teaching. </w:t>
      </w:r>
      <w:r w:rsidR="00A26C5B" w:rsidRPr="00A26C5B">
        <w:t>This has been a consistent part of Liverpool Medical School education for many years.</w:t>
      </w:r>
    </w:p>
    <w:p w14:paraId="313AB48D" w14:textId="2ABBB42C" w:rsidR="00A26C5B" w:rsidRPr="00A26C5B" w:rsidRDefault="00A26C5B" w:rsidP="00A26C5B">
      <w:r w:rsidRPr="00A26C5B">
        <w:t xml:space="preserve">They also receive a CCT session at the university </w:t>
      </w:r>
      <w:r w:rsidR="00756ACE">
        <w:t xml:space="preserve">during two academic weeks which are held throughout Year 5. </w:t>
      </w:r>
    </w:p>
    <w:p w14:paraId="342D6009" w14:textId="26E09B90" w:rsidR="00A26C5B" w:rsidRPr="00A26C5B" w:rsidRDefault="00A26C5B" w:rsidP="00A26C5B">
      <w:r w:rsidRPr="00A26C5B">
        <w:t xml:space="preserve">Therefore, there are a total of </w:t>
      </w:r>
      <w:r w:rsidR="00756ACE">
        <w:t xml:space="preserve">6 </w:t>
      </w:r>
      <w:r w:rsidRPr="00A26C5B">
        <w:t>CCT sessions directly related to their GP Block. The teaching subjects will inform and complement their placement. The Learning Outcomes for these are included here for your information only, to inform your supervision of the Student Doctors.</w:t>
      </w:r>
    </w:p>
    <w:p w14:paraId="4BCA18CD" w14:textId="0F9D2AED" w:rsidR="00A26C5B" w:rsidRDefault="008E00BD" w:rsidP="004657D2">
      <w:pPr>
        <w:pStyle w:val="Heading4"/>
        <w:spacing w:after="240"/>
        <w:ind w:left="862" w:hanging="862"/>
        <w15:collapsed/>
      </w:pPr>
      <w:r>
        <w:t xml:space="preserve">CCT Session Learning Outcomes </w:t>
      </w:r>
    </w:p>
    <w:tbl>
      <w:tblPr>
        <w:tblStyle w:val="ListTable3-Accent5"/>
        <w:tblW w:w="0" w:type="auto"/>
        <w:tblLook w:val="04A0" w:firstRow="1" w:lastRow="0" w:firstColumn="1" w:lastColumn="0" w:noHBand="0" w:noVBand="1"/>
      </w:tblPr>
      <w:tblGrid>
        <w:gridCol w:w="562"/>
        <w:gridCol w:w="8454"/>
      </w:tblGrid>
      <w:tr w:rsidR="00A26C5B" w:rsidRPr="00A26C5B" w14:paraId="04DC12D2" w14:textId="77777777" w:rsidTr="00FE65B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6" w:type="dxa"/>
            <w:gridSpan w:val="2"/>
          </w:tcPr>
          <w:p w14:paraId="23266104" w14:textId="77777777" w:rsidR="00A26C5B" w:rsidRPr="00A26C5B" w:rsidRDefault="00A26C5B" w:rsidP="00A26C5B">
            <w:pPr>
              <w:spacing w:after="200"/>
            </w:pPr>
            <w:r w:rsidRPr="00A26C5B">
              <w:t>CCT session 1 (within GP block)</w:t>
            </w:r>
          </w:p>
          <w:p w14:paraId="1264A98D" w14:textId="77777777" w:rsidR="00A26C5B" w:rsidRPr="00A26C5B" w:rsidRDefault="00A26C5B" w:rsidP="00A26C5B">
            <w:pPr>
              <w:spacing w:after="200"/>
            </w:pPr>
            <w:r w:rsidRPr="00A26C5B">
              <w:t>Caring for the vulnerable in the community. (Adult Safeguarding)</w:t>
            </w:r>
          </w:p>
          <w:p w14:paraId="573E1C9A" w14:textId="77777777" w:rsidR="00A26C5B" w:rsidRPr="00A26C5B" w:rsidRDefault="00A26C5B" w:rsidP="00A26C5B">
            <w:pPr>
              <w:spacing w:after="200"/>
              <w:rPr>
                <w:b w:val="0"/>
                <w:bCs w:val="0"/>
              </w:rPr>
            </w:pPr>
            <w:r w:rsidRPr="00A26C5B">
              <w:rPr>
                <w:b w:val="0"/>
                <w:bCs w:val="0"/>
              </w:rPr>
              <w:t>By the end of each session students will be able to:</w:t>
            </w:r>
          </w:p>
        </w:tc>
      </w:tr>
      <w:tr w:rsidR="00A26C5B" w:rsidRPr="00A26C5B" w14:paraId="3396FD7B" w14:textId="77777777" w:rsidTr="00FE65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9CAB1B9" w14:textId="77777777" w:rsidR="00A26C5B" w:rsidRPr="00A26C5B" w:rsidRDefault="00A26C5B" w:rsidP="00A26C5B">
            <w:pPr>
              <w:spacing w:after="200"/>
            </w:pPr>
            <w:r w:rsidRPr="00A26C5B">
              <w:t>1</w:t>
            </w:r>
          </w:p>
        </w:tc>
        <w:tc>
          <w:tcPr>
            <w:tcW w:w="8454" w:type="dxa"/>
          </w:tcPr>
          <w:p w14:paraId="5C90A1AB" w14:textId="354531FA" w:rsidR="00A26C5B" w:rsidRPr="00A26C5B" w:rsidRDefault="00A26C5B" w:rsidP="00A26C5B">
            <w:pPr>
              <w:spacing w:after="200"/>
              <w:cnfStyle w:val="000000100000" w:firstRow="0" w:lastRow="0" w:firstColumn="0" w:lastColumn="0" w:oddVBand="0" w:evenVBand="0" w:oddHBand="1" w:evenHBand="0" w:firstRowFirstColumn="0" w:firstRowLastColumn="0" w:lastRowFirstColumn="0" w:lastRowLastColumn="0"/>
            </w:pPr>
            <w:r w:rsidRPr="00A26C5B">
              <w:t>Assess and manage adults, older people and other vulnerable groups who have been potential victims of abuse.</w:t>
            </w:r>
          </w:p>
        </w:tc>
      </w:tr>
      <w:tr w:rsidR="00A26C5B" w:rsidRPr="00A26C5B" w14:paraId="265A18A3" w14:textId="77777777" w:rsidTr="00FE65BF">
        <w:tc>
          <w:tcPr>
            <w:cnfStyle w:val="001000000000" w:firstRow="0" w:lastRow="0" w:firstColumn="1" w:lastColumn="0" w:oddVBand="0" w:evenVBand="0" w:oddHBand="0" w:evenHBand="0" w:firstRowFirstColumn="0" w:firstRowLastColumn="0" w:lastRowFirstColumn="0" w:lastRowLastColumn="0"/>
            <w:tcW w:w="562" w:type="dxa"/>
          </w:tcPr>
          <w:p w14:paraId="428721CA" w14:textId="77777777" w:rsidR="00A26C5B" w:rsidRPr="00A26C5B" w:rsidRDefault="00A26C5B" w:rsidP="00A26C5B">
            <w:pPr>
              <w:spacing w:after="200"/>
            </w:pPr>
            <w:r w:rsidRPr="00A26C5B">
              <w:t>2</w:t>
            </w:r>
          </w:p>
        </w:tc>
        <w:tc>
          <w:tcPr>
            <w:tcW w:w="8454" w:type="dxa"/>
          </w:tcPr>
          <w:p w14:paraId="7CC1800B" w14:textId="771B26F8" w:rsidR="00A26C5B" w:rsidRPr="00A26C5B" w:rsidRDefault="00A26C5B" w:rsidP="00A26C5B">
            <w:pPr>
              <w:spacing w:after="200"/>
              <w:cnfStyle w:val="000000000000" w:firstRow="0" w:lastRow="0" w:firstColumn="0" w:lastColumn="0" w:oddVBand="0" w:evenVBand="0" w:oddHBand="0" w:evenHBand="0" w:firstRowFirstColumn="0" w:firstRowLastColumn="0" w:lastRowFirstColumn="0" w:lastRowLastColumn="0"/>
            </w:pPr>
            <w:r w:rsidRPr="00A26C5B">
              <w:t xml:space="preserve">Understand the indications for adult safeguarding referral and support provided in </w:t>
            </w:r>
            <w:proofErr w:type="gramStart"/>
            <w:r w:rsidRPr="00A26C5B">
              <w:t>a  community</w:t>
            </w:r>
            <w:proofErr w:type="gramEnd"/>
            <w:r w:rsidRPr="00A26C5B">
              <w:t xml:space="preserve"> setting.</w:t>
            </w:r>
          </w:p>
        </w:tc>
      </w:tr>
      <w:tr w:rsidR="00A26C5B" w:rsidRPr="00A26C5B" w14:paraId="6B68F1AD" w14:textId="77777777" w:rsidTr="00FE65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tcPr>
          <w:p w14:paraId="696FFBC1" w14:textId="77777777" w:rsidR="00A26C5B" w:rsidRPr="00A26C5B" w:rsidRDefault="00A26C5B" w:rsidP="00A26C5B">
            <w:pPr>
              <w:spacing w:after="200"/>
            </w:pPr>
            <w:r w:rsidRPr="00A26C5B">
              <w:t>3</w:t>
            </w:r>
          </w:p>
        </w:tc>
        <w:tc>
          <w:tcPr>
            <w:tcW w:w="8454" w:type="dxa"/>
          </w:tcPr>
          <w:p w14:paraId="081A1374" w14:textId="77777777" w:rsidR="00A26C5B" w:rsidRPr="00A26C5B" w:rsidRDefault="00A26C5B" w:rsidP="00A26C5B">
            <w:pPr>
              <w:spacing w:after="200"/>
              <w:cnfStyle w:val="000000100000" w:firstRow="0" w:lastRow="0" w:firstColumn="0" w:lastColumn="0" w:oddVBand="0" w:evenVBand="0" w:oddHBand="1" w:evenHBand="0" w:firstRowFirstColumn="0" w:firstRowLastColumn="0" w:lastRowFirstColumn="0" w:lastRowLastColumn="0"/>
            </w:pPr>
            <w:r w:rsidRPr="00A26C5B">
              <w:t>Recognise the national and local statutory frameworks that govern adult safeguarding</w:t>
            </w:r>
          </w:p>
        </w:tc>
      </w:tr>
      <w:tr w:rsidR="00A26C5B" w:rsidRPr="00A26C5B" w14:paraId="3149DD15" w14:textId="77777777" w:rsidTr="00FE65BF">
        <w:tc>
          <w:tcPr>
            <w:cnfStyle w:val="001000000000" w:firstRow="0" w:lastRow="0" w:firstColumn="1" w:lastColumn="0" w:oddVBand="0" w:evenVBand="0" w:oddHBand="0" w:evenHBand="0" w:firstRowFirstColumn="0" w:firstRowLastColumn="0" w:lastRowFirstColumn="0" w:lastRowLastColumn="0"/>
            <w:tcW w:w="562" w:type="dxa"/>
          </w:tcPr>
          <w:p w14:paraId="340C5DF4" w14:textId="77777777" w:rsidR="00A26C5B" w:rsidRPr="00A26C5B" w:rsidRDefault="00A26C5B" w:rsidP="00A26C5B">
            <w:pPr>
              <w:spacing w:after="200"/>
            </w:pPr>
            <w:r w:rsidRPr="00A26C5B">
              <w:t>4</w:t>
            </w:r>
          </w:p>
        </w:tc>
        <w:tc>
          <w:tcPr>
            <w:tcW w:w="8454" w:type="dxa"/>
          </w:tcPr>
          <w:p w14:paraId="597D26E4" w14:textId="77777777" w:rsidR="00A26C5B" w:rsidRPr="00A26C5B" w:rsidRDefault="00A26C5B" w:rsidP="00A26C5B">
            <w:pPr>
              <w:spacing w:after="200"/>
              <w:cnfStyle w:val="000000000000" w:firstRow="0" w:lastRow="0" w:firstColumn="0" w:lastColumn="0" w:oddVBand="0" w:evenVBand="0" w:oddHBand="0" w:evenHBand="0" w:firstRowFirstColumn="0" w:firstRowLastColumn="0" w:lastRowFirstColumn="0" w:lastRowLastColumn="0"/>
            </w:pPr>
            <w:r w:rsidRPr="00A26C5B">
              <w:t>Recognise the impact of workload, emotional challenges, uncertainty and clinical error on mental well-being on clinical decision making.</w:t>
            </w:r>
          </w:p>
        </w:tc>
      </w:tr>
    </w:tbl>
    <w:p w14:paraId="6E23B2EF" w14:textId="77777777" w:rsidR="00A26C5B" w:rsidRPr="00A26C5B" w:rsidRDefault="00A26C5B" w:rsidP="00A26C5B"/>
    <w:tbl>
      <w:tblPr>
        <w:tblStyle w:val="ListTable3-Accent5"/>
        <w:tblW w:w="0" w:type="auto"/>
        <w:tblLook w:val="04A0" w:firstRow="1" w:lastRow="0" w:firstColumn="1" w:lastColumn="0" w:noHBand="0" w:noVBand="1"/>
      </w:tblPr>
      <w:tblGrid>
        <w:gridCol w:w="1271"/>
        <w:gridCol w:w="7739"/>
      </w:tblGrid>
      <w:tr w:rsidR="00A26C5B" w:rsidRPr="00A26C5B" w14:paraId="2A506EF3" w14:textId="77777777" w:rsidTr="002F43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0" w:type="dxa"/>
            <w:gridSpan w:val="2"/>
          </w:tcPr>
          <w:p w14:paraId="6A947D1F" w14:textId="77777777" w:rsidR="00A26C5B" w:rsidRPr="00A26C5B" w:rsidRDefault="00A26C5B" w:rsidP="00A26C5B">
            <w:pPr>
              <w:spacing w:after="200"/>
            </w:pPr>
            <w:r w:rsidRPr="00A26C5B">
              <w:t>CCT session 2 (within GP block)</w:t>
            </w:r>
          </w:p>
          <w:p w14:paraId="202CC52E" w14:textId="57B78892" w:rsidR="00A26C5B" w:rsidRPr="00A26C5B" w:rsidRDefault="00A26C5B" w:rsidP="00A26C5B">
            <w:pPr>
              <w:spacing w:after="200"/>
            </w:pPr>
            <w:r w:rsidRPr="00A26C5B">
              <w:t>Assessing and managing acute illness in primary care</w:t>
            </w:r>
          </w:p>
          <w:p w14:paraId="70954A4D" w14:textId="77777777" w:rsidR="00A26C5B" w:rsidRPr="00A26C5B" w:rsidRDefault="00A26C5B" w:rsidP="00A26C5B">
            <w:pPr>
              <w:spacing w:after="200"/>
              <w:rPr>
                <w:b w:val="0"/>
                <w:bCs w:val="0"/>
              </w:rPr>
            </w:pPr>
            <w:r w:rsidRPr="00A26C5B">
              <w:rPr>
                <w:b w:val="0"/>
                <w:bCs w:val="0"/>
              </w:rPr>
              <w:t>By the end of each session students will be able to:</w:t>
            </w:r>
          </w:p>
        </w:tc>
      </w:tr>
      <w:tr w:rsidR="00A26C5B" w:rsidRPr="00A26C5B" w14:paraId="3D6117FB" w14:textId="77777777" w:rsidTr="002F43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ABD273B" w14:textId="77777777" w:rsidR="00A26C5B" w:rsidRPr="00A26C5B" w:rsidRDefault="00A26C5B" w:rsidP="00A26C5B">
            <w:pPr>
              <w:spacing w:after="200"/>
            </w:pPr>
            <w:r w:rsidRPr="00A26C5B">
              <w:t>1</w:t>
            </w:r>
          </w:p>
        </w:tc>
        <w:tc>
          <w:tcPr>
            <w:tcW w:w="7739" w:type="dxa"/>
          </w:tcPr>
          <w:p w14:paraId="75970328" w14:textId="77777777" w:rsidR="00A26C5B" w:rsidRPr="00A26C5B" w:rsidRDefault="00A26C5B" w:rsidP="00A26C5B">
            <w:pPr>
              <w:spacing w:after="200"/>
              <w:cnfStyle w:val="000000100000" w:firstRow="0" w:lastRow="0" w:firstColumn="0" w:lastColumn="0" w:oddVBand="0" w:evenVBand="0" w:oddHBand="1" w:evenHBand="0" w:firstRowFirstColumn="0" w:firstRowLastColumn="0" w:lastRowFirstColumn="0" w:lastRowLastColumn="0"/>
            </w:pPr>
            <w:r w:rsidRPr="00A26C5B">
              <w:t>Demonstrate the process of clinical reasoning in triage, diagnosis and management of emergency presentations in a primary care setting and refer appropriately.</w:t>
            </w:r>
          </w:p>
        </w:tc>
      </w:tr>
      <w:tr w:rsidR="00A26C5B" w:rsidRPr="00A26C5B" w14:paraId="6D39583E" w14:textId="77777777" w:rsidTr="002F43C8">
        <w:tc>
          <w:tcPr>
            <w:cnfStyle w:val="001000000000" w:firstRow="0" w:lastRow="0" w:firstColumn="1" w:lastColumn="0" w:oddVBand="0" w:evenVBand="0" w:oddHBand="0" w:evenHBand="0" w:firstRowFirstColumn="0" w:firstRowLastColumn="0" w:lastRowFirstColumn="0" w:lastRowLastColumn="0"/>
            <w:tcW w:w="1271" w:type="dxa"/>
          </w:tcPr>
          <w:p w14:paraId="50E1DB2A" w14:textId="77777777" w:rsidR="00A26C5B" w:rsidRPr="00A26C5B" w:rsidRDefault="00A26C5B" w:rsidP="00A26C5B">
            <w:pPr>
              <w:spacing w:after="200"/>
            </w:pPr>
            <w:r w:rsidRPr="00A26C5B">
              <w:t>2</w:t>
            </w:r>
          </w:p>
        </w:tc>
        <w:tc>
          <w:tcPr>
            <w:tcW w:w="7739" w:type="dxa"/>
          </w:tcPr>
          <w:p w14:paraId="03A1B214" w14:textId="77777777" w:rsidR="00A26C5B" w:rsidRPr="00A26C5B" w:rsidRDefault="00A26C5B" w:rsidP="00A26C5B">
            <w:pPr>
              <w:spacing w:after="200"/>
              <w:cnfStyle w:val="000000000000" w:firstRow="0" w:lastRow="0" w:firstColumn="0" w:lastColumn="0" w:oddVBand="0" w:evenVBand="0" w:oddHBand="0" w:evenHBand="0" w:firstRowFirstColumn="0" w:firstRowLastColumn="0" w:lastRowFirstColumn="0" w:lastRowLastColumn="0"/>
            </w:pPr>
            <w:r w:rsidRPr="00A26C5B">
              <w:t>Understand the principals of admission avoidance and the services available in the community to prevent hospital admission and manage acute problems in primary care.</w:t>
            </w:r>
          </w:p>
        </w:tc>
      </w:tr>
      <w:tr w:rsidR="00A26C5B" w:rsidRPr="00A26C5B" w14:paraId="5B7D6EE3" w14:textId="77777777" w:rsidTr="002F43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BFB3E74" w14:textId="77777777" w:rsidR="00A26C5B" w:rsidRPr="00A26C5B" w:rsidRDefault="00A26C5B" w:rsidP="00A26C5B">
            <w:pPr>
              <w:spacing w:after="200"/>
            </w:pPr>
            <w:r w:rsidRPr="00A26C5B">
              <w:t>3</w:t>
            </w:r>
          </w:p>
        </w:tc>
        <w:tc>
          <w:tcPr>
            <w:tcW w:w="7739" w:type="dxa"/>
          </w:tcPr>
          <w:p w14:paraId="0097D2C5" w14:textId="77777777" w:rsidR="00A26C5B" w:rsidRPr="00A26C5B" w:rsidRDefault="00A26C5B" w:rsidP="00A26C5B">
            <w:pPr>
              <w:spacing w:after="200"/>
              <w:cnfStyle w:val="000000100000" w:firstRow="0" w:lastRow="0" w:firstColumn="0" w:lastColumn="0" w:oddVBand="0" w:evenVBand="0" w:oddHBand="1" w:evenHBand="0" w:firstRowFirstColumn="0" w:firstRowLastColumn="0" w:lastRowFirstColumn="0" w:lastRowLastColumn="0"/>
            </w:pPr>
            <w:r w:rsidRPr="00A26C5B">
              <w:t>Construct a written referral letter to a colleague or health professional recognising the importance of effective written communication between primary, secondary and other health and social care providers.</w:t>
            </w:r>
          </w:p>
        </w:tc>
      </w:tr>
    </w:tbl>
    <w:p w14:paraId="71575662" w14:textId="77777777" w:rsidR="00A26C5B" w:rsidRPr="00A26C5B" w:rsidRDefault="00A26C5B" w:rsidP="00A26C5B"/>
    <w:tbl>
      <w:tblPr>
        <w:tblStyle w:val="ListTable3-Accent5"/>
        <w:tblW w:w="0" w:type="auto"/>
        <w:tblLook w:val="04A0" w:firstRow="1" w:lastRow="0" w:firstColumn="1" w:lastColumn="0" w:noHBand="0" w:noVBand="1"/>
      </w:tblPr>
      <w:tblGrid>
        <w:gridCol w:w="562"/>
        <w:gridCol w:w="8448"/>
      </w:tblGrid>
      <w:tr w:rsidR="00A26C5B" w:rsidRPr="00A26C5B" w14:paraId="4EBEC253" w14:textId="77777777" w:rsidTr="002F43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0" w:type="dxa"/>
            <w:gridSpan w:val="2"/>
          </w:tcPr>
          <w:p w14:paraId="3E99E88F" w14:textId="77777777" w:rsidR="00A26C5B" w:rsidRPr="00A26C5B" w:rsidRDefault="00A26C5B" w:rsidP="00A26C5B">
            <w:pPr>
              <w:spacing w:after="200"/>
            </w:pPr>
            <w:r w:rsidRPr="00A26C5B">
              <w:t>CCT session 3 (within GP block)</w:t>
            </w:r>
          </w:p>
          <w:p w14:paraId="317B92A3" w14:textId="77777777" w:rsidR="00A26C5B" w:rsidRPr="00A26C5B" w:rsidRDefault="00A26C5B" w:rsidP="00A26C5B">
            <w:pPr>
              <w:spacing w:after="200"/>
            </w:pPr>
            <w:r w:rsidRPr="00A26C5B">
              <w:t>Managing the patient with medical unexplained symptoms in primary care</w:t>
            </w:r>
          </w:p>
          <w:p w14:paraId="012A4C53" w14:textId="77777777" w:rsidR="00A26C5B" w:rsidRPr="00A26C5B" w:rsidRDefault="00A26C5B" w:rsidP="00A26C5B">
            <w:pPr>
              <w:spacing w:after="200"/>
              <w:rPr>
                <w:b w:val="0"/>
                <w:bCs w:val="0"/>
              </w:rPr>
            </w:pPr>
            <w:r w:rsidRPr="00A26C5B">
              <w:rPr>
                <w:b w:val="0"/>
                <w:bCs w:val="0"/>
              </w:rPr>
              <w:t>By the end of each session students will be able to:</w:t>
            </w:r>
          </w:p>
        </w:tc>
      </w:tr>
      <w:tr w:rsidR="00A26C5B" w:rsidRPr="00A26C5B" w14:paraId="5BC2D542" w14:textId="77777777" w:rsidTr="002F43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731D082" w14:textId="77777777" w:rsidR="00A26C5B" w:rsidRPr="00A26C5B" w:rsidRDefault="00A26C5B" w:rsidP="00A26C5B">
            <w:pPr>
              <w:spacing w:after="200"/>
            </w:pPr>
            <w:r w:rsidRPr="00A26C5B">
              <w:t>1</w:t>
            </w:r>
          </w:p>
        </w:tc>
        <w:tc>
          <w:tcPr>
            <w:tcW w:w="8448" w:type="dxa"/>
          </w:tcPr>
          <w:p w14:paraId="1D18CED0" w14:textId="77777777" w:rsidR="00A26C5B" w:rsidRPr="00A26C5B" w:rsidRDefault="00A26C5B" w:rsidP="00A26C5B">
            <w:pPr>
              <w:spacing w:after="200"/>
              <w:cnfStyle w:val="000000100000" w:firstRow="0" w:lastRow="0" w:firstColumn="0" w:lastColumn="0" w:oddVBand="0" w:evenVBand="0" w:oddHBand="1" w:evenHBand="0" w:firstRowFirstColumn="0" w:firstRowLastColumn="0" w:lastRowFirstColumn="0" w:lastRowLastColumn="0"/>
            </w:pPr>
            <w:r w:rsidRPr="00A26C5B">
              <w:t xml:space="preserve">Demonstrate the importance of identifying and addressing patients’ ideas and concerns, psychological, behavioural and social factors during a consultation and incorporating them into a shared management plan in a patient with medically unexplained symptoms. </w:t>
            </w:r>
          </w:p>
        </w:tc>
      </w:tr>
      <w:tr w:rsidR="00A26C5B" w:rsidRPr="00A26C5B" w14:paraId="77D74BFB" w14:textId="77777777" w:rsidTr="002F43C8">
        <w:tc>
          <w:tcPr>
            <w:cnfStyle w:val="001000000000" w:firstRow="0" w:lastRow="0" w:firstColumn="1" w:lastColumn="0" w:oddVBand="0" w:evenVBand="0" w:oddHBand="0" w:evenHBand="0" w:firstRowFirstColumn="0" w:firstRowLastColumn="0" w:lastRowFirstColumn="0" w:lastRowLastColumn="0"/>
            <w:tcW w:w="562" w:type="dxa"/>
          </w:tcPr>
          <w:p w14:paraId="5C7C1AB1" w14:textId="77777777" w:rsidR="00A26C5B" w:rsidRPr="00A26C5B" w:rsidRDefault="00A26C5B" w:rsidP="00A26C5B">
            <w:pPr>
              <w:spacing w:after="200"/>
            </w:pPr>
            <w:r w:rsidRPr="00A26C5B">
              <w:t>2</w:t>
            </w:r>
          </w:p>
        </w:tc>
        <w:tc>
          <w:tcPr>
            <w:tcW w:w="8448" w:type="dxa"/>
          </w:tcPr>
          <w:p w14:paraId="2018F0B6" w14:textId="77777777" w:rsidR="00A26C5B" w:rsidRPr="00A26C5B" w:rsidRDefault="00A26C5B" w:rsidP="00A26C5B">
            <w:pPr>
              <w:spacing w:after="200"/>
              <w:cnfStyle w:val="000000000000" w:firstRow="0" w:lastRow="0" w:firstColumn="0" w:lastColumn="0" w:oddVBand="0" w:evenVBand="0" w:oddHBand="0" w:evenHBand="0" w:firstRowFirstColumn="0" w:firstRowLastColumn="0" w:lastRowFirstColumn="0" w:lastRowLastColumn="0"/>
            </w:pPr>
            <w:r w:rsidRPr="00A26C5B">
              <w:t>Recognise the challenges of formulating a management plan for patients with medical unexplained symptoms and recognise the impact on the patient and society of over investigation, diagnosis, prescribing and medicalisation.</w:t>
            </w:r>
          </w:p>
        </w:tc>
      </w:tr>
      <w:tr w:rsidR="00A26C5B" w:rsidRPr="00A26C5B" w14:paraId="17FE7883" w14:textId="77777777" w:rsidTr="002F43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98AE288" w14:textId="77777777" w:rsidR="00A26C5B" w:rsidRPr="00A26C5B" w:rsidRDefault="00A26C5B" w:rsidP="00A26C5B">
            <w:pPr>
              <w:spacing w:after="200"/>
            </w:pPr>
            <w:r w:rsidRPr="00A26C5B">
              <w:t>3</w:t>
            </w:r>
          </w:p>
        </w:tc>
        <w:tc>
          <w:tcPr>
            <w:tcW w:w="8448" w:type="dxa"/>
          </w:tcPr>
          <w:p w14:paraId="0021491C" w14:textId="77777777" w:rsidR="00A26C5B" w:rsidRPr="00A26C5B" w:rsidRDefault="00A26C5B" w:rsidP="00A26C5B">
            <w:pPr>
              <w:spacing w:after="200"/>
              <w:cnfStyle w:val="000000100000" w:firstRow="0" w:lastRow="0" w:firstColumn="0" w:lastColumn="0" w:oddVBand="0" w:evenVBand="0" w:oddHBand="1" w:evenHBand="0" w:firstRowFirstColumn="0" w:firstRowLastColumn="0" w:lastRowFirstColumn="0" w:lastRowLastColumn="0"/>
            </w:pPr>
            <w:r w:rsidRPr="00A26C5B">
              <w:t>Evaluate a case study of a patient with medically unexplained symptoms recognising the impact of seeking medical advice in acute and planned care settings.</w:t>
            </w:r>
          </w:p>
        </w:tc>
      </w:tr>
    </w:tbl>
    <w:p w14:paraId="020F6B5B" w14:textId="77777777" w:rsidR="00A26C5B" w:rsidRPr="00A26C5B" w:rsidRDefault="00A26C5B" w:rsidP="00A26C5B"/>
    <w:tbl>
      <w:tblPr>
        <w:tblStyle w:val="ListTable3-Accent5"/>
        <w:tblW w:w="0" w:type="auto"/>
        <w:tblLook w:val="04A0" w:firstRow="1" w:lastRow="0" w:firstColumn="1" w:lastColumn="0" w:noHBand="0" w:noVBand="1"/>
      </w:tblPr>
      <w:tblGrid>
        <w:gridCol w:w="562"/>
        <w:gridCol w:w="8448"/>
      </w:tblGrid>
      <w:tr w:rsidR="00A26C5B" w:rsidRPr="00A26C5B" w14:paraId="19841D09" w14:textId="77777777" w:rsidTr="002F43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0" w:type="dxa"/>
            <w:gridSpan w:val="2"/>
          </w:tcPr>
          <w:p w14:paraId="2496258F" w14:textId="77777777" w:rsidR="00A26C5B" w:rsidRPr="00A26C5B" w:rsidRDefault="00A26C5B" w:rsidP="00A26C5B">
            <w:pPr>
              <w:spacing w:after="200"/>
            </w:pPr>
            <w:r w:rsidRPr="00A26C5B">
              <w:t>CCT session 4 (within GP block)</w:t>
            </w:r>
          </w:p>
          <w:p w14:paraId="2F2B9E06" w14:textId="77777777" w:rsidR="00A26C5B" w:rsidRPr="00A26C5B" w:rsidRDefault="00A26C5B" w:rsidP="00A26C5B">
            <w:pPr>
              <w:spacing w:after="200"/>
            </w:pPr>
            <w:r w:rsidRPr="00A26C5B">
              <w:t>Learning from patient complaints and clinical error in primary care</w:t>
            </w:r>
          </w:p>
          <w:p w14:paraId="16FA405E" w14:textId="77777777" w:rsidR="00A26C5B" w:rsidRPr="00A26C5B" w:rsidRDefault="00A26C5B" w:rsidP="00A26C5B">
            <w:pPr>
              <w:spacing w:after="200"/>
              <w:rPr>
                <w:b w:val="0"/>
                <w:bCs w:val="0"/>
              </w:rPr>
            </w:pPr>
            <w:r w:rsidRPr="00A26C5B">
              <w:rPr>
                <w:b w:val="0"/>
                <w:bCs w:val="0"/>
              </w:rPr>
              <w:t>By the end of each session students will be able to:</w:t>
            </w:r>
          </w:p>
        </w:tc>
      </w:tr>
      <w:tr w:rsidR="00A26C5B" w:rsidRPr="00A26C5B" w14:paraId="425B903E" w14:textId="77777777" w:rsidTr="002F43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C5A8F4C" w14:textId="77777777" w:rsidR="00A26C5B" w:rsidRPr="00A26C5B" w:rsidRDefault="00A26C5B" w:rsidP="00A26C5B">
            <w:pPr>
              <w:spacing w:after="200"/>
            </w:pPr>
            <w:r w:rsidRPr="00A26C5B">
              <w:t>1</w:t>
            </w:r>
          </w:p>
        </w:tc>
        <w:tc>
          <w:tcPr>
            <w:tcW w:w="8448" w:type="dxa"/>
          </w:tcPr>
          <w:p w14:paraId="39385D2E" w14:textId="77777777" w:rsidR="00A26C5B" w:rsidRPr="00A26C5B" w:rsidRDefault="00A26C5B" w:rsidP="00A26C5B">
            <w:pPr>
              <w:spacing w:after="200"/>
              <w:cnfStyle w:val="000000100000" w:firstRow="0" w:lastRow="0" w:firstColumn="0" w:lastColumn="0" w:oddVBand="0" w:evenVBand="0" w:oddHBand="1" w:evenHBand="0" w:firstRowFirstColumn="0" w:firstRowLastColumn="0" w:lastRowFirstColumn="0" w:lastRowLastColumn="0"/>
            </w:pPr>
            <w:r w:rsidRPr="00A26C5B">
              <w:t xml:space="preserve">Evaluate the clinical governance processes in place in primary care including significant event review and quality improvement. </w:t>
            </w:r>
          </w:p>
        </w:tc>
      </w:tr>
      <w:tr w:rsidR="00A26C5B" w:rsidRPr="00A26C5B" w14:paraId="77A860DF" w14:textId="77777777" w:rsidTr="002F43C8">
        <w:tc>
          <w:tcPr>
            <w:cnfStyle w:val="001000000000" w:firstRow="0" w:lastRow="0" w:firstColumn="1" w:lastColumn="0" w:oddVBand="0" w:evenVBand="0" w:oddHBand="0" w:evenHBand="0" w:firstRowFirstColumn="0" w:firstRowLastColumn="0" w:lastRowFirstColumn="0" w:lastRowLastColumn="0"/>
            <w:tcW w:w="562" w:type="dxa"/>
          </w:tcPr>
          <w:p w14:paraId="4DB96EE4" w14:textId="14CF4466" w:rsidR="00A26C5B" w:rsidRPr="00A26C5B" w:rsidRDefault="00FE65BF" w:rsidP="00A26C5B">
            <w:pPr>
              <w:spacing w:after="200"/>
            </w:pPr>
            <w:r>
              <w:t>2</w:t>
            </w:r>
          </w:p>
        </w:tc>
        <w:tc>
          <w:tcPr>
            <w:tcW w:w="8448" w:type="dxa"/>
          </w:tcPr>
          <w:p w14:paraId="5DE00EE5" w14:textId="77777777" w:rsidR="00A26C5B" w:rsidRPr="00A26C5B" w:rsidRDefault="00A26C5B" w:rsidP="00A26C5B">
            <w:pPr>
              <w:spacing w:after="200"/>
              <w:cnfStyle w:val="000000000000" w:firstRow="0" w:lastRow="0" w:firstColumn="0" w:lastColumn="0" w:oddVBand="0" w:evenVBand="0" w:oddHBand="0" w:evenHBand="0" w:firstRowFirstColumn="0" w:firstRowLastColumn="0" w:lastRowFirstColumn="0" w:lastRowLastColumn="0"/>
            </w:pPr>
            <w:r w:rsidRPr="00A26C5B">
              <w:t xml:space="preserve">Demonstrate safe prescribing in the context of acute and chronic disease, multimorbidity, polypharmacy, frailty, pregnancy, breast feeding the </w:t>
            </w:r>
            <w:proofErr w:type="gramStart"/>
            <w:r w:rsidRPr="00A26C5B">
              <w:t>peri-menopause</w:t>
            </w:r>
            <w:proofErr w:type="gramEnd"/>
            <w:r w:rsidRPr="00A26C5B">
              <w:t xml:space="preserve"> and emergency contraception in the under 16.</w:t>
            </w:r>
          </w:p>
        </w:tc>
      </w:tr>
      <w:tr w:rsidR="00A26C5B" w:rsidRPr="00A26C5B" w14:paraId="572793F1" w14:textId="77777777" w:rsidTr="002F43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1994A9E" w14:textId="3578AE00" w:rsidR="00A26C5B" w:rsidRPr="00A26C5B" w:rsidRDefault="00FE65BF" w:rsidP="00A26C5B">
            <w:pPr>
              <w:spacing w:after="200"/>
            </w:pPr>
            <w:r>
              <w:t>3</w:t>
            </w:r>
          </w:p>
        </w:tc>
        <w:tc>
          <w:tcPr>
            <w:tcW w:w="8448" w:type="dxa"/>
          </w:tcPr>
          <w:p w14:paraId="40D04FC3" w14:textId="77777777" w:rsidR="00A26C5B" w:rsidRPr="00A26C5B" w:rsidRDefault="00A26C5B" w:rsidP="00A26C5B">
            <w:pPr>
              <w:spacing w:after="200"/>
              <w:cnfStyle w:val="000000100000" w:firstRow="0" w:lastRow="0" w:firstColumn="0" w:lastColumn="0" w:oddVBand="0" w:evenVBand="0" w:oddHBand="1" w:evenHBand="0" w:firstRowFirstColumn="0" w:firstRowLastColumn="0" w:lastRowFirstColumn="0" w:lastRowLastColumn="0"/>
            </w:pPr>
            <w:r w:rsidRPr="00A26C5B">
              <w:t xml:space="preserve">Recognise the limitations of clinical guidelines and be able to adapt    </w:t>
            </w:r>
          </w:p>
          <w:p w14:paraId="1290C6CE" w14:textId="77777777" w:rsidR="00A26C5B" w:rsidRPr="00A26C5B" w:rsidRDefault="00A26C5B" w:rsidP="00A26C5B">
            <w:pPr>
              <w:spacing w:after="200"/>
              <w:cnfStyle w:val="000000100000" w:firstRow="0" w:lastRow="0" w:firstColumn="0" w:lastColumn="0" w:oddVBand="0" w:evenVBand="0" w:oddHBand="1" w:evenHBand="0" w:firstRowFirstColumn="0" w:firstRowLastColumn="0" w:lastRowFirstColumn="0" w:lastRowLastColumn="0"/>
            </w:pPr>
            <w:r w:rsidRPr="00A26C5B">
              <w:t xml:space="preserve"> management to meet the patient’s needs and communicate the relevant risks      and benefits of starting medication to patients, family members or carers.</w:t>
            </w:r>
          </w:p>
        </w:tc>
      </w:tr>
    </w:tbl>
    <w:p w14:paraId="483B524A" w14:textId="77777777" w:rsidR="00A26C5B" w:rsidRDefault="00A26C5B" w:rsidP="00A26C5B"/>
    <w:p w14:paraId="6AFD1834" w14:textId="77777777" w:rsidR="00FE65BF" w:rsidRPr="00A26C5B" w:rsidRDefault="00FE65BF" w:rsidP="00A26C5B"/>
    <w:tbl>
      <w:tblPr>
        <w:tblStyle w:val="ListTable3-Accent5"/>
        <w:tblW w:w="0" w:type="auto"/>
        <w:tblLook w:val="04A0" w:firstRow="1" w:lastRow="0" w:firstColumn="1" w:lastColumn="0" w:noHBand="0" w:noVBand="1"/>
      </w:tblPr>
      <w:tblGrid>
        <w:gridCol w:w="704"/>
        <w:gridCol w:w="8306"/>
      </w:tblGrid>
      <w:tr w:rsidR="00A26C5B" w:rsidRPr="00A26C5B" w14:paraId="4D0925C4" w14:textId="77777777" w:rsidTr="002F43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0" w:type="dxa"/>
            <w:gridSpan w:val="2"/>
          </w:tcPr>
          <w:p w14:paraId="26D0AAB0" w14:textId="77777777" w:rsidR="00A26C5B" w:rsidRPr="00A26C5B" w:rsidRDefault="00A26C5B" w:rsidP="00A26C5B">
            <w:pPr>
              <w:spacing w:after="200"/>
            </w:pPr>
            <w:r w:rsidRPr="00A26C5B">
              <w:t>Academic week 1 (before acute block)</w:t>
            </w:r>
          </w:p>
          <w:p w14:paraId="27BC3887" w14:textId="51241255" w:rsidR="00A26C5B" w:rsidRPr="00A26C5B" w:rsidRDefault="00A26C5B" w:rsidP="00A26C5B">
            <w:pPr>
              <w:spacing w:after="200"/>
            </w:pPr>
            <w:r w:rsidRPr="00A26C5B">
              <w:t>Dealing with uncertainty in primary care</w:t>
            </w:r>
          </w:p>
          <w:p w14:paraId="7AD15DD1" w14:textId="77777777" w:rsidR="00A26C5B" w:rsidRPr="00A26C5B" w:rsidRDefault="00A26C5B" w:rsidP="00A26C5B">
            <w:pPr>
              <w:spacing w:after="200"/>
              <w:rPr>
                <w:b w:val="0"/>
                <w:bCs w:val="0"/>
              </w:rPr>
            </w:pPr>
            <w:r w:rsidRPr="00A26C5B">
              <w:rPr>
                <w:b w:val="0"/>
                <w:bCs w:val="0"/>
              </w:rPr>
              <w:t>By the end of each session students will be able to:</w:t>
            </w:r>
          </w:p>
        </w:tc>
      </w:tr>
      <w:tr w:rsidR="00A26C5B" w:rsidRPr="00A26C5B" w14:paraId="1F5A71EE" w14:textId="77777777" w:rsidTr="002F43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2FAC05E" w14:textId="77777777" w:rsidR="00A26C5B" w:rsidRPr="00A26C5B" w:rsidRDefault="00A26C5B" w:rsidP="00A26C5B">
            <w:pPr>
              <w:spacing w:after="200"/>
            </w:pPr>
            <w:r w:rsidRPr="00A26C5B">
              <w:t>1</w:t>
            </w:r>
          </w:p>
        </w:tc>
        <w:tc>
          <w:tcPr>
            <w:tcW w:w="8306" w:type="dxa"/>
          </w:tcPr>
          <w:p w14:paraId="18B2D322" w14:textId="77777777" w:rsidR="00A26C5B" w:rsidRPr="00A26C5B" w:rsidRDefault="00A26C5B" w:rsidP="00A26C5B">
            <w:pPr>
              <w:spacing w:after="200"/>
              <w:cnfStyle w:val="000000100000" w:firstRow="0" w:lastRow="0" w:firstColumn="0" w:lastColumn="0" w:oddVBand="0" w:evenVBand="0" w:oddHBand="1" w:evenHBand="0" w:firstRowFirstColumn="0" w:firstRowLastColumn="0" w:lastRowFirstColumn="0" w:lastRowLastColumn="0"/>
            </w:pPr>
            <w:r w:rsidRPr="00A26C5B">
              <w:t xml:space="preserve">Demonstrate cognitive strategies to deal with clinical uncertainly and risk and be able to communicate this effectively with patients. </w:t>
            </w:r>
          </w:p>
        </w:tc>
      </w:tr>
      <w:tr w:rsidR="00A26C5B" w:rsidRPr="00A26C5B" w14:paraId="09CF5763" w14:textId="77777777" w:rsidTr="002F43C8">
        <w:tc>
          <w:tcPr>
            <w:cnfStyle w:val="001000000000" w:firstRow="0" w:lastRow="0" w:firstColumn="1" w:lastColumn="0" w:oddVBand="0" w:evenVBand="0" w:oddHBand="0" w:evenHBand="0" w:firstRowFirstColumn="0" w:firstRowLastColumn="0" w:lastRowFirstColumn="0" w:lastRowLastColumn="0"/>
            <w:tcW w:w="704" w:type="dxa"/>
          </w:tcPr>
          <w:p w14:paraId="6BD1823D" w14:textId="77777777" w:rsidR="00A26C5B" w:rsidRPr="00A26C5B" w:rsidRDefault="00A26C5B" w:rsidP="00A26C5B">
            <w:pPr>
              <w:spacing w:after="200"/>
            </w:pPr>
            <w:r w:rsidRPr="00A26C5B">
              <w:t>2</w:t>
            </w:r>
          </w:p>
        </w:tc>
        <w:tc>
          <w:tcPr>
            <w:tcW w:w="8306" w:type="dxa"/>
          </w:tcPr>
          <w:p w14:paraId="5F7E42A3" w14:textId="77777777" w:rsidR="00A26C5B" w:rsidRPr="00A26C5B" w:rsidRDefault="00A26C5B" w:rsidP="00A26C5B">
            <w:pPr>
              <w:spacing w:after="200"/>
              <w:cnfStyle w:val="000000000000" w:firstRow="0" w:lastRow="0" w:firstColumn="0" w:lastColumn="0" w:oddVBand="0" w:evenVBand="0" w:oddHBand="0" w:evenHBand="0" w:firstRowFirstColumn="0" w:firstRowLastColumn="0" w:lastRowFirstColumn="0" w:lastRowLastColumn="0"/>
            </w:pPr>
            <w:r w:rsidRPr="00A26C5B">
              <w:t xml:space="preserve">Recognise that disease can present at various stages in its natural history and apply this principal in the use of time as a diagnostic tool and management of risk. </w:t>
            </w:r>
          </w:p>
        </w:tc>
      </w:tr>
      <w:tr w:rsidR="00A26C5B" w:rsidRPr="00A26C5B" w14:paraId="0F6BCD60" w14:textId="77777777" w:rsidTr="002F43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2582137" w14:textId="77777777" w:rsidR="00A26C5B" w:rsidRPr="00A26C5B" w:rsidRDefault="00A26C5B" w:rsidP="00A26C5B">
            <w:pPr>
              <w:spacing w:after="200"/>
            </w:pPr>
            <w:r w:rsidRPr="00A26C5B">
              <w:t>3</w:t>
            </w:r>
          </w:p>
        </w:tc>
        <w:tc>
          <w:tcPr>
            <w:tcW w:w="8306" w:type="dxa"/>
          </w:tcPr>
          <w:p w14:paraId="39FF3A49" w14:textId="77777777" w:rsidR="00A26C5B" w:rsidRPr="00A26C5B" w:rsidRDefault="00A26C5B" w:rsidP="00A26C5B">
            <w:pPr>
              <w:spacing w:after="200"/>
              <w:cnfStyle w:val="000000100000" w:firstRow="0" w:lastRow="0" w:firstColumn="0" w:lastColumn="0" w:oddVBand="0" w:evenVBand="0" w:oddHBand="1" w:evenHBand="0" w:firstRowFirstColumn="0" w:firstRowLastColumn="0" w:lastRowFirstColumn="0" w:lastRowLastColumn="0"/>
              <w:rPr>
                <w:i/>
                <w:iCs/>
              </w:rPr>
            </w:pPr>
            <w:r w:rsidRPr="00A26C5B">
              <w:t xml:space="preserve">Demonstrate an awareness of the impact of their own physical and mental </w:t>
            </w:r>
            <w:proofErr w:type="spellStart"/>
            <w:r w:rsidRPr="00A26C5B">
              <w:t>well being</w:t>
            </w:r>
            <w:proofErr w:type="spellEnd"/>
            <w:r w:rsidRPr="00A26C5B">
              <w:t xml:space="preserve"> on their health and clinical decision making.</w:t>
            </w:r>
          </w:p>
        </w:tc>
      </w:tr>
    </w:tbl>
    <w:p w14:paraId="35B2A0F6" w14:textId="77777777" w:rsidR="00A26C5B" w:rsidRPr="00A26C5B" w:rsidRDefault="00A26C5B" w:rsidP="00A26C5B"/>
    <w:tbl>
      <w:tblPr>
        <w:tblStyle w:val="ListTable3-Accent5"/>
        <w:tblW w:w="0" w:type="auto"/>
        <w:tblLook w:val="04A0" w:firstRow="1" w:lastRow="0" w:firstColumn="1" w:lastColumn="0" w:noHBand="0" w:noVBand="1"/>
      </w:tblPr>
      <w:tblGrid>
        <w:gridCol w:w="562"/>
        <w:gridCol w:w="8448"/>
      </w:tblGrid>
      <w:tr w:rsidR="00A26C5B" w:rsidRPr="00A26C5B" w14:paraId="73FC2E56" w14:textId="77777777" w:rsidTr="002F43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0" w:type="dxa"/>
            <w:gridSpan w:val="2"/>
          </w:tcPr>
          <w:p w14:paraId="20D5C2FA" w14:textId="77777777" w:rsidR="00A26C5B" w:rsidRPr="00A26C5B" w:rsidRDefault="00A26C5B" w:rsidP="00A26C5B">
            <w:pPr>
              <w:spacing w:after="200"/>
            </w:pPr>
            <w:r w:rsidRPr="00A26C5B">
              <w:t>Academic week 2 (after Y5 assessment)</w:t>
            </w:r>
          </w:p>
          <w:p w14:paraId="43A5C0D8" w14:textId="77777777" w:rsidR="00A26C5B" w:rsidRPr="00A26C5B" w:rsidRDefault="00A26C5B" w:rsidP="00A26C5B">
            <w:pPr>
              <w:spacing w:after="200"/>
            </w:pPr>
            <w:r w:rsidRPr="00A26C5B">
              <w:t>Why do primary care and secondary care work so differently?</w:t>
            </w:r>
          </w:p>
          <w:p w14:paraId="6CAE40E3" w14:textId="77777777" w:rsidR="00A26C5B" w:rsidRPr="00A26C5B" w:rsidRDefault="00A26C5B" w:rsidP="00A26C5B">
            <w:pPr>
              <w:spacing w:after="200"/>
              <w:rPr>
                <w:b w:val="0"/>
                <w:bCs w:val="0"/>
              </w:rPr>
            </w:pPr>
            <w:r w:rsidRPr="00A26C5B">
              <w:rPr>
                <w:b w:val="0"/>
                <w:bCs w:val="0"/>
              </w:rPr>
              <w:t>By the end of each session students will be able to:</w:t>
            </w:r>
          </w:p>
        </w:tc>
      </w:tr>
      <w:tr w:rsidR="00A26C5B" w:rsidRPr="00A26C5B" w14:paraId="7E21316F" w14:textId="77777777" w:rsidTr="002F43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C8A8C69" w14:textId="77777777" w:rsidR="00A26C5B" w:rsidRPr="00A26C5B" w:rsidRDefault="00A26C5B" w:rsidP="00A26C5B">
            <w:pPr>
              <w:spacing w:after="200"/>
            </w:pPr>
            <w:r w:rsidRPr="00A26C5B">
              <w:t>1</w:t>
            </w:r>
          </w:p>
        </w:tc>
        <w:tc>
          <w:tcPr>
            <w:tcW w:w="8448" w:type="dxa"/>
          </w:tcPr>
          <w:p w14:paraId="5A3952AA" w14:textId="77777777" w:rsidR="00A26C5B" w:rsidRPr="00A26C5B" w:rsidRDefault="00A26C5B" w:rsidP="00A26C5B">
            <w:pPr>
              <w:spacing w:after="200"/>
              <w:cnfStyle w:val="000000100000" w:firstRow="0" w:lastRow="0" w:firstColumn="0" w:lastColumn="0" w:oddVBand="0" w:evenVBand="0" w:oddHBand="1" w:evenHBand="0" w:firstRowFirstColumn="0" w:firstRowLastColumn="0" w:lastRowFirstColumn="0" w:lastRowLastColumn="0"/>
            </w:pPr>
            <w:r w:rsidRPr="00A26C5B">
              <w:t>Recognise the role of general practice in the providing economically effective healthcare.</w:t>
            </w:r>
          </w:p>
          <w:p w14:paraId="64251846" w14:textId="77777777" w:rsidR="00A26C5B" w:rsidRPr="00A26C5B" w:rsidRDefault="00A26C5B" w:rsidP="00A26C5B">
            <w:pPr>
              <w:spacing w:after="200"/>
              <w:cnfStyle w:val="000000100000" w:firstRow="0" w:lastRow="0" w:firstColumn="0" w:lastColumn="0" w:oddVBand="0" w:evenVBand="0" w:oddHBand="1" w:evenHBand="0" w:firstRowFirstColumn="0" w:firstRowLastColumn="0" w:lastRowFirstColumn="0" w:lastRowLastColumn="0"/>
            </w:pPr>
          </w:p>
        </w:tc>
      </w:tr>
      <w:tr w:rsidR="00A26C5B" w:rsidRPr="00A26C5B" w14:paraId="14A2FD3A" w14:textId="77777777" w:rsidTr="002F43C8">
        <w:tc>
          <w:tcPr>
            <w:cnfStyle w:val="001000000000" w:firstRow="0" w:lastRow="0" w:firstColumn="1" w:lastColumn="0" w:oddVBand="0" w:evenVBand="0" w:oddHBand="0" w:evenHBand="0" w:firstRowFirstColumn="0" w:firstRowLastColumn="0" w:lastRowFirstColumn="0" w:lastRowLastColumn="0"/>
            <w:tcW w:w="562" w:type="dxa"/>
          </w:tcPr>
          <w:p w14:paraId="5A7260C4" w14:textId="77777777" w:rsidR="00A26C5B" w:rsidRPr="00A26C5B" w:rsidRDefault="00A26C5B" w:rsidP="00A26C5B">
            <w:pPr>
              <w:spacing w:after="200"/>
            </w:pPr>
            <w:r w:rsidRPr="00A26C5B">
              <w:t>2</w:t>
            </w:r>
          </w:p>
        </w:tc>
        <w:tc>
          <w:tcPr>
            <w:tcW w:w="8448" w:type="dxa"/>
          </w:tcPr>
          <w:p w14:paraId="70F71957" w14:textId="77777777" w:rsidR="00A26C5B" w:rsidRPr="00A26C5B" w:rsidRDefault="00A26C5B" w:rsidP="00A26C5B">
            <w:pPr>
              <w:spacing w:after="200"/>
              <w:cnfStyle w:val="000000000000" w:firstRow="0" w:lastRow="0" w:firstColumn="0" w:lastColumn="0" w:oddVBand="0" w:evenVBand="0" w:oddHBand="0" w:evenHBand="0" w:firstRowFirstColumn="0" w:firstRowLastColumn="0" w:lastRowFirstColumn="0" w:lastRowLastColumn="0"/>
            </w:pPr>
            <w:r w:rsidRPr="00A26C5B">
              <w:t>Analyse the differences between consultations, availability of investigations and management between primary and secondary care.</w:t>
            </w:r>
          </w:p>
          <w:p w14:paraId="52940C26" w14:textId="77777777" w:rsidR="00A26C5B" w:rsidRPr="00A26C5B" w:rsidRDefault="00A26C5B" w:rsidP="00A26C5B">
            <w:pPr>
              <w:spacing w:after="200"/>
              <w:cnfStyle w:val="000000000000" w:firstRow="0" w:lastRow="0" w:firstColumn="0" w:lastColumn="0" w:oddVBand="0" w:evenVBand="0" w:oddHBand="0" w:evenHBand="0" w:firstRowFirstColumn="0" w:firstRowLastColumn="0" w:lastRowFirstColumn="0" w:lastRowLastColumn="0"/>
            </w:pPr>
          </w:p>
        </w:tc>
      </w:tr>
      <w:tr w:rsidR="00A26C5B" w:rsidRPr="00A26C5B" w14:paraId="612DE438" w14:textId="77777777" w:rsidTr="002F43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BD9515E" w14:textId="77777777" w:rsidR="00A26C5B" w:rsidRPr="00A26C5B" w:rsidRDefault="00A26C5B" w:rsidP="00A26C5B">
            <w:pPr>
              <w:spacing w:after="200"/>
            </w:pPr>
            <w:r w:rsidRPr="00A26C5B">
              <w:t>3</w:t>
            </w:r>
          </w:p>
        </w:tc>
        <w:tc>
          <w:tcPr>
            <w:tcW w:w="8448" w:type="dxa"/>
          </w:tcPr>
          <w:p w14:paraId="6B135EEF" w14:textId="77777777" w:rsidR="00A26C5B" w:rsidRPr="00A26C5B" w:rsidRDefault="00A26C5B" w:rsidP="00A26C5B">
            <w:pPr>
              <w:spacing w:after="200"/>
              <w:cnfStyle w:val="000000100000" w:firstRow="0" w:lastRow="0" w:firstColumn="0" w:lastColumn="0" w:oddVBand="0" w:evenVBand="0" w:oddHBand="1" w:evenHBand="0" w:firstRowFirstColumn="0" w:firstRowLastColumn="0" w:lastRowFirstColumn="0" w:lastRowLastColumn="0"/>
            </w:pPr>
            <w:r w:rsidRPr="00A26C5B">
              <w:t xml:space="preserve">Understand the leadership structures in place within general practice and how it currently fits within the NHS including CQC, Primary Care Networks and the purchaser-provider split. </w:t>
            </w:r>
          </w:p>
        </w:tc>
      </w:tr>
    </w:tbl>
    <w:p w14:paraId="389919AD" w14:textId="77777777" w:rsidR="00A26C5B" w:rsidRPr="00A26C5B" w:rsidRDefault="00A26C5B" w:rsidP="00A26C5B"/>
    <w:p w14:paraId="647AD9D0" w14:textId="77777777" w:rsidR="00A26C5B" w:rsidRPr="00A26C5B" w:rsidRDefault="00A26C5B" w:rsidP="00A26C5B">
      <w:r w:rsidRPr="00A26C5B">
        <w:t xml:space="preserve">If any GP tutors wish to have more information about the content, or would like to sit in on a session, they would be more than welcome. Please contact any of the </w:t>
      </w:r>
      <w:hyperlink w:anchor="_Clinical_Contacts" w:history="1">
        <w:r w:rsidRPr="00A26C5B">
          <w:rPr>
            <w:rStyle w:val="Hyperlink"/>
          </w:rPr>
          <w:t>Clinical Contacts</w:t>
        </w:r>
      </w:hyperlink>
      <w:r w:rsidRPr="00A26C5B">
        <w:t>.</w:t>
      </w:r>
    </w:p>
    <w:p w14:paraId="07876817" w14:textId="77777777" w:rsidR="00A26C5B" w:rsidRPr="00A26C5B" w:rsidRDefault="00A26C5B" w:rsidP="00A26C5B">
      <w:r w:rsidRPr="00A26C5B">
        <w:br w:type="page"/>
      </w:r>
    </w:p>
    <w:p w14:paraId="70B0E104" w14:textId="77777777" w:rsidR="00A26C5B" w:rsidRPr="00A26C5B" w:rsidRDefault="00A26C5B" w:rsidP="006D2425">
      <w:pPr>
        <w:pStyle w:val="Heading1"/>
      </w:pPr>
      <w:bookmarkStart w:id="42" w:name="_Frequently_Asked_Questions"/>
      <w:bookmarkStart w:id="43" w:name="_Toc105504943"/>
      <w:bookmarkStart w:id="44" w:name="_Toc134698050"/>
      <w:bookmarkEnd w:id="42"/>
      <w:r w:rsidRPr="00A26C5B">
        <w:t>Frequently Asked Questions</w:t>
      </w:r>
      <w:bookmarkEnd w:id="43"/>
      <w:bookmarkEnd w:id="44"/>
    </w:p>
    <w:p w14:paraId="1D4316E6" w14:textId="77777777" w:rsidR="006C63B5" w:rsidRDefault="006C63B5" w:rsidP="006C63B5">
      <w:r>
        <w:t>Please click on the questions below to reveal the drop-down information:</w:t>
      </w:r>
    </w:p>
    <w:p w14:paraId="490F16E7" w14:textId="77777777" w:rsidR="00940ACD" w:rsidRPr="00BD4467" w:rsidRDefault="00940ACD" w:rsidP="00940ACD">
      <w:pPr>
        <w:pStyle w:val="Heading3"/>
        <w:numPr>
          <w:ilvl w:val="0"/>
          <w:numId w:val="0"/>
        </w:numPr>
        <w15:collapsed/>
      </w:pPr>
      <w:r w:rsidRPr="00BD4467">
        <w:t>How many appointments do I need to block out of my surgery to supervise the Student Doctors?</w:t>
      </w:r>
    </w:p>
    <w:p w14:paraId="62EE6BE7" w14:textId="77777777" w:rsidR="00940ACD" w:rsidRPr="00BD4467" w:rsidRDefault="00940ACD" w:rsidP="00940ACD">
      <w:r w:rsidRPr="00BD4467">
        <w:t>Student Doctor-led clinics: First and foremost, we are very happy for you to be flexible in how you arrange the Student Doctor surgeries.</w:t>
      </w:r>
      <w:r>
        <w:t xml:space="preserve"> If a spare consulting room is available for the student doctors to use, the model below</w:t>
      </w:r>
      <w:r w:rsidRPr="00BD4467">
        <w:t xml:space="preserve"> minimises the impact on available appointments:</w:t>
      </w:r>
    </w:p>
    <w:tbl>
      <w:tblPr>
        <w:tblStyle w:val="TableGrid1"/>
        <w:tblW w:w="9117" w:type="dxa"/>
        <w:tblLook w:val="04A0" w:firstRow="1" w:lastRow="0" w:firstColumn="1" w:lastColumn="0" w:noHBand="0" w:noVBand="1"/>
      </w:tblPr>
      <w:tblGrid>
        <w:gridCol w:w="1555"/>
        <w:gridCol w:w="4252"/>
        <w:gridCol w:w="3310"/>
      </w:tblGrid>
      <w:tr w:rsidR="00940ACD" w:rsidRPr="00BD4467" w14:paraId="766196D3" w14:textId="77777777" w:rsidTr="002F43C8">
        <w:tc>
          <w:tcPr>
            <w:tcW w:w="1555" w:type="dxa"/>
          </w:tcPr>
          <w:p w14:paraId="6FAE661D" w14:textId="77777777" w:rsidR="00940ACD" w:rsidRPr="00BD4467" w:rsidRDefault="00940ACD" w:rsidP="002F43C8">
            <w:pPr>
              <w:rPr>
                <w:rFonts w:asciiTheme="minorHAnsi" w:eastAsia="Calibri" w:hAnsiTheme="minorHAnsi" w:cstheme="minorHAnsi"/>
                <w:lang w:eastAsia="en-GB"/>
              </w:rPr>
            </w:pPr>
            <w:r w:rsidRPr="00BD4467">
              <w:rPr>
                <w:rFonts w:asciiTheme="minorHAnsi" w:eastAsia="Calibri" w:hAnsiTheme="minorHAnsi" w:cstheme="minorHAnsi"/>
                <w:b/>
                <w:lang w:eastAsia="en-GB"/>
              </w:rPr>
              <w:t>Time</w:t>
            </w:r>
          </w:p>
        </w:tc>
        <w:tc>
          <w:tcPr>
            <w:tcW w:w="4252" w:type="dxa"/>
          </w:tcPr>
          <w:p w14:paraId="109067A4" w14:textId="77777777" w:rsidR="00940ACD" w:rsidRPr="00BD4467" w:rsidRDefault="00940ACD" w:rsidP="002F43C8">
            <w:pPr>
              <w:rPr>
                <w:rFonts w:asciiTheme="minorHAnsi" w:eastAsia="Calibri" w:hAnsiTheme="minorHAnsi" w:cstheme="minorHAnsi"/>
                <w:lang w:eastAsia="en-GB"/>
              </w:rPr>
            </w:pPr>
            <w:r w:rsidRPr="00BD4467">
              <w:rPr>
                <w:rFonts w:asciiTheme="minorHAnsi" w:eastAsia="Calibri" w:hAnsiTheme="minorHAnsi" w:cstheme="minorHAnsi"/>
                <w:b/>
                <w:lang w:eastAsia="en-GB"/>
              </w:rPr>
              <w:t>GP</w:t>
            </w:r>
          </w:p>
        </w:tc>
        <w:tc>
          <w:tcPr>
            <w:tcW w:w="3310" w:type="dxa"/>
          </w:tcPr>
          <w:p w14:paraId="0EE4B0DC" w14:textId="77777777" w:rsidR="00940ACD" w:rsidRPr="00BD4467" w:rsidRDefault="00940ACD" w:rsidP="002F43C8">
            <w:pPr>
              <w:rPr>
                <w:rFonts w:asciiTheme="minorHAnsi" w:eastAsia="Calibri" w:hAnsiTheme="minorHAnsi" w:cstheme="minorHAnsi"/>
                <w:b/>
                <w:lang w:eastAsia="en-GB"/>
              </w:rPr>
            </w:pPr>
            <w:r w:rsidRPr="00BD4467">
              <w:rPr>
                <w:rFonts w:asciiTheme="minorHAnsi" w:eastAsia="Calibri" w:hAnsiTheme="minorHAnsi" w:cstheme="minorHAnsi"/>
                <w:b/>
                <w:lang w:eastAsia="en-GB"/>
              </w:rPr>
              <w:t>Student Doctors</w:t>
            </w:r>
          </w:p>
        </w:tc>
      </w:tr>
      <w:tr w:rsidR="00940ACD" w:rsidRPr="00BD4467" w14:paraId="153D4F5B" w14:textId="77777777" w:rsidTr="002F43C8">
        <w:tc>
          <w:tcPr>
            <w:tcW w:w="1555" w:type="dxa"/>
            <w:shd w:val="clear" w:color="auto" w:fill="E7E6E6"/>
          </w:tcPr>
          <w:p w14:paraId="18E4119E" w14:textId="77777777" w:rsidR="00940ACD" w:rsidRPr="00BD4467" w:rsidRDefault="00940ACD" w:rsidP="002F43C8">
            <w:pPr>
              <w:rPr>
                <w:rFonts w:asciiTheme="minorHAnsi" w:eastAsia="Calibri" w:hAnsiTheme="minorHAnsi" w:cstheme="minorHAnsi"/>
                <w:lang w:eastAsia="en-GB"/>
              </w:rPr>
            </w:pPr>
            <w:r w:rsidRPr="00BD4467">
              <w:rPr>
                <w:rFonts w:asciiTheme="minorHAnsi" w:eastAsia="Calibri" w:hAnsiTheme="minorHAnsi" w:cstheme="minorHAnsi"/>
                <w:lang w:eastAsia="en-GB"/>
              </w:rPr>
              <w:t>8.30</w:t>
            </w:r>
          </w:p>
        </w:tc>
        <w:tc>
          <w:tcPr>
            <w:tcW w:w="4252" w:type="dxa"/>
            <w:shd w:val="clear" w:color="auto" w:fill="E7E6E6"/>
          </w:tcPr>
          <w:p w14:paraId="0084A2B5" w14:textId="77777777" w:rsidR="00940ACD" w:rsidRPr="00BD4467" w:rsidRDefault="00940ACD" w:rsidP="002F43C8">
            <w:pPr>
              <w:rPr>
                <w:rFonts w:asciiTheme="minorHAnsi" w:eastAsia="Calibri" w:hAnsiTheme="minorHAnsi" w:cstheme="minorHAnsi"/>
                <w:lang w:eastAsia="en-GB"/>
              </w:rPr>
            </w:pPr>
            <w:r w:rsidRPr="00BD4467">
              <w:rPr>
                <w:rFonts w:asciiTheme="minorHAnsi" w:eastAsia="Calibri" w:hAnsiTheme="minorHAnsi" w:cstheme="minorHAnsi"/>
                <w:lang w:eastAsia="en-GB"/>
              </w:rPr>
              <w:t>10 min appt</w:t>
            </w:r>
          </w:p>
        </w:tc>
        <w:tc>
          <w:tcPr>
            <w:tcW w:w="3310" w:type="dxa"/>
            <w:vMerge w:val="restart"/>
            <w:shd w:val="clear" w:color="auto" w:fill="E7E6E6"/>
          </w:tcPr>
          <w:p w14:paraId="7B62B817" w14:textId="77777777" w:rsidR="00940ACD" w:rsidRPr="00BD4467" w:rsidRDefault="00940ACD" w:rsidP="002F43C8">
            <w:pPr>
              <w:rPr>
                <w:rFonts w:asciiTheme="minorHAnsi" w:eastAsia="Calibri" w:hAnsiTheme="minorHAnsi" w:cstheme="minorHAnsi"/>
                <w:lang w:eastAsia="en-GB"/>
              </w:rPr>
            </w:pPr>
            <w:r w:rsidRPr="00BD4467">
              <w:rPr>
                <w:rFonts w:asciiTheme="minorHAnsi" w:eastAsia="Calibri" w:hAnsiTheme="minorHAnsi" w:cstheme="minorHAnsi"/>
                <w:lang w:eastAsia="en-GB"/>
              </w:rPr>
              <w:t xml:space="preserve">Arriving and </w:t>
            </w:r>
            <w:proofErr w:type="gramStart"/>
            <w:r w:rsidRPr="00BD4467">
              <w:rPr>
                <w:rFonts w:asciiTheme="minorHAnsi" w:eastAsia="Calibri" w:hAnsiTheme="minorHAnsi" w:cstheme="minorHAnsi"/>
                <w:lang w:eastAsia="en-GB"/>
              </w:rPr>
              <w:t>Preparing</w:t>
            </w:r>
            <w:proofErr w:type="gramEnd"/>
          </w:p>
        </w:tc>
      </w:tr>
      <w:tr w:rsidR="00940ACD" w:rsidRPr="00BD4467" w14:paraId="49281D7D" w14:textId="77777777" w:rsidTr="002F43C8">
        <w:tc>
          <w:tcPr>
            <w:tcW w:w="1555" w:type="dxa"/>
            <w:shd w:val="clear" w:color="auto" w:fill="E7E6E6"/>
          </w:tcPr>
          <w:p w14:paraId="6C1A24F5" w14:textId="77777777" w:rsidR="00940ACD" w:rsidRPr="00BD4467" w:rsidRDefault="00940ACD" w:rsidP="002F43C8">
            <w:pPr>
              <w:rPr>
                <w:rFonts w:asciiTheme="minorHAnsi" w:eastAsia="Calibri" w:hAnsiTheme="minorHAnsi" w:cstheme="minorHAnsi"/>
                <w:lang w:eastAsia="en-GB"/>
              </w:rPr>
            </w:pPr>
            <w:r w:rsidRPr="00BD4467">
              <w:rPr>
                <w:rFonts w:asciiTheme="minorHAnsi" w:eastAsia="Calibri" w:hAnsiTheme="minorHAnsi" w:cstheme="minorHAnsi"/>
                <w:lang w:eastAsia="en-GB"/>
              </w:rPr>
              <w:t>8.40</w:t>
            </w:r>
          </w:p>
        </w:tc>
        <w:tc>
          <w:tcPr>
            <w:tcW w:w="4252" w:type="dxa"/>
            <w:shd w:val="clear" w:color="auto" w:fill="E7E6E6"/>
          </w:tcPr>
          <w:p w14:paraId="4208AF1C" w14:textId="77777777" w:rsidR="00940ACD" w:rsidRPr="00BD4467" w:rsidRDefault="00940ACD" w:rsidP="002F43C8">
            <w:pPr>
              <w:rPr>
                <w:rFonts w:asciiTheme="minorHAnsi" w:eastAsia="Calibri" w:hAnsiTheme="minorHAnsi" w:cstheme="minorHAnsi"/>
                <w:lang w:eastAsia="en-GB"/>
              </w:rPr>
            </w:pPr>
            <w:r w:rsidRPr="00BD4467">
              <w:rPr>
                <w:rFonts w:asciiTheme="minorHAnsi" w:eastAsia="Calibri" w:hAnsiTheme="minorHAnsi" w:cstheme="minorHAnsi"/>
                <w:lang w:eastAsia="en-GB"/>
              </w:rPr>
              <w:t>10 min appt</w:t>
            </w:r>
          </w:p>
        </w:tc>
        <w:tc>
          <w:tcPr>
            <w:tcW w:w="3310" w:type="dxa"/>
            <w:vMerge/>
            <w:shd w:val="clear" w:color="auto" w:fill="E7E6E6"/>
          </w:tcPr>
          <w:p w14:paraId="6232926C" w14:textId="77777777" w:rsidR="00940ACD" w:rsidRPr="00BD4467" w:rsidRDefault="00940ACD" w:rsidP="002F43C8">
            <w:pPr>
              <w:rPr>
                <w:rFonts w:asciiTheme="minorHAnsi" w:eastAsia="Calibri" w:hAnsiTheme="minorHAnsi" w:cstheme="minorHAnsi"/>
                <w:lang w:eastAsia="en-GB"/>
              </w:rPr>
            </w:pPr>
          </w:p>
        </w:tc>
      </w:tr>
      <w:tr w:rsidR="00940ACD" w:rsidRPr="00BD4467" w14:paraId="46ED7680" w14:textId="77777777" w:rsidTr="002F43C8">
        <w:tc>
          <w:tcPr>
            <w:tcW w:w="1555" w:type="dxa"/>
            <w:shd w:val="clear" w:color="auto" w:fill="E7E6E6"/>
          </w:tcPr>
          <w:p w14:paraId="23001F9A" w14:textId="77777777" w:rsidR="00940ACD" w:rsidRPr="00BD4467" w:rsidRDefault="00940ACD" w:rsidP="002F43C8">
            <w:pPr>
              <w:rPr>
                <w:rFonts w:asciiTheme="minorHAnsi" w:eastAsia="Calibri" w:hAnsiTheme="minorHAnsi" w:cstheme="minorHAnsi"/>
                <w:lang w:eastAsia="en-GB"/>
              </w:rPr>
            </w:pPr>
            <w:r w:rsidRPr="00BD4467">
              <w:rPr>
                <w:rFonts w:asciiTheme="minorHAnsi" w:eastAsia="Calibri" w:hAnsiTheme="minorHAnsi" w:cstheme="minorHAnsi"/>
                <w:lang w:eastAsia="en-GB"/>
              </w:rPr>
              <w:t>8.50</w:t>
            </w:r>
          </w:p>
        </w:tc>
        <w:tc>
          <w:tcPr>
            <w:tcW w:w="4252" w:type="dxa"/>
            <w:shd w:val="clear" w:color="auto" w:fill="E7E6E6"/>
          </w:tcPr>
          <w:p w14:paraId="56C90C98" w14:textId="77777777" w:rsidR="00940ACD" w:rsidRPr="00BD4467" w:rsidRDefault="00940ACD" w:rsidP="002F43C8">
            <w:pPr>
              <w:rPr>
                <w:rFonts w:asciiTheme="minorHAnsi" w:eastAsia="Calibri" w:hAnsiTheme="minorHAnsi" w:cstheme="minorHAnsi"/>
                <w:lang w:eastAsia="en-GB"/>
              </w:rPr>
            </w:pPr>
            <w:r w:rsidRPr="00BD4467">
              <w:rPr>
                <w:rFonts w:asciiTheme="minorHAnsi" w:eastAsia="Calibri" w:hAnsiTheme="minorHAnsi" w:cstheme="minorHAnsi"/>
                <w:lang w:eastAsia="en-GB"/>
              </w:rPr>
              <w:t>10 min appt</w:t>
            </w:r>
          </w:p>
        </w:tc>
        <w:tc>
          <w:tcPr>
            <w:tcW w:w="3310" w:type="dxa"/>
            <w:vMerge/>
            <w:shd w:val="clear" w:color="auto" w:fill="E7E6E6"/>
          </w:tcPr>
          <w:p w14:paraId="79F4FF27" w14:textId="77777777" w:rsidR="00940ACD" w:rsidRPr="00BD4467" w:rsidRDefault="00940ACD" w:rsidP="002F43C8">
            <w:pPr>
              <w:rPr>
                <w:rFonts w:asciiTheme="minorHAnsi" w:eastAsia="Calibri" w:hAnsiTheme="minorHAnsi" w:cstheme="minorHAnsi"/>
                <w:lang w:eastAsia="en-GB"/>
              </w:rPr>
            </w:pPr>
          </w:p>
        </w:tc>
      </w:tr>
      <w:tr w:rsidR="00940ACD" w:rsidRPr="00BD4467" w14:paraId="6FFB31AD" w14:textId="77777777" w:rsidTr="002F43C8">
        <w:tc>
          <w:tcPr>
            <w:tcW w:w="1555" w:type="dxa"/>
          </w:tcPr>
          <w:p w14:paraId="1EE7E5BE" w14:textId="77777777" w:rsidR="00940ACD" w:rsidRPr="00BD4467" w:rsidRDefault="00940ACD" w:rsidP="002F43C8">
            <w:pPr>
              <w:rPr>
                <w:rFonts w:asciiTheme="minorHAnsi" w:eastAsia="Calibri" w:hAnsiTheme="minorHAnsi" w:cstheme="minorHAnsi"/>
                <w:lang w:eastAsia="en-GB"/>
              </w:rPr>
            </w:pPr>
            <w:r w:rsidRPr="00BD4467">
              <w:rPr>
                <w:rFonts w:asciiTheme="minorHAnsi" w:eastAsia="Calibri" w:hAnsiTheme="minorHAnsi" w:cstheme="minorHAnsi"/>
                <w:lang w:eastAsia="en-GB"/>
              </w:rPr>
              <w:t>9.00</w:t>
            </w:r>
          </w:p>
        </w:tc>
        <w:tc>
          <w:tcPr>
            <w:tcW w:w="4252" w:type="dxa"/>
          </w:tcPr>
          <w:p w14:paraId="41656A50" w14:textId="77777777" w:rsidR="00940ACD" w:rsidRPr="00BD4467" w:rsidRDefault="00940ACD" w:rsidP="002F43C8">
            <w:pPr>
              <w:rPr>
                <w:rFonts w:asciiTheme="minorHAnsi" w:eastAsia="Calibri" w:hAnsiTheme="minorHAnsi" w:cstheme="minorHAnsi"/>
                <w:lang w:eastAsia="en-GB"/>
              </w:rPr>
            </w:pPr>
            <w:r w:rsidRPr="00BD4467">
              <w:rPr>
                <w:rFonts w:asciiTheme="minorHAnsi" w:eastAsia="Calibri" w:hAnsiTheme="minorHAnsi" w:cstheme="minorHAnsi"/>
                <w:lang w:eastAsia="en-GB"/>
              </w:rPr>
              <w:t>10min appt</w:t>
            </w:r>
          </w:p>
        </w:tc>
        <w:tc>
          <w:tcPr>
            <w:tcW w:w="3310" w:type="dxa"/>
            <w:vMerge w:val="restart"/>
          </w:tcPr>
          <w:p w14:paraId="6AAC530E" w14:textId="77777777" w:rsidR="00940ACD" w:rsidRPr="00BD4467" w:rsidRDefault="00940ACD" w:rsidP="002F43C8">
            <w:pPr>
              <w:rPr>
                <w:rFonts w:asciiTheme="minorHAnsi" w:eastAsia="Calibri" w:hAnsiTheme="minorHAnsi" w:cstheme="minorHAnsi"/>
                <w:lang w:eastAsia="en-GB"/>
              </w:rPr>
            </w:pPr>
            <w:r w:rsidRPr="00BD4467">
              <w:rPr>
                <w:rFonts w:asciiTheme="minorHAnsi" w:eastAsia="Calibri" w:hAnsiTheme="minorHAnsi" w:cstheme="minorHAnsi"/>
                <w:lang w:eastAsia="en-GB"/>
              </w:rPr>
              <w:t>1</w:t>
            </w:r>
            <w:r w:rsidRPr="00BD4467">
              <w:rPr>
                <w:rFonts w:asciiTheme="minorHAnsi" w:eastAsia="Calibri" w:hAnsiTheme="minorHAnsi" w:cstheme="minorHAnsi"/>
                <w:vertAlign w:val="superscript"/>
                <w:lang w:eastAsia="en-GB"/>
              </w:rPr>
              <w:t>st</w:t>
            </w:r>
            <w:r w:rsidRPr="00BD4467">
              <w:rPr>
                <w:rFonts w:asciiTheme="minorHAnsi" w:eastAsia="Calibri" w:hAnsiTheme="minorHAnsi" w:cstheme="minorHAnsi"/>
                <w:lang w:eastAsia="en-GB"/>
              </w:rPr>
              <w:t xml:space="preserve"> patient 30mins appt</w:t>
            </w:r>
          </w:p>
        </w:tc>
      </w:tr>
      <w:tr w:rsidR="00940ACD" w:rsidRPr="00BD4467" w14:paraId="2353EE0D" w14:textId="77777777" w:rsidTr="002F43C8">
        <w:tc>
          <w:tcPr>
            <w:tcW w:w="1555" w:type="dxa"/>
          </w:tcPr>
          <w:p w14:paraId="12ADA1C7" w14:textId="77777777" w:rsidR="00940ACD" w:rsidRPr="00BD4467" w:rsidRDefault="00940ACD" w:rsidP="002F43C8">
            <w:pPr>
              <w:rPr>
                <w:rFonts w:asciiTheme="minorHAnsi" w:eastAsia="Calibri" w:hAnsiTheme="minorHAnsi" w:cstheme="minorHAnsi"/>
                <w:lang w:eastAsia="en-GB"/>
              </w:rPr>
            </w:pPr>
            <w:r w:rsidRPr="00BD4467">
              <w:rPr>
                <w:rFonts w:asciiTheme="minorHAnsi" w:eastAsia="Calibri" w:hAnsiTheme="minorHAnsi" w:cstheme="minorHAnsi"/>
                <w:lang w:eastAsia="en-GB"/>
              </w:rPr>
              <w:t>9.10</w:t>
            </w:r>
          </w:p>
        </w:tc>
        <w:tc>
          <w:tcPr>
            <w:tcW w:w="4252" w:type="dxa"/>
          </w:tcPr>
          <w:p w14:paraId="2A24005F" w14:textId="77777777" w:rsidR="00940ACD" w:rsidRPr="00BD4467" w:rsidRDefault="00940ACD" w:rsidP="002F43C8">
            <w:pPr>
              <w:rPr>
                <w:rFonts w:asciiTheme="minorHAnsi" w:eastAsia="Calibri" w:hAnsiTheme="minorHAnsi" w:cstheme="minorHAnsi"/>
                <w:lang w:eastAsia="en-GB"/>
              </w:rPr>
            </w:pPr>
            <w:r w:rsidRPr="00BD4467">
              <w:rPr>
                <w:rFonts w:asciiTheme="minorHAnsi" w:eastAsia="Calibri" w:hAnsiTheme="minorHAnsi" w:cstheme="minorHAnsi"/>
                <w:lang w:eastAsia="en-GB"/>
              </w:rPr>
              <w:t>10min appt</w:t>
            </w:r>
          </w:p>
        </w:tc>
        <w:tc>
          <w:tcPr>
            <w:tcW w:w="3310" w:type="dxa"/>
            <w:vMerge/>
          </w:tcPr>
          <w:p w14:paraId="422F1560" w14:textId="77777777" w:rsidR="00940ACD" w:rsidRPr="00BD4467" w:rsidRDefault="00940ACD" w:rsidP="002F43C8">
            <w:pPr>
              <w:rPr>
                <w:rFonts w:asciiTheme="minorHAnsi" w:eastAsia="Calibri" w:hAnsiTheme="minorHAnsi" w:cstheme="minorHAnsi"/>
                <w:lang w:eastAsia="en-GB"/>
              </w:rPr>
            </w:pPr>
          </w:p>
        </w:tc>
      </w:tr>
      <w:tr w:rsidR="00940ACD" w:rsidRPr="00BD4467" w14:paraId="1558588B" w14:textId="77777777" w:rsidTr="002F43C8">
        <w:tc>
          <w:tcPr>
            <w:tcW w:w="1555" w:type="dxa"/>
          </w:tcPr>
          <w:p w14:paraId="65E02AF5" w14:textId="77777777" w:rsidR="00940ACD" w:rsidRPr="00BD4467" w:rsidRDefault="00940ACD" w:rsidP="002F43C8">
            <w:pPr>
              <w:rPr>
                <w:rFonts w:asciiTheme="minorHAnsi" w:eastAsia="Calibri" w:hAnsiTheme="minorHAnsi" w:cstheme="minorHAnsi"/>
                <w:lang w:eastAsia="en-GB"/>
              </w:rPr>
            </w:pPr>
            <w:r w:rsidRPr="00BD4467">
              <w:rPr>
                <w:rFonts w:asciiTheme="minorHAnsi" w:eastAsia="Calibri" w:hAnsiTheme="minorHAnsi" w:cstheme="minorHAnsi"/>
                <w:lang w:eastAsia="en-GB"/>
              </w:rPr>
              <w:t>9.20</w:t>
            </w:r>
          </w:p>
        </w:tc>
        <w:tc>
          <w:tcPr>
            <w:tcW w:w="4252" w:type="dxa"/>
          </w:tcPr>
          <w:p w14:paraId="63DCE8B8" w14:textId="77777777" w:rsidR="00940ACD" w:rsidRPr="00BD4467" w:rsidRDefault="00940ACD" w:rsidP="002F43C8">
            <w:pPr>
              <w:rPr>
                <w:rFonts w:asciiTheme="minorHAnsi" w:eastAsia="Calibri" w:hAnsiTheme="minorHAnsi" w:cstheme="minorHAnsi"/>
                <w:lang w:eastAsia="en-GB"/>
              </w:rPr>
            </w:pPr>
            <w:r w:rsidRPr="00BD4467">
              <w:rPr>
                <w:rFonts w:asciiTheme="minorHAnsi" w:eastAsia="Calibri" w:hAnsiTheme="minorHAnsi" w:cstheme="minorHAnsi"/>
                <w:lang w:eastAsia="en-GB"/>
              </w:rPr>
              <w:t>Into Student Doctor room to review case</w:t>
            </w:r>
          </w:p>
        </w:tc>
        <w:tc>
          <w:tcPr>
            <w:tcW w:w="3310" w:type="dxa"/>
            <w:vMerge/>
          </w:tcPr>
          <w:p w14:paraId="2CD8D461" w14:textId="77777777" w:rsidR="00940ACD" w:rsidRPr="00BD4467" w:rsidRDefault="00940ACD" w:rsidP="002F43C8">
            <w:pPr>
              <w:rPr>
                <w:rFonts w:asciiTheme="minorHAnsi" w:eastAsia="Calibri" w:hAnsiTheme="minorHAnsi" w:cstheme="minorHAnsi"/>
                <w:lang w:eastAsia="en-GB"/>
              </w:rPr>
            </w:pPr>
          </w:p>
        </w:tc>
      </w:tr>
      <w:tr w:rsidR="00940ACD" w:rsidRPr="00BD4467" w14:paraId="65992C4F" w14:textId="77777777" w:rsidTr="002F43C8">
        <w:tc>
          <w:tcPr>
            <w:tcW w:w="1555" w:type="dxa"/>
            <w:shd w:val="clear" w:color="auto" w:fill="E7E6E6"/>
          </w:tcPr>
          <w:p w14:paraId="79499506" w14:textId="77777777" w:rsidR="00940ACD" w:rsidRPr="00BD4467" w:rsidRDefault="00940ACD" w:rsidP="002F43C8">
            <w:pPr>
              <w:rPr>
                <w:rFonts w:asciiTheme="minorHAnsi" w:eastAsia="Calibri" w:hAnsiTheme="minorHAnsi" w:cstheme="minorHAnsi"/>
                <w:lang w:eastAsia="en-GB"/>
              </w:rPr>
            </w:pPr>
            <w:r w:rsidRPr="00BD4467">
              <w:rPr>
                <w:rFonts w:asciiTheme="minorHAnsi" w:eastAsia="Calibri" w:hAnsiTheme="minorHAnsi" w:cstheme="minorHAnsi"/>
                <w:lang w:eastAsia="en-GB"/>
              </w:rPr>
              <w:t>9.30</w:t>
            </w:r>
          </w:p>
        </w:tc>
        <w:tc>
          <w:tcPr>
            <w:tcW w:w="4252" w:type="dxa"/>
            <w:shd w:val="clear" w:color="auto" w:fill="E7E6E6"/>
          </w:tcPr>
          <w:p w14:paraId="16E700CB" w14:textId="77777777" w:rsidR="00940ACD" w:rsidRPr="00BD4467" w:rsidRDefault="00940ACD" w:rsidP="002F43C8">
            <w:pPr>
              <w:rPr>
                <w:rFonts w:asciiTheme="minorHAnsi" w:eastAsia="Calibri" w:hAnsiTheme="minorHAnsi" w:cstheme="minorHAnsi"/>
                <w:lang w:eastAsia="en-GB"/>
              </w:rPr>
            </w:pPr>
            <w:r w:rsidRPr="00BD4467">
              <w:rPr>
                <w:rFonts w:asciiTheme="minorHAnsi" w:eastAsia="Calibri" w:hAnsiTheme="minorHAnsi" w:cstheme="minorHAnsi"/>
                <w:lang w:eastAsia="en-GB"/>
              </w:rPr>
              <w:t>10min appt</w:t>
            </w:r>
          </w:p>
        </w:tc>
        <w:tc>
          <w:tcPr>
            <w:tcW w:w="3310" w:type="dxa"/>
            <w:vMerge w:val="restart"/>
            <w:shd w:val="clear" w:color="auto" w:fill="E7E6E6"/>
          </w:tcPr>
          <w:p w14:paraId="371617BB" w14:textId="77777777" w:rsidR="00940ACD" w:rsidRPr="00BD4467" w:rsidRDefault="00940ACD" w:rsidP="002F43C8">
            <w:pPr>
              <w:rPr>
                <w:rFonts w:asciiTheme="minorHAnsi" w:eastAsia="Calibri" w:hAnsiTheme="minorHAnsi" w:cstheme="minorHAnsi"/>
                <w:lang w:eastAsia="en-GB"/>
              </w:rPr>
            </w:pPr>
            <w:r w:rsidRPr="00BD4467">
              <w:rPr>
                <w:rFonts w:asciiTheme="minorHAnsi" w:eastAsia="Calibri" w:hAnsiTheme="minorHAnsi" w:cstheme="minorHAnsi"/>
                <w:lang w:eastAsia="en-GB"/>
              </w:rPr>
              <w:t>2nd patient 30mins appt</w:t>
            </w:r>
          </w:p>
        </w:tc>
      </w:tr>
      <w:tr w:rsidR="00940ACD" w:rsidRPr="00BD4467" w14:paraId="05909622" w14:textId="77777777" w:rsidTr="002F43C8">
        <w:tc>
          <w:tcPr>
            <w:tcW w:w="1555" w:type="dxa"/>
            <w:shd w:val="clear" w:color="auto" w:fill="E7E6E6"/>
          </w:tcPr>
          <w:p w14:paraId="4045C890" w14:textId="77777777" w:rsidR="00940ACD" w:rsidRPr="00BD4467" w:rsidRDefault="00940ACD" w:rsidP="002F43C8">
            <w:pPr>
              <w:rPr>
                <w:rFonts w:asciiTheme="minorHAnsi" w:eastAsia="Calibri" w:hAnsiTheme="minorHAnsi" w:cstheme="minorHAnsi"/>
                <w:lang w:eastAsia="en-GB"/>
              </w:rPr>
            </w:pPr>
            <w:r w:rsidRPr="00BD4467">
              <w:rPr>
                <w:rFonts w:asciiTheme="minorHAnsi" w:eastAsia="Calibri" w:hAnsiTheme="minorHAnsi" w:cstheme="minorHAnsi"/>
                <w:lang w:eastAsia="en-GB"/>
              </w:rPr>
              <w:t>9.40</w:t>
            </w:r>
          </w:p>
        </w:tc>
        <w:tc>
          <w:tcPr>
            <w:tcW w:w="4252" w:type="dxa"/>
            <w:shd w:val="clear" w:color="auto" w:fill="E7E6E6"/>
          </w:tcPr>
          <w:p w14:paraId="502C0B70" w14:textId="77777777" w:rsidR="00940ACD" w:rsidRPr="00BD4467" w:rsidRDefault="00940ACD" w:rsidP="002F43C8">
            <w:pPr>
              <w:rPr>
                <w:rFonts w:asciiTheme="minorHAnsi" w:eastAsia="Calibri" w:hAnsiTheme="minorHAnsi" w:cstheme="minorHAnsi"/>
                <w:lang w:eastAsia="en-GB"/>
              </w:rPr>
            </w:pPr>
            <w:r w:rsidRPr="00BD4467">
              <w:rPr>
                <w:rFonts w:asciiTheme="minorHAnsi" w:eastAsia="Calibri" w:hAnsiTheme="minorHAnsi" w:cstheme="minorHAnsi"/>
                <w:lang w:eastAsia="en-GB"/>
              </w:rPr>
              <w:t>10min appt</w:t>
            </w:r>
          </w:p>
        </w:tc>
        <w:tc>
          <w:tcPr>
            <w:tcW w:w="3310" w:type="dxa"/>
            <w:vMerge/>
            <w:shd w:val="clear" w:color="auto" w:fill="E7E6E6"/>
          </w:tcPr>
          <w:p w14:paraId="44BF9A55" w14:textId="77777777" w:rsidR="00940ACD" w:rsidRPr="00BD4467" w:rsidRDefault="00940ACD" w:rsidP="002F43C8">
            <w:pPr>
              <w:rPr>
                <w:rFonts w:asciiTheme="minorHAnsi" w:eastAsia="Calibri" w:hAnsiTheme="minorHAnsi" w:cstheme="minorHAnsi"/>
                <w:lang w:eastAsia="en-GB"/>
              </w:rPr>
            </w:pPr>
          </w:p>
        </w:tc>
      </w:tr>
      <w:tr w:rsidR="00940ACD" w:rsidRPr="00BD4467" w14:paraId="27CC8BF8" w14:textId="77777777" w:rsidTr="002F43C8">
        <w:tc>
          <w:tcPr>
            <w:tcW w:w="1555" w:type="dxa"/>
            <w:shd w:val="clear" w:color="auto" w:fill="E7E6E6"/>
          </w:tcPr>
          <w:p w14:paraId="16DC555E" w14:textId="77777777" w:rsidR="00940ACD" w:rsidRPr="00BD4467" w:rsidRDefault="00940ACD" w:rsidP="002F43C8">
            <w:pPr>
              <w:rPr>
                <w:rFonts w:asciiTheme="minorHAnsi" w:eastAsia="Calibri" w:hAnsiTheme="minorHAnsi" w:cstheme="minorHAnsi"/>
                <w:lang w:eastAsia="en-GB"/>
              </w:rPr>
            </w:pPr>
            <w:r w:rsidRPr="00BD4467">
              <w:rPr>
                <w:rFonts w:asciiTheme="minorHAnsi" w:eastAsia="Calibri" w:hAnsiTheme="minorHAnsi" w:cstheme="minorHAnsi"/>
                <w:lang w:eastAsia="en-GB"/>
              </w:rPr>
              <w:t>9.50</w:t>
            </w:r>
          </w:p>
        </w:tc>
        <w:tc>
          <w:tcPr>
            <w:tcW w:w="4252" w:type="dxa"/>
            <w:shd w:val="clear" w:color="auto" w:fill="E7E6E6"/>
          </w:tcPr>
          <w:p w14:paraId="1DC3C7C6" w14:textId="77777777" w:rsidR="00940ACD" w:rsidRPr="00BD4467" w:rsidRDefault="00940ACD" w:rsidP="002F43C8">
            <w:pPr>
              <w:rPr>
                <w:rFonts w:asciiTheme="minorHAnsi" w:eastAsia="Calibri" w:hAnsiTheme="minorHAnsi" w:cstheme="minorHAnsi"/>
                <w:lang w:eastAsia="en-GB"/>
              </w:rPr>
            </w:pPr>
            <w:r w:rsidRPr="00BD4467">
              <w:rPr>
                <w:rFonts w:asciiTheme="minorHAnsi" w:eastAsia="Calibri" w:hAnsiTheme="minorHAnsi" w:cstheme="minorHAnsi"/>
                <w:lang w:eastAsia="en-GB"/>
              </w:rPr>
              <w:t>Into Student Doctor room to review case</w:t>
            </w:r>
          </w:p>
        </w:tc>
        <w:tc>
          <w:tcPr>
            <w:tcW w:w="3310" w:type="dxa"/>
            <w:vMerge/>
            <w:shd w:val="clear" w:color="auto" w:fill="E7E6E6"/>
          </w:tcPr>
          <w:p w14:paraId="7AD3BB7C" w14:textId="77777777" w:rsidR="00940ACD" w:rsidRPr="00BD4467" w:rsidRDefault="00940ACD" w:rsidP="002F43C8">
            <w:pPr>
              <w:rPr>
                <w:rFonts w:asciiTheme="minorHAnsi" w:eastAsia="Calibri" w:hAnsiTheme="minorHAnsi" w:cstheme="minorHAnsi"/>
                <w:lang w:eastAsia="en-GB"/>
              </w:rPr>
            </w:pPr>
          </w:p>
        </w:tc>
      </w:tr>
      <w:tr w:rsidR="00940ACD" w:rsidRPr="00BD4467" w14:paraId="40D70E1A" w14:textId="77777777" w:rsidTr="002F43C8">
        <w:tc>
          <w:tcPr>
            <w:tcW w:w="1555" w:type="dxa"/>
          </w:tcPr>
          <w:p w14:paraId="6D226FC0" w14:textId="77777777" w:rsidR="00940ACD" w:rsidRPr="00BD4467" w:rsidRDefault="00940ACD" w:rsidP="002F43C8">
            <w:pPr>
              <w:rPr>
                <w:rFonts w:asciiTheme="minorHAnsi" w:eastAsia="Calibri" w:hAnsiTheme="minorHAnsi" w:cstheme="minorHAnsi"/>
                <w:lang w:eastAsia="en-GB"/>
              </w:rPr>
            </w:pPr>
            <w:r w:rsidRPr="00BD4467">
              <w:rPr>
                <w:rFonts w:asciiTheme="minorHAnsi" w:eastAsia="Calibri" w:hAnsiTheme="minorHAnsi" w:cstheme="minorHAnsi"/>
                <w:lang w:eastAsia="en-GB"/>
              </w:rPr>
              <w:t>10.00</w:t>
            </w:r>
          </w:p>
        </w:tc>
        <w:tc>
          <w:tcPr>
            <w:tcW w:w="4252" w:type="dxa"/>
          </w:tcPr>
          <w:p w14:paraId="5D25FD9A" w14:textId="77777777" w:rsidR="00940ACD" w:rsidRPr="00BD4467" w:rsidRDefault="00940ACD" w:rsidP="002F43C8">
            <w:pPr>
              <w:rPr>
                <w:rFonts w:asciiTheme="minorHAnsi" w:eastAsia="Calibri" w:hAnsiTheme="minorHAnsi" w:cstheme="minorHAnsi"/>
                <w:lang w:eastAsia="en-GB"/>
              </w:rPr>
            </w:pPr>
            <w:r w:rsidRPr="00BD4467">
              <w:rPr>
                <w:rFonts w:asciiTheme="minorHAnsi" w:eastAsia="Calibri" w:hAnsiTheme="minorHAnsi" w:cstheme="minorHAnsi"/>
                <w:lang w:eastAsia="en-GB"/>
              </w:rPr>
              <w:t>10min appt</w:t>
            </w:r>
          </w:p>
        </w:tc>
        <w:tc>
          <w:tcPr>
            <w:tcW w:w="3310" w:type="dxa"/>
            <w:vMerge w:val="restart"/>
          </w:tcPr>
          <w:p w14:paraId="157EE9AB" w14:textId="77777777" w:rsidR="00940ACD" w:rsidRPr="00BD4467" w:rsidRDefault="00940ACD" w:rsidP="002F43C8">
            <w:pPr>
              <w:rPr>
                <w:rFonts w:asciiTheme="minorHAnsi" w:eastAsia="Calibri" w:hAnsiTheme="minorHAnsi" w:cstheme="minorHAnsi"/>
                <w:lang w:eastAsia="en-GB"/>
              </w:rPr>
            </w:pPr>
            <w:r w:rsidRPr="00BD4467">
              <w:rPr>
                <w:rFonts w:asciiTheme="minorHAnsi" w:eastAsia="Calibri" w:hAnsiTheme="minorHAnsi" w:cstheme="minorHAnsi"/>
                <w:lang w:eastAsia="en-GB"/>
              </w:rPr>
              <w:t>3rd patient 30mins appt</w:t>
            </w:r>
          </w:p>
        </w:tc>
      </w:tr>
      <w:tr w:rsidR="00940ACD" w:rsidRPr="00BD4467" w14:paraId="33CC4583" w14:textId="77777777" w:rsidTr="002F43C8">
        <w:tc>
          <w:tcPr>
            <w:tcW w:w="1555" w:type="dxa"/>
          </w:tcPr>
          <w:p w14:paraId="1544D224" w14:textId="77777777" w:rsidR="00940ACD" w:rsidRPr="00BD4467" w:rsidRDefault="00940ACD" w:rsidP="002F43C8">
            <w:pPr>
              <w:rPr>
                <w:rFonts w:asciiTheme="minorHAnsi" w:eastAsia="Calibri" w:hAnsiTheme="minorHAnsi" w:cstheme="minorHAnsi"/>
                <w:lang w:eastAsia="en-GB"/>
              </w:rPr>
            </w:pPr>
            <w:r w:rsidRPr="00BD4467">
              <w:rPr>
                <w:rFonts w:asciiTheme="minorHAnsi" w:eastAsia="Calibri" w:hAnsiTheme="minorHAnsi" w:cstheme="minorHAnsi"/>
                <w:lang w:eastAsia="en-GB"/>
              </w:rPr>
              <w:t>10.10</w:t>
            </w:r>
          </w:p>
        </w:tc>
        <w:tc>
          <w:tcPr>
            <w:tcW w:w="4252" w:type="dxa"/>
          </w:tcPr>
          <w:p w14:paraId="0C3E68A0" w14:textId="77777777" w:rsidR="00940ACD" w:rsidRPr="00BD4467" w:rsidRDefault="00940ACD" w:rsidP="002F43C8">
            <w:pPr>
              <w:rPr>
                <w:rFonts w:asciiTheme="minorHAnsi" w:eastAsia="Calibri" w:hAnsiTheme="minorHAnsi" w:cstheme="minorHAnsi"/>
                <w:lang w:eastAsia="en-GB"/>
              </w:rPr>
            </w:pPr>
            <w:r w:rsidRPr="00BD4467">
              <w:rPr>
                <w:rFonts w:asciiTheme="minorHAnsi" w:eastAsia="Calibri" w:hAnsiTheme="minorHAnsi" w:cstheme="minorHAnsi"/>
                <w:lang w:eastAsia="en-GB"/>
              </w:rPr>
              <w:t>10min appt</w:t>
            </w:r>
          </w:p>
        </w:tc>
        <w:tc>
          <w:tcPr>
            <w:tcW w:w="3310" w:type="dxa"/>
            <w:vMerge/>
          </w:tcPr>
          <w:p w14:paraId="514088C8" w14:textId="77777777" w:rsidR="00940ACD" w:rsidRPr="00BD4467" w:rsidRDefault="00940ACD" w:rsidP="002F43C8">
            <w:pPr>
              <w:rPr>
                <w:rFonts w:asciiTheme="minorHAnsi" w:eastAsia="Calibri" w:hAnsiTheme="minorHAnsi" w:cstheme="minorHAnsi"/>
                <w:lang w:eastAsia="en-GB"/>
              </w:rPr>
            </w:pPr>
          </w:p>
        </w:tc>
      </w:tr>
      <w:tr w:rsidR="00940ACD" w:rsidRPr="00BD4467" w14:paraId="5B54D49F" w14:textId="77777777" w:rsidTr="002F43C8">
        <w:tc>
          <w:tcPr>
            <w:tcW w:w="1555" w:type="dxa"/>
          </w:tcPr>
          <w:p w14:paraId="3E9378CC" w14:textId="77777777" w:rsidR="00940ACD" w:rsidRPr="00BD4467" w:rsidRDefault="00940ACD" w:rsidP="002F43C8">
            <w:pPr>
              <w:rPr>
                <w:rFonts w:asciiTheme="minorHAnsi" w:eastAsia="Calibri" w:hAnsiTheme="minorHAnsi" w:cstheme="minorHAnsi"/>
                <w:lang w:eastAsia="en-GB"/>
              </w:rPr>
            </w:pPr>
            <w:r w:rsidRPr="00BD4467">
              <w:rPr>
                <w:rFonts w:asciiTheme="minorHAnsi" w:eastAsia="Calibri" w:hAnsiTheme="minorHAnsi" w:cstheme="minorHAnsi"/>
                <w:lang w:eastAsia="en-GB"/>
              </w:rPr>
              <w:t>10.20</w:t>
            </w:r>
          </w:p>
        </w:tc>
        <w:tc>
          <w:tcPr>
            <w:tcW w:w="4252" w:type="dxa"/>
          </w:tcPr>
          <w:p w14:paraId="3A8E0B84" w14:textId="77777777" w:rsidR="00940ACD" w:rsidRPr="00BD4467" w:rsidRDefault="00940ACD" w:rsidP="002F43C8">
            <w:pPr>
              <w:rPr>
                <w:rFonts w:asciiTheme="minorHAnsi" w:eastAsia="Calibri" w:hAnsiTheme="minorHAnsi" w:cstheme="minorHAnsi"/>
                <w:lang w:eastAsia="en-GB"/>
              </w:rPr>
            </w:pPr>
            <w:r w:rsidRPr="00BD4467">
              <w:rPr>
                <w:rFonts w:asciiTheme="minorHAnsi" w:eastAsia="Calibri" w:hAnsiTheme="minorHAnsi" w:cstheme="minorHAnsi"/>
                <w:lang w:eastAsia="en-GB"/>
              </w:rPr>
              <w:t>Into Student Doctor room to review case</w:t>
            </w:r>
          </w:p>
        </w:tc>
        <w:tc>
          <w:tcPr>
            <w:tcW w:w="3310" w:type="dxa"/>
            <w:vMerge/>
          </w:tcPr>
          <w:p w14:paraId="765CA5E2" w14:textId="77777777" w:rsidR="00940ACD" w:rsidRPr="00BD4467" w:rsidRDefault="00940ACD" w:rsidP="002F43C8">
            <w:pPr>
              <w:rPr>
                <w:rFonts w:asciiTheme="minorHAnsi" w:eastAsia="Calibri" w:hAnsiTheme="minorHAnsi" w:cstheme="minorHAnsi"/>
                <w:lang w:eastAsia="en-GB"/>
              </w:rPr>
            </w:pPr>
          </w:p>
        </w:tc>
      </w:tr>
      <w:tr w:rsidR="00940ACD" w:rsidRPr="00BD4467" w14:paraId="0DEE4B0F" w14:textId="77777777" w:rsidTr="002F43C8">
        <w:tc>
          <w:tcPr>
            <w:tcW w:w="1555" w:type="dxa"/>
            <w:shd w:val="clear" w:color="auto" w:fill="E7E6E6"/>
          </w:tcPr>
          <w:p w14:paraId="606DCBF9" w14:textId="77777777" w:rsidR="00940ACD" w:rsidRPr="00BD4467" w:rsidRDefault="00940ACD" w:rsidP="002F43C8">
            <w:pPr>
              <w:rPr>
                <w:rFonts w:asciiTheme="minorHAnsi" w:eastAsia="Calibri" w:hAnsiTheme="minorHAnsi" w:cstheme="minorHAnsi"/>
                <w:lang w:eastAsia="en-GB"/>
              </w:rPr>
            </w:pPr>
            <w:r w:rsidRPr="00BD4467">
              <w:rPr>
                <w:rFonts w:asciiTheme="minorHAnsi" w:eastAsia="Calibri" w:hAnsiTheme="minorHAnsi" w:cstheme="minorHAnsi"/>
                <w:lang w:eastAsia="en-GB"/>
              </w:rPr>
              <w:t>10.30</w:t>
            </w:r>
          </w:p>
        </w:tc>
        <w:tc>
          <w:tcPr>
            <w:tcW w:w="4252" w:type="dxa"/>
            <w:shd w:val="clear" w:color="auto" w:fill="E7E6E6"/>
          </w:tcPr>
          <w:p w14:paraId="6F370518" w14:textId="77777777" w:rsidR="00940ACD" w:rsidRPr="00BD4467" w:rsidRDefault="00940ACD" w:rsidP="002F43C8">
            <w:pPr>
              <w:rPr>
                <w:rFonts w:asciiTheme="minorHAnsi" w:eastAsia="Calibri" w:hAnsiTheme="minorHAnsi" w:cstheme="minorHAnsi"/>
                <w:lang w:eastAsia="en-GB"/>
              </w:rPr>
            </w:pPr>
            <w:r w:rsidRPr="00BD4467">
              <w:rPr>
                <w:rFonts w:asciiTheme="minorHAnsi" w:eastAsia="Calibri" w:hAnsiTheme="minorHAnsi" w:cstheme="minorHAnsi"/>
                <w:lang w:eastAsia="en-GB"/>
              </w:rPr>
              <w:t>10min appt</w:t>
            </w:r>
          </w:p>
        </w:tc>
        <w:tc>
          <w:tcPr>
            <w:tcW w:w="3310" w:type="dxa"/>
            <w:vMerge w:val="restart"/>
            <w:shd w:val="clear" w:color="auto" w:fill="E7E6E6"/>
          </w:tcPr>
          <w:p w14:paraId="2CCB4A4E" w14:textId="77777777" w:rsidR="00940ACD" w:rsidRPr="00BD4467" w:rsidRDefault="00940ACD" w:rsidP="002F43C8">
            <w:pPr>
              <w:rPr>
                <w:rFonts w:asciiTheme="minorHAnsi" w:eastAsia="Calibri" w:hAnsiTheme="minorHAnsi" w:cstheme="minorHAnsi"/>
                <w:lang w:eastAsia="en-GB"/>
              </w:rPr>
            </w:pPr>
            <w:r w:rsidRPr="00BD4467">
              <w:rPr>
                <w:rFonts w:asciiTheme="minorHAnsi" w:eastAsia="Calibri" w:hAnsiTheme="minorHAnsi" w:cstheme="minorHAnsi"/>
                <w:lang w:eastAsia="en-GB"/>
              </w:rPr>
              <w:t>4th patient 30mins appt</w:t>
            </w:r>
          </w:p>
        </w:tc>
      </w:tr>
      <w:tr w:rsidR="00940ACD" w:rsidRPr="00BD4467" w14:paraId="4FECE17D" w14:textId="77777777" w:rsidTr="002F43C8">
        <w:tc>
          <w:tcPr>
            <w:tcW w:w="1555" w:type="dxa"/>
            <w:shd w:val="clear" w:color="auto" w:fill="E7E6E6"/>
          </w:tcPr>
          <w:p w14:paraId="09C2452F" w14:textId="77777777" w:rsidR="00940ACD" w:rsidRPr="00BD4467" w:rsidRDefault="00940ACD" w:rsidP="002F43C8">
            <w:pPr>
              <w:rPr>
                <w:rFonts w:asciiTheme="minorHAnsi" w:eastAsia="Calibri" w:hAnsiTheme="minorHAnsi" w:cstheme="minorHAnsi"/>
                <w:lang w:eastAsia="en-GB"/>
              </w:rPr>
            </w:pPr>
            <w:r w:rsidRPr="00BD4467">
              <w:rPr>
                <w:rFonts w:asciiTheme="minorHAnsi" w:eastAsia="Calibri" w:hAnsiTheme="minorHAnsi" w:cstheme="minorHAnsi"/>
                <w:lang w:eastAsia="en-GB"/>
              </w:rPr>
              <w:t>10.40</w:t>
            </w:r>
          </w:p>
        </w:tc>
        <w:tc>
          <w:tcPr>
            <w:tcW w:w="4252" w:type="dxa"/>
            <w:shd w:val="clear" w:color="auto" w:fill="E7E6E6"/>
          </w:tcPr>
          <w:p w14:paraId="7CE4E188" w14:textId="77777777" w:rsidR="00940ACD" w:rsidRPr="00BD4467" w:rsidRDefault="00940ACD" w:rsidP="002F43C8">
            <w:pPr>
              <w:rPr>
                <w:rFonts w:asciiTheme="minorHAnsi" w:eastAsia="Calibri" w:hAnsiTheme="minorHAnsi" w:cstheme="minorHAnsi"/>
                <w:lang w:eastAsia="en-GB"/>
              </w:rPr>
            </w:pPr>
            <w:r w:rsidRPr="00BD4467">
              <w:rPr>
                <w:rFonts w:asciiTheme="minorHAnsi" w:eastAsia="Calibri" w:hAnsiTheme="minorHAnsi" w:cstheme="minorHAnsi"/>
                <w:lang w:eastAsia="en-GB"/>
              </w:rPr>
              <w:t>10min appt</w:t>
            </w:r>
          </w:p>
        </w:tc>
        <w:tc>
          <w:tcPr>
            <w:tcW w:w="3310" w:type="dxa"/>
            <w:vMerge/>
            <w:shd w:val="clear" w:color="auto" w:fill="E7E6E6"/>
          </w:tcPr>
          <w:p w14:paraId="73AD06DA" w14:textId="77777777" w:rsidR="00940ACD" w:rsidRPr="00BD4467" w:rsidRDefault="00940ACD" w:rsidP="002F43C8">
            <w:pPr>
              <w:rPr>
                <w:rFonts w:asciiTheme="minorHAnsi" w:eastAsia="Calibri" w:hAnsiTheme="minorHAnsi" w:cstheme="minorHAnsi"/>
                <w:lang w:eastAsia="en-GB"/>
              </w:rPr>
            </w:pPr>
          </w:p>
        </w:tc>
      </w:tr>
      <w:tr w:rsidR="00940ACD" w:rsidRPr="00BD4467" w14:paraId="6B110106" w14:textId="77777777" w:rsidTr="002F43C8">
        <w:tc>
          <w:tcPr>
            <w:tcW w:w="1555" w:type="dxa"/>
            <w:shd w:val="clear" w:color="auto" w:fill="E7E6E6"/>
          </w:tcPr>
          <w:p w14:paraId="4D9361D5" w14:textId="77777777" w:rsidR="00940ACD" w:rsidRPr="00BD4467" w:rsidRDefault="00940ACD" w:rsidP="002F43C8">
            <w:pPr>
              <w:rPr>
                <w:rFonts w:asciiTheme="minorHAnsi" w:eastAsia="Calibri" w:hAnsiTheme="minorHAnsi" w:cstheme="minorHAnsi"/>
                <w:lang w:eastAsia="en-GB"/>
              </w:rPr>
            </w:pPr>
            <w:r w:rsidRPr="00BD4467">
              <w:rPr>
                <w:rFonts w:asciiTheme="minorHAnsi" w:eastAsia="Calibri" w:hAnsiTheme="minorHAnsi" w:cstheme="minorHAnsi"/>
                <w:lang w:eastAsia="en-GB"/>
              </w:rPr>
              <w:t>10.50</w:t>
            </w:r>
          </w:p>
        </w:tc>
        <w:tc>
          <w:tcPr>
            <w:tcW w:w="4252" w:type="dxa"/>
            <w:shd w:val="clear" w:color="auto" w:fill="E7E6E6"/>
          </w:tcPr>
          <w:p w14:paraId="2A1D1806" w14:textId="77777777" w:rsidR="00940ACD" w:rsidRPr="00BD4467" w:rsidRDefault="00940ACD" w:rsidP="002F43C8">
            <w:pPr>
              <w:rPr>
                <w:rFonts w:asciiTheme="minorHAnsi" w:eastAsia="Calibri" w:hAnsiTheme="minorHAnsi" w:cstheme="minorHAnsi"/>
                <w:lang w:eastAsia="en-GB"/>
              </w:rPr>
            </w:pPr>
            <w:r w:rsidRPr="00BD4467">
              <w:rPr>
                <w:rFonts w:asciiTheme="minorHAnsi" w:eastAsia="Calibri" w:hAnsiTheme="minorHAnsi" w:cstheme="minorHAnsi"/>
                <w:lang w:eastAsia="en-GB"/>
              </w:rPr>
              <w:t>Into Student Doctor room to review case</w:t>
            </w:r>
          </w:p>
        </w:tc>
        <w:tc>
          <w:tcPr>
            <w:tcW w:w="3310" w:type="dxa"/>
            <w:vMerge/>
            <w:shd w:val="clear" w:color="auto" w:fill="E7E6E6"/>
          </w:tcPr>
          <w:p w14:paraId="392F6A62" w14:textId="77777777" w:rsidR="00940ACD" w:rsidRPr="00BD4467" w:rsidRDefault="00940ACD" w:rsidP="002F43C8">
            <w:pPr>
              <w:rPr>
                <w:rFonts w:asciiTheme="minorHAnsi" w:eastAsia="Calibri" w:hAnsiTheme="minorHAnsi" w:cstheme="minorHAnsi"/>
                <w:lang w:eastAsia="en-GB"/>
              </w:rPr>
            </w:pPr>
          </w:p>
        </w:tc>
      </w:tr>
    </w:tbl>
    <w:p w14:paraId="066131B4" w14:textId="77777777" w:rsidR="00940ACD" w:rsidRPr="00BD4467" w:rsidRDefault="00940ACD" w:rsidP="00940ACD">
      <w:pPr>
        <w:rPr>
          <w:rFonts w:cstheme="minorHAnsi"/>
        </w:rPr>
      </w:pPr>
    </w:p>
    <w:p w14:paraId="59BC76DE" w14:textId="77777777" w:rsidR="00940ACD" w:rsidRPr="00F73AE4" w:rsidRDefault="00940ACD" w:rsidP="00940ACD">
      <w:pPr>
        <w:rPr>
          <w:b/>
          <w:bCs/>
        </w:rPr>
      </w:pPr>
      <w:r w:rsidRPr="00BD4467">
        <w:t xml:space="preserve">This allows for 15 </w:t>
      </w:r>
      <w:proofErr w:type="gramStart"/>
      <w:r w:rsidRPr="00BD4467">
        <w:t>face</w:t>
      </w:r>
      <w:proofErr w:type="gramEnd"/>
      <w:r w:rsidRPr="00BD4467">
        <w:t xml:space="preserve"> to face consultations including 4 Student Doctor consultations. Further consultations including telephone consultations could be added after this. </w:t>
      </w:r>
      <w:r w:rsidRPr="00F73AE4">
        <w:rPr>
          <w:b/>
          <w:bCs/>
        </w:rPr>
        <w:t>Please note that we ask for Student Doctors to consult independently with 9-12 patients across 3-4 sessions each week. This therefore works out at 3-4 Student Doctor consultations per session.</w:t>
      </w:r>
    </w:p>
    <w:p w14:paraId="2E29107F" w14:textId="77777777" w:rsidR="00940ACD" w:rsidRDefault="00940ACD" w:rsidP="00940ACD">
      <w:r>
        <w:t>If a spare consultation room is not available, then the following model might be used to allow adequate time for the students to lead on a consultation within the GP’s surgery:</w:t>
      </w:r>
    </w:p>
    <w:tbl>
      <w:tblPr>
        <w:tblStyle w:val="TableGrid"/>
        <w:tblW w:w="0" w:type="auto"/>
        <w:tblLook w:val="04A0" w:firstRow="1" w:lastRow="0" w:firstColumn="1" w:lastColumn="0" w:noHBand="0" w:noVBand="1"/>
      </w:tblPr>
      <w:tblGrid>
        <w:gridCol w:w="1129"/>
        <w:gridCol w:w="4678"/>
        <w:gridCol w:w="3209"/>
      </w:tblGrid>
      <w:tr w:rsidR="00940ACD" w:rsidRPr="008914EF" w14:paraId="3D415B45" w14:textId="77777777" w:rsidTr="002F43C8">
        <w:tc>
          <w:tcPr>
            <w:tcW w:w="1129" w:type="dxa"/>
          </w:tcPr>
          <w:p w14:paraId="786A968D" w14:textId="77777777" w:rsidR="00940ACD" w:rsidRPr="00D31F37" w:rsidRDefault="00940ACD" w:rsidP="002F43C8">
            <w:pPr>
              <w:rPr>
                <w:rFonts w:asciiTheme="minorHAnsi" w:hAnsiTheme="minorHAnsi" w:cstheme="minorHAnsi"/>
                <w:b/>
                <w:bCs/>
                <w:sz w:val="22"/>
                <w:szCs w:val="22"/>
              </w:rPr>
            </w:pPr>
            <w:r w:rsidRPr="00D31F37">
              <w:rPr>
                <w:rFonts w:asciiTheme="minorHAnsi" w:hAnsiTheme="minorHAnsi" w:cstheme="minorHAnsi"/>
                <w:b/>
                <w:bCs/>
                <w:sz w:val="22"/>
                <w:szCs w:val="22"/>
              </w:rPr>
              <w:t>Time</w:t>
            </w:r>
          </w:p>
        </w:tc>
        <w:tc>
          <w:tcPr>
            <w:tcW w:w="4678" w:type="dxa"/>
          </w:tcPr>
          <w:p w14:paraId="2C1E84D4" w14:textId="77777777" w:rsidR="00940ACD" w:rsidRPr="00D31F37" w:rsidRDefault="00940ACD" w:rsidP="002F43C8">
            <w:pPr>
              <w:rPr>
                <w:rFonts w:asciiTheme="minorHAnsi" w:hAnsiTheme="minorHAnsi" w:cstheme="minorHAnsi"/>
                <w:b/>
                <w:bCs/>
                <w:sz w:val="22"/>
                <w:szCs w:val="22"/>
              </w:rPr>
            </w:pPr>
            <w:r w:rsidRPr="00D31F37">
              <w:rPr>
                <w:rFonts w:asciiTheme="minorHAnsi" w:hAnsiTheme="minorHAnsi" w:cstheme="minorHAnsi"/>
                <w:b/>
                <w:bCs/>
                <w:sz w:val="22"/>
                <w:szCs w:val="22"/>
              </w:rPr>
              <w:t>GP</w:t>
            </w:r>
          </w:p>
        </w:tc>
        <w:tc>
          <w:tcPr>
            <w:tcW w:w="3209" w:type="dxa"/>
          </w:tcPr>
          <w:p w14:paraId="29DA782F" w14:textId="77777777" w:rsidR="00940ACD" w:rsidRPr="00D31F37" w:rsidRDefault="00940ACD" w:rsidP="002F43C8">
            <w:pPr>
              <w:rPr>
                <w:rFonts w:asciiTheme="minorHAnsi" w:hAnsiTheme="minorHAnsi" w:cstheme="minorHAnsi"/>
                <w:b/>
                <w:bCs/>
                <w:sz w:val="22"/>
                <w:szCs w:val="22"/>
              </w:rPr>
            </w:pPr>
            <w:r w:rsidRPr="00D31F37">
              <w:rPr>
                <w:rFonts w:asciiTheme="minorHAnsi" w:hAnsiTheme="minorHAnsi" w:cstheme="minorHAnsi"/>
                <w:b/>
                <w:bCs/>
                <w:sz w:val="22"/>
                <w:szCs w:val="22"/>
              </w:rPr>
              <w:t>Student Doctors</w:t>
            </w:r>
          </w:p>
        </w:tc>
      </w:tr>
      <w:tr w:rsidR="00940ACD" w14:paraId="5E33B30E" w14:textId="77777777" w:rsidTr="002F43C8">
        <w:tc>
          <w:tcPr>
            <w:tcW w:w="1129" w:type="dxa"/>
            <w:shd w:val="clear" w:color="auto" w:fill="FFFFFF" w:themeFill="background2"/>
          </w:tcPr>
          <w:p w14:paraId="0F5748C0" w14:textId="77777777" w:rsidR="00940ACD" w:rsidRPr="00D31F37" w:rsidRDefault="00940ACD" w:rsidP="002F43C8">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8.30</w:t>
            </w:r>
          </w:p>
        </w:tc>
        <w:tc>
          <w:tcPr>
            <w:tcW w:w="4678" w:type="dxa"/>
            <w:shd w:val="clear" w:color="auto" w:fill="FFFFFF" w:themeFill="background2"/>
          </w:tcPr>
          <w:p w14:paraId="228EA9B2" w14:textId="77777777" w:rsidR="00940ACD" w:rsidRPr="00D31F37" w:rsidRDefault="00940ACD" w:rsidP="002F43C8">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10 min appt</w:t>
            </w:r>
          </w:p>
        </w:tc>
        <w:tc>
          <w:tcPr>
            <w:tcW w:w="3209" w:type="dxa"/>
            <w:vMerge w:val="restart"/>
            <w:shd w:val="clear" w:color="auto" w:fill="FFFFFF" w:themeFill="background2"/>
          </w:tcPr>
          <w:p w14:paraId="5610D121" w14:textId="77777777" w:rsidR="00940ACD" w:rsidRPr="00D31F37" w:rsidRDefault="00940ACD" w:rsidP="002F43C8">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Arriving and preparing</w:t>
            </w:r>
          </w:p>
        </w:tc>
      </w:tr>
      <w:tr w:rsidR="00940ACD" w14:paraId="3E0AC6C0" w14:textId="77777777" w:rsidTr="002F43C8">
        <w:tc>
          <w:tcPr>
            <w:tcW w:w="1129" w:type="dxa"/>
            <w:shd w:val="clear" w:color="auto" w:fill="FFFFFF" w:themeFill="background2"/>
          </w:tcPr>
          <w:p w14:paraId="006918A6" w14:textId="77777777" w:rsidR="00940ACD" w:rsidRPr="00D31F37" w:rsidRDefault="00940ACD" w:rsidP="002F43C8">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8.40</w:t>
            </w:r>
          </w:p>
        </w:tc>
        <w:tc>
          <w:tcPr>
            <w:tcW w:w="4678" w:type="dxa"/>
            <w:shd w:val="clear" w:color="auto" w:fill="FFFFFF" w:themeFill="background2"/>
          </w:tcPr>
          <w:p w14:paraId="5AE355BF" w14:textId="77777777" w:rsidR="00940ACD" w:rsidRPr="00D31F37" w:rsidRDefault="00940ACD" w:rsidP="002F43C8">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10 min appt</w:t>
            </w:r>
          </w:p>
        </w:tc>
        <w:tc>
          <w:tcPr>
            <w:tcW w:w="3209" w:type="dxa"/>
            <w:vMerge/>
            <w:shd w:val="clear" w:color="auto" w:fill="FFFFFF" w:themeFill="background2"/>
          </w:tcPr>
          <w:p w14:paraId="5E5D5821" w14:textId="77777777" w:rsidR="00940ACD" w:rsidRPr="00D31F37" w:rsidRDefault="00940ACD" w:rsidP="002F43C8">
            <w:pPr>
              <w:rPr>
                <w:rFonts w:asciiTheme="minorHAnsi" w:hAnsiTheme="minorHAnsi" w:cstheme="minorHAnsi"/>
                <w:sz w:val="22"/>
                <w:szCs w:val="22"/>
              </w:rPr>
            </w:pPr>
          </w:p>
        </w:tc>
      </w:tr>
      <w:tr w:rsidR="00940ACD" w14:paraId="62E94A2A" w14:textId="77777777" w:rsidTr="002F43C8">
        <w:tc>
          <w:tcPr>
            <w:tcW w:w="1129" w:type="dxa"/>
            <w:shd w:val="clear" w:color="auto" w:fill="FFFFFF" w:themeFill="background2"/>
          </w:tcPr>
          <w:p w14:paraId="3E7788A5" w14:textId="77777777" w:rsidR="00940ACD" w:rsidRPr="00D31F37" w:rsidRDefault="00940ACD" w:rsidP="002F43C8">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8.50</w:t>
            </w:r>
          </w:p>
        </w:tc>
        <w:tc>
          <w:tcPr>
            <w:tcW w:w="4678" w:type="dxa"/>
            <w:shd w:val="clear" w:color="auto" w:fill="FFFFFF" w:themeFill="background2"/>
          </w:tcPr>
          <w:p w14:paraId="0AC1F411" w14:textId="77777777" w:rsidR="00940ACD" w:rsidRPr="00D31F37" w:rsidRDefault="00940ACD" w:rsidP="002F43C8">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10 min appt</w:t>
            </w:r>
          </w:p>
        </w:tc>
        <w:tc>
          <w:tcPr>
            <w:tcW w:w="3209" w:type="dxa"/>
            <w:vMerge/>
            <w:shd w:val="clear" w:color="auto" w:fill="FFFFFF" w:themeFill="background2"/>
          </w:tcPr>
          <w:p w14:paraId="4DBCE6A6" w14:textId="77777777" w:rsidR="00940ACD" w:rsidRPr="00D31F37" w:rsidRDefault="00940ACD" w:rsidP="002F43C8">
            <w:pPr>
              <w:rPr>
                <w:rFonts w:asciiTheme="minorHAnsi" w:hAnsiTheme="minorHAnsi" w:cstheme="minorHAnsi"/>
                <w:sz w:val="22"/>
                <w:szCs w:val="22"/>
              </w:rPr>
            </w:pPr>
          </w:p>
        </w:tc>
      </w:tr>
      <w:tr w:rsidR="00940ACD" w14:paraId="7EE5CEDD" w14:textId="77777777" w:rsidTr="002F43C8">
        <w:tc>
          <w:tcPr>
            <w:tcW w:w="1129" w:type="dxa"/>
          </w:tcPr>
          <w:p w14:paraId="2ACF21A0" w14:textId="77777777" w:rsidR="00940ACD" w:rsidRPr="00D31F37" w:rsidRDefault="00940ACD" w:rsidP="002F43C8">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9.00</w:t>
            </w:r>
          </w:p>
        </w:tc>
        <w:tc>
          <w:tcPr>
            <w:tcW w:w="4678" w:type="dxa"/>
          </w:tcPr>
          <w:p w14:paraId="6749ADF8" w14:textId="77777777" w:rsidR="00940ACD" w:rsidRPr="00D31F37" w:rsidRDefault="00940ACD" w:rsidP="002F43C8">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10min appt</w:t>
            </w:r>
          </w:p>
        </w:tc>
        <w:tc>
          <w:tcPr>
            <w:tcW w:w="3209" w:type="dxa"/>
          </w:tcPr>
          <w:p w14:paraId="10A401CD" w14:textId="77777777" w:rsidR="00940ACD" w:rsidRPr="00D31F37" w:rsidRDefault="00940ACD" w:rsidP="002F43C8">
            <w:pPr>
              <w:rPr>
                <w:rFonts w:asciiTheme="minorHAnsi" w:hAnsiTheme="minorHAnsi" w:cstheme="minorHAnsi"/>
                <w:sz w:val="22"/>
                <w:szCs w:val="22"/>
              </w:rPr>
            </w:pPr>
            <w:r w:rsidRPr="00D31F37">
              <w:rPr>
                <w:rFonts w:asciiTheme="minorHAnsi" w:hAnsiTheme="minorHAnsi" w:cstheme="minorHAnsi"/>
                <w:sz w:val="22"/>
                <w:szCs w:val="22"/>
              </w:rPr>
              <w:t>Observe GP consulting</w:t>
            </w:r>
          </w:p>
        </w:tc>
      </w:tr>
      <w:tr w:rsidR="00940ACD" w14:paraId="07900221" w14:textId="77777777" w:rsidTr="002F43C8">
        <w:tc>
          <w:tcPr>
            <w:tcW w:w="1129" w:type="dxa"/>
          </w:tcPr>
          <w:p w14:paraId="513DF9BB" w14:textId="77777777" w:rsidR="00940ACD" w:rsidRPr="00D31F37" w:rsidRDefault="00940ACD" w:rsidP="002F43C8">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9.10</w:t>
            </w:r>
          </w:p>
        </w:tc>
        <w:tc>
          <w:tcPr>
            <w:tcW w:w="4678" w:type="dxa"/>
          </w:tcPr>
          <w:p w14:paraId="51A2681A" w14:textId="77777777" w:rsidR="00940ACD" w:rsidRPr="00D31F37" w:rsidRDefault="00940ACD" w:rsidP="002F43C8">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10min appt</w:t>
            </w:r>
          </w:p>
        </w:tc>
        <w:tc>
          <w:tcPr>
            <w:tcW w:w="3209" w:type="dxa"/>
          </w:tcPr>
          <w:p w14:paraId="5E80A03C" w14:textId="77777777" w:rsidR="00940ACD" w:rsidRPr="00D31F37" w:rsidRDefault="00940ACD" w:rsidP="002F43C8">
            <w:pPr>
              <w:rPr>
                <w:rFonts w:asciiTheme="minorHAnsi" w:hAnsiTheme="minorHAnsi" w:cstheme="minorHAnsi"/>
                <w:sz w:val="22"/>
                <w:szCs w:val="22"/>
              </w:rPr>
            </w:pPr>
            <w:r w:rsidRPr="00D31F37">
              <w:rPr>
                <w:rFonts w:asciiTheme="minorHAnsi" w:hAnsiTheme="minorHAnsi" w:cstheme="minorHAnsi"/>
                <w:sz w:val="22"/>
                <w:szCs w:val="22"/>
              </w:rPr>
              <w:t>Observe GP consulting</w:t>
            </w:r>
          </w:p>
        </w:tc>
      </w:tr>
      <w:tr w:rsidR="00940ACD" w14:paraId="3D1ED3CA" w14:textId="77777777" w:rsidTr="002F43C8">
        <w:trPr>
          <w:trHeight w:val="547"/>
        </w:trPr>
        <w:tc>
          <w:tcPr>
            <w:tcW w:w="1129" w:type="dxa"/>
            <w:shd w:val="clear" w:color="auto" w:fill="FFFFFF" w:themeFill="background2"/>
          </w:tcPr>
          <w:p w14:paraId="3AAE67C8" w14:textId="77777777" w:rsidR="00940ACD" w:rsidRPr="00D31F37" w:rsidRDefault="00940ACD" w:rsidP="002F43C8">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9.20</w:t>
            </w:r>
          </w:p>
          <w:p w14:paraId="4FD03B8C" w14:textId="77777777" w:rsidR="00940ACD" w:rsidRPr="00D31F37" w:rsidRDefault="00940ACD" w:rsidP="002F43C8">
            <w:pPr>
              <w:rPr>
                <w:rFonts w:asciiTheme="minorHAnsi" w:hAnsiTheme="minorHAnsi" w:cstheme="minorHAnsi"/>
                <w:sz w:val="22"/>
                <w:szCs w:val="22"/>
              </w:rPr>
            </w:pPr>
          </w:p>
        </w:tc>
        <w:tc>
          <w:tcPr>
            <w:tcW w:w="4678" w:type="dxa"/>
            <w:shd w:val="clear" w:color="auto" w:fill="FFFFFF" w:themeFill="background2"/>
          </w:tcPr>
          <w:p w14:paraId="0289462D" w14:textId="77777777" w:rsidR="00940ACD" w:rsidRDefault="00940ACD" w:rsidP="002F43C8">
            <w:pPr>
              <w:rPr>
                <w:rFonts w:asciiTheme="minorHAnsi" w:eastAsia="Calibri" w:hAnsiTheme="minorHAnsi" w:cstheme="minorHAnsi"/>
                <w:sz w:val="22"/>
                <w:szCs w:val="22"/>
                <w:lang w:eastAsia="en-GB"/>
              </w:rPr>
            </w:pPr>
            <w:r w:rsidRPr="00D31F37">
              <w:rPr>
                <w:rFonts w:asciiTheme="minorHAnsi" w:eastAsia="Calibri" w:hAnsiTheme="minorHAnsi" w:cstheme="minorHAnsi"/>
                <w:sz w:val="22"/>
                <w:szCs w:val="22"/>
                <w:lang w:eastAsia="en-GB"/>
              </w:rPr>
              <w:t xml:space="preserve">20min </w:t>
            </w:r>
            <w:r>
              <w:rPr>
                <w:rFonts w:asciiTheme="minorHAnsi" w:eastAsia="Calibri" w:hAnsiTheme="minorHAnsi" w:cstheme="minorHAnsi"/>
                <w:sz w:val="22"/>
                <w:szCs w:val="22"/>
                <w:lang w:eastAsia="en-GB"/>
              </w:rPr>
              <w:t xml:space="preserve">student </w:t>
            </w:r>
            <w:r w:rsidRPr="00D31F37">
              <w:rPr>
                <w:rFonts w:asciiTheme="minorHAnsi" w:eastAsia="Calibri" w:hAnsiTheme="minorHAnsi" w:cstheme="minorHAnsi"/>
                <w:sz w:val="22"/>
                <w:szCs w:val="22"/>
                <w:lang w:eastAsia="en-GB"/>
              </w:rPr>
              <w:t>appt</w:t>
            </w:r>
          </w:p>
          <w:p w14:paraId="6755D76E" w14:textId="77777777" w:rsidR="00940ACD" w:rsidRPr="00C951F2" w:rsidRDefault="00940ACD" w:rsidP="002F43C8">
            <w:pPr>
              <w:rPr>
                <w:rFonts w:asciiTheme="minorHAnsi" w:eastAsia="Calibri" w:hAnsiTheme="minorHAnsi" w:cstheme="minorHAnsi"/>
                <w:sz w:val="22"/>
                <w:szCs w:val="22"/>
                <w:lang w:eastAsia="en-GB"/>
              </w:rPr>
            </w:pPr>
            <w:r w:rsidRPr="00D31F37">
              <w:rPr>
                <w:rFonts w:asciiTheme="minorHAnsi" w:eastAsia="Calibri" w:hAnsiTheme="minorHAnsi" w:cstheme="minorHAnsi"/>
                <w:sz w:val="22"/>
                <w:szCs w:val="22"/>
                <w:lang w:eastAsia="en-GB"/>
              </w:rPr>
              <w:t>Patient consented for student-led consultation</w:t>
            </w:r>
          </w:p>
        </w:tc>
        <w:tc>
          <w:tcPr>
            <w:tcW w:w="3209" w:type="dxa"/>
            <w:shd w:val="clear" w:color="auto" w:fill="FFFFFF" w:themeFill="background2"/>
          </w:tcPr>
          <w:p w14:paraId="633681CF" w14:textId="77777777" w:rsidR="00940ACD" w:rsidRPr="00D31F37" w:rsidRDefault="00940ACD" w:rsidP="002F43C8">
            <w:pPr>
              <w:rPr>
                <w:rFonts w:asciiTheme="minorHAnsi" w:hAnsiTheme="minorHAnsi" w:cstheme="minorHAnsi"/>
                <w:sz w:val="22"/>
                <w:szCs w:val="22"/>
              </w:rPr>
            </w:pPr>
            <w:r w:rsidRPr="00D31F37">
              <w:rPr>
                <w:rFonts w:asciiTheme="minorHAnsi" w:hAnsiTheme="minorHAnsi" w:cstheme="minorHAnsi"/>
                <w:sz w:val="22"/>
                <w:szCs w:val="22"/>
              </w:rPr>
              <w:t xml:space="preserve">Student Led consultation </w:t>
            </w:r>
          </w:p>
        </w:tc>
      </w:tr>
      <w:tr w:rsidR="00940ACD" w14:paraId="0F7E88D6" w14:textId="77777777" w:rsidTr="002F43C8">
        <w:tc>
          <w:tcPr>
            <w:tcW w:w="1129" w:type="dxa"/>
          </w:tcPr>
          <w:p w14:paraId="62AFD44E" w14:textId="77777777" w:rsidR="00940ACD" w:rsidRPr="00D31F37" w:rsidRDefault="00940ACD" w:rsidP="002F43C8">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9.40</w:t>
            </w:r>
          </w:p>
        </w:tc>
        <w:tc>
          <w:tcPr>
            <w:tcW w:w="4678" w:type="dxa"/>
          </w:tcPr>
          <w:p w14:paraId="0E70B212" w14:textId="77777777" w:rsidR="00940ACD" w:rsidRPr="00D31F37" w:rsidRDefault="00940ACD" w:rsidP="002F43C8">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10min appt</w:t>
            </w:r>
          </w:p>
        </w:tc>
        <w:tc>
          <w:tcPr>
            <w:tcW w:w="3209" w:type="dxa"/>
          </w:tcPr>
          <w:p w14:paraId="146C0813" w14:textId="77777777" w:rsidR="00940ACD" w:rsidRPr="00D31F37" w:rsidRDefault="00940ACD" w:rsidP="002F43C8">
            <w:pPr>
              <w:rPr>
                <w:rFonts w:asciiTheme="minorHAnsi" w:hAnsiTheme="minorHAnsi" w:cstheme="minorHAnsi"/>
                <w:sz w:val="22"/>
                <w:szCs w:val="22"/>
              </w:rPr>
            </w:pPr>
            <w:r w:rsidRPr="00D31F37">
              <w:rPr>
                <w:rFonts w:asciiTheme="minorHAnsi" w:hAnsiTheme="minorHAnsi" w:cstheme="minorHAnsi"/>
                <w:sz w:val="22"/>
                <w:szCs w:val="22"/>
              </w:rPr>
              <w:t>Observe GP consulting</w:t>
            </w:r>
          </w:p>
        </w:tc>
      </w:tr>
      <w:tr w:rsidR="00940ACD" w14:paraId="0D8A04A1" w14:textId="77777777" w:rsidTr="002F43C8">
        <w:tc>
          <w:tcPr>
            <w:tcW w:w="1129" w:type="dxa"/>
          </w:tcPr>
          <w:p w14:paraId="04543B9C" w14:textId="77777777" w:rsidR="00940ACD" w:rsidRPr="00D31F37" w:rsidRDefault="00940ACD" w:rsidP="002F43C8">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9.50</w:t>
            </w:r>
          </w:p>
        </w:tc>
        <w:tc>
          <w:tcPr>
            <w:tcW w:w="4678" w:type="dxa"/>
          </w:tcPr>
          <w:p w14:paraId="2E7F7630" w14:textId="77777777" w:rsidR="00940ACD" w:rsidRPr="00D31F37" w:rsidRDefault="00940ACD" w:rsidP="002F43C8">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10min appt</w:t>
            </w:r>
          </w:p>
        </w:tc>
        <w:tc>
          <w:tcPr>
            <w:tcW w:w="3209" w:type="dxa"/>
          </w:tcPr>
          <w:p w14:paraId="6AE5D0D9" w14:textId="77777777" w:rsidR="00940ACD" w:rsidRPr="00D31F37" w:rsidRDefault="00940ACD" w:rsidP="002F43C8">
            <w:pPr>
              <w:rPr>
                <w:rFonts w:asciiTheme="minorHAnsi" w:hAnsiTheme="minorHAnsi" w:cstheme="minorHAnsi"/>
                <w:sz w:val="22"/>
                <w:szCs w:val="22"/>
              </w:rPr>
            </w:pPr>
            <w:r w:rsidRPr="00D31F37">
              <w:rPr>
                <w:rFonts w:asciiTheme="minorHAnsi" w:hAnsiTheme="minorHAnsi" w:cstheme="minorHAnsi"/>
                <w:sz w:val="22"/>
                <w:szCs w:val="22"/>
              </w:rPr>
              <w:t>Observe GP consulting</w:t>
            </w:r>
          </w:p>
        </w:tc>
      </w:tr>
      <w:tr w:rsidR="00940ACD" w14:paraId="3CC400BC" w14:textId="77777777" w:rsidTr="002F43C8">
        <w:trPr>
          <w:trHeight w:val="547"/>
        </w:trPr>
        <w:tc>
          <w:tcPr>
            <w:tcW w:w="1129" w:type="dxa"/>
            <w:shd w:val="clear" w:color="auto" w:fill="FFFFFF" w:themeFill="background2"/>
          </w:tcPr>
          <w:p w14:paraId="02E04845" w14:textId="77777777" w:rsidR="00940ACD" w:rsidRPr="00D31F37" w:rsidRDefault="00940ACD" w:rsidP="002F43C8">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10.00</w:t>
            </w:r>
          </w:p>
          <w:p w14:paraId="71411FE2" w14:textId="77777777" w:rsidR="00940ACD" w:rsidRPr="00D31F37" w:rsidRDefault="00940ACD" w:rsidP="002F43C8">
            <w:pPr>
              <w:rPr>
                <w:rFonts w:asciiTheme="minorHAnsi" w:hAnsiTheme="minorHAnsi" w:cstheme="minorHAnsi"/>
                <w:sz w:val="22"/>
                <w:szCs w:val="22"/>
              </w:rPr>
            </w:pPr>
          </w:p>
        </w:tc>
        <w:tc>
          <w:tcPr>
            <w:tcW w:w="4678" w:type="dxa"/>
            <w:shd w:val="clear" w:color="auto" w:fill="FFFFFF" w:themeFill="background2"/>
          </w:tcPr>
          <w:p w14:paraId="6A71105F" w14:textId="77777777" w:rsidR="00940ACD" w:rsidRDefault="00940ACD" w:rsidP="002F43C8">
            <w:pPr>
              <w:rPr>
                <w:rFonts w:asciiTheme="minorHAnsi" w:eastAsia="Calibri" w:hAnsiTheme="minorHAnsi" w:cstheme="minorHAnsi"/>
                <w:sz w:val="22"/>
                <w:szCs w:val="22"/>
                <w:lang w:eastAsia="en-GB"/>
              </w:rPr>
            </w:pPr>
            <w:r w:rsidRPr="00D31F37">
              <w:rPr>
                <w:rFonts w:asciiTheme="minorHAnsi" w:eastAsia="Calibri" w:hAnsiTheme="minorHAnsi" w:cstheme="minorHAnsi"/>
                <w:sz w:val="22"/>
                <w:szCs w:val="22"/>
                <w:lang w:eastAsia="en-GB"/>
              </w:rPr>
              <w:t xml:space="preserve">20min </w:t>
            </w:r>
            <w:r>
              <w:rPr>
                <w:rFonts w:asciiTheme="minorHAnsi" w:eastAsia="Calibri" w:hAnsiTheme="minorHAnsi" w:cstheme="minorHAnsi"/>
                <w:sz w:val="22"/>
                <w:szCs w:val="22"/>
                <w:lang w:eastAsia="en-GB"/>
              </w:rPr>
              <w:t xml:space="preserve">student </w:t>
            </w:r>
            <w:r w:rsidRPr="00D31F37">
              <w:rPr>
                <w:rFonts w:asciiTheme="minorHAnsi" w:eastAsia="Calibri" w:hAnsiTheme="minorHAnsi" w:cstheme="minorHAnsi"/>
                <w:sz w:val="22"/>
                <w:szCs w:val="22"/>
                <w:lang w:eastAsia="en-GB"/>
              </w:rPr>
              <w:t xml:space="preserve">appt </w:t>
            </w:r>
          </w:p>
          <w:p w14:paraId="0E8DF33E" w14:textId="77777777" w:rsidR="00940ACD" w:rsidRPr="00D31F37" w:rsidRDefault="00940ACD" w:rsidP="002F43C8">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Patient consented for student-led consultation</w:t>
            </w:r>
          </w:p>
        </w:tc>
        <w:tc>
          <w:tcPr>
            <w:tcW w:w="3209" w:type="dxa"/>
            <w:shd w:val="clear" w:color="auto" w:fill="FFFFFF" w:themeFill="background2"/>
          </w:tcPr>
          <w:p w14:paraId="76B9461F" w14:textId="77777777" w:rsidR="00940ACD" w:rsidRPr="00D31F37" w:rsidRDefault="00940ACD" w:rsidP="002F43C8">
            <w:pPr>
              <w:rPr>
                <w:rFonts w:asciiTheme="minorHAnsi" w:hAnsiTheme="minorHAnsi" w:cstheme="minorHAnsi"/>
                <w:sz w:val="22"/>
                <w:szCs w:val="22"/>
              </w:rPr>
            </w:pPr>
            <w:r w:rsidRPr="00D31F37">
              <w:rPr>
                <w:rFonts w:asciiTheme="minorHAnsi" w:hAnsiTheme="minorHAnsi" w:cstheme="minorHAnsi"/>
                <w:sz w:val="22"/>
                <w:szCs w:val="22"/>
              </w:rPr>
              <w:t xml:space="preserve">Student Led consultation </w:t>
            </w:r>
          </w:p>
        </w:tc>
      </w:tr>
      <w:tr w:rsidR="00940ACD" w14:paraId="7CD711E0" w14:textId="77777777" w:rsidTr="002F43C8">
        <w:tc>
          <w:tcPr>
            <w:tcW w:w="1129" w:type="dxa"/>
          </w:tcPr>
          <w:p w14:paraId="465CEE4F" w14:textId="77777777" w:rsidR="00940ACD" w:rsidRPr="00D31F37" w:rsidRDefault="00940ACD" w:rsidP="002F43C8">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10.20</w:t>
            </w:r>
          </w:p>
        </w:tc>
        <w:tc>
          <w:tcPr>
            <w:tcW w:w="4678" w:type="dxa"/>
          </w:tcPr>
          <w:p w14:paraId="762F2782" w14:textId="77777777" w:rsidR="00940ACD" w:rsidRPr="00D31F37" w:rsidRDefault="00940ACD" w:rsidP="002F43C8">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10 min appt</w:t>
            </w:r>
          </w:p>
        </w:tc>
        <w:tc>
          <w:tcPr>
            <w:tcW w:w="3209" w:type="dxa"/>
          </w:tcPr>
          <w:p w14:paraId="0A0BAC21" w14:textId="77777777" w:rsidR="00940ACD" w:rsidRPr="00D31F37" w:rsidRDefault="00940ACD" w:rsidP="002F43C8">
            <w:pPr>
              <w:rPr>
                <w:rFonts w:asciiTheme="minorHAnsi" w:hAnsiTheme="minorHAnsi" w:cstheme="minorHAnsi"/>
                <w:sz w:val="22"/>
                <w:szCs w:val="22"/>
              </w:rPr>
            </w:pPr>
            <w:r w:rsidRPr="00D31F37">
              <w:rPr>
                <w:rFonts w:asciiTheme="minorHAnsi" w:hAnsiTheme="minorHAnsi" w:cstheme="minorHAnsi"/>
                <w:sz w:val="22"/>
                <w:szCs w:val="22"/>
              </w:rPr>
              <w:t>Observe GP consulting</w:t>
            </w:r>
          </w:p>
        </w:tc>
      </w:tr>
      <w:tr w:rsidR="00940ACD" w14:paraId="26AB58E2" w14:textId="77777777" w:rsidTr="002F43C8">
        <w:tc>
          <w:tcPr>
            <w:tcW w:w="1129" w:type="dxa"/>
          </w:tcPr>
          <w:p w14:paraId="61D5BECD" w14:textId="77777777" w:rsidR="00940ACD" w:rsidRPr="00D31F37" w:rsidRDefault="00940ACD" w:rsidP="002F43C8">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10.30</w:t>
            </w:r>
          </w:p>
        </w:tc>
        <w:tc>
          <w:tcPr>
            <w:tcW w:w="4678" w:type="dxa"/>
          </w:tcPr>
          <w:p w14:paraId="6005A533" w14:textId="77777777" w:rsidR="00940ACD" w:rsidRPr="00D31F37" w:rsidRDefault="00940ACD" w:rsidP="002F43C8">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10min appt</w:t>
            </w:r>
          </w:p>
        </w:tc>
        <w:tc>
          <w:tcPr>
            <w:tcW w:w="3209" w:type="dxa"/>
          </w:tcPr>
          <w:p w14:paraId="539F707D" w14:textId="77777777" w:rsidR="00940ACD" w:rsidRPr="00D31F37" w:rsidRDefault="00940ACD" w:rsidP="002F43C8">
            <w:pPr>
              <w:rPr>
                <w:rFonts w:asciiTheme="minorHAnsi" w:hAnsiTheme="minorHAnsi" w:cstheme="minorHAnsi"/>
                <w:sz w:val="22"/>
                <w:szCs w:val="22"/>
              </w:rPr>
            </w:pPr>
            <w:r w:rsidRPr="00D31F37">
              <w:rPr>
                <w:rFonts w:asciiTheme="minorHAnsi" w:hAnsiTheme="minorHAnsi" w:cstheme="minorHAnsi"/>
                <w:sz w:val="22"/>
                <w:szCs w:val="22"/>
              </w:rPr>
              <w:t>Observe GP consulting</w:t>
            </w:r>
          </w:p>
        </w:tc>
      </w:tr>
      <w:tr w:rsidR="00940ACD" w14:paraId="68DA47BE" w14:textId="77777777" w:rsidTr="002F43C8">
        <w:trPr>
          <w:trHeight w:val="547"/>
        </w:trPr>
        <w:tc>
          <w:tcPr>
            <w:tcW w:w="1129" w:type="dxa"/>
            <w:shd w:val="clear" w:color="auto" w:fill="FFFFFF" w:themeFill="background2"/>
          </w:tcPr>
          <w:p w14:paraId="167D980B" w14:textId="77777777" w:rsidR="00940ACD" w:rsidRPr="00D31F37" w:rsidRDefault="00940ACD" w:rsidP="002F43C8">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10.40</w:t>
            </w:r>
          </w:p>
          <w:p w14:paraId="6B3E8B7A" w14:textId="77777777" w:rsidR="00940ACD" w:rsidRPr="00D31F37" w:rsidRDefault="00940ACD" w:rsidP="002F43C8">
            <w:pPr>
              <w:rPr>
                <w:rFonts w:asciiTheme="minorHAnsi" w:hAnsiTheme="minorHAnsi" w:cstheme="minorHAnsi"/>
                <w:sz w:val="22"/>
                <w:szCs w:val="22"/>
              </w:rPr>
            </w:pPr>
          </w:p>
        </w:tc>
        <w:tc>
          <w:tcPr>
            <w:tcW w:w="4678" w:type="dxa"/>
            <w:shd w:val="clear" w:color="auto" w:fill="FFFFFF" w:themeFill="background2"/>
          </w:tcPr>
          <w:p w14:paraId="5979AAF9" w14:textId="77777777" w:rsidR="00940ACD" w:rsidRDefault="00940ACD" w:rsidP="002F43C8">
            <w:pPr>
              <w:rPr>
                <w:rFonts w:asciiTheme="minorHAnsi" w:eastAsia="Calibri" w:hAnsiTheme="minorHAnsi" w:cstheme="minorHAnsi"/>
                <w:sz w:val="22"/>
                <w:szCs w:val="22"/>
                <w:lang w:eastAsia="en-GB"/>
              </w:rPr>
            </w:pPr>
            <w:r w:rsidRPr="00D31F37">
              <w:rPr>
                <w:rFonts w:asciiTheme="minorHAnsi" w:eastAsia="Calibri" w:hAnsiTheme="minorHAnsi" w:cstheme="minorHAnsi"/>
                <w:sz w:val="22"/>
                <w:szCs w:val="22"/>
                <w:lang w:eastAsia="en-GB"/>
              </w:rPr>
              <w:t xml:space="preserve">20min </w:t>
            </w:r>
            <w:r>
              <w:rPr>
                <w:rFonts w:asciiTheme="minorHAnsi" w:eastAsia="Calibri" w:hAnsiTheme="minorHAnsi" w:cstheme="minorHAnsi"/>
                <w:sz w:val="22"/>
                <w:szCs w:val="22"/>
                <w:lang w:eastAsia="en-GB"/>
              </w:rPr>
              <w:t xml:space="preserve">student </w:t>
            </w:r>
            <w:r w:rsidRPr="00D31F37">
              <w:rPr>
                <w:rFonts w:asciiTheme="minorHAnsi" w:eastAsia="Calibri" w:hAnsiTheme="minorHAnsi" w:cstheme="minorHAnsi"/>
                <w:sz w:val="22"/>
                <w:szCs w:val="22"/>
                <w:lang w:eastAsia="en-GB"/>
              </w:rPr>
              <w:t xml:space="preserve">appt </w:t>
            </w:r>
          </w:p>
          <w:p w14:paraId="2BA102C7" w14:textId="77777777" w:rsidR="00940ACD" w:rsidRPr="00D31F37" w:rsidRDefault="00940ACD" w:rsidP="002F43C8">
            <w:pPr>
              <w:rPr>
                <w:rFonts w:asciiTheme="minorHAnsi" w:hAnsiTheme="minorHAnsi" w:cstheme="minorHAnsi"/>
                <w:sz w:val="22"/>
                <w:szCs w:val="22"/>
              </w:rPr>
            </w:pPr>
            <w:r w:rsidRPr="00D31F37">
              <w:rPr>
                <w:rFonts w:asciiTheme="minorHAnsi" w:eastAsia="Calibri" w:hAnsiTheme="minorHAnsi" w:cstheme="minorHAnsi"/>
                <w:sz w:val="22"/>
                <w:szCs w:val="22"/>
                <w:lang w:eastAsia="en-GB"/>
              </w:rPr>
              <w:t>Patient consented for student-led consultation</w:t>
            </w:r>
          </w:p>
        </w:tc>
        <w:tc>
          <w:tcPr>
            <w:tcW w:w="3209" w:type="dxa"/>
            <w:shd w:val="clear" w:color="auto" w:fill="FFFFFF" w:themeFill="background2"/>
          </w:tcPr>
          <w:p w14:paraId="5AF44A7B" w14:textId="77777777" w:rsidR="00940ACD" w:rsidRPr="00D31F37" w:rsidRDefault="00940ACD" w:rsidP="002F43C8">
            <w:pPr>
              <w:rPr>
                <w:rFonts w:asciiTheme="minorHAnsi" w:hAnsiTheme="minorHAnsi" w:cstheme="minorHAnsi"/>
                <w:sz w:val="22"/>
                <w:szCs w:val="22"/>
              </w:rPr>
            </w:pPr>
            <w:r w:rsidRPr="00D31F37">
              <w:rPr>
                <w:rFonts w:asciiTheme="minorHAnsi" w:hAnsiTheme="minorHAnsi" w:cstheme="minorHAnsi"/>
                <w:sz w:val="22"/>
                <w:szCs w:val="22"/>
              </w:rPr>
              <w:t xml:space="preserve">Student Led consultation </w:t>
            </w:r>
          </w:p>
        </w:tc>
      </w:tr>
    </w:tbl>
    <w:p w14:paraId="18FF35EB" w14:textId="77777777" w:rsidR="00940ACD" w:rsidRDefault="00940ACD" w:rsidP="00940ACD"/>
    <w:p w14:paraId="11C42F72" w14:textId="77777777" w:rsidR="00940ACD" w:rsidRPr="00BD4467" w:rsidRDefault="00940ACD" w:rsidP="00940ACD">
      <w:r>
        <w:t xml:space="preserve"> </w:t>
      </w:r>
      <w:r w:rsidRPr="00BD4467">
        <w:t xml:space="preserve">The Student Doctors do not </w:t>
      </w:r>
      <w:r>
        <w:t>have</w:t>
      </w:r>
      <w:r w:rsidRPr="00BD4467">
        <w:t xml:space="preserve"> to be directly supervised when seeing patients. Student Doctors greatly value the opportunity to see the patient on their own before presenting the case, usually in front of the patient. For the 3rd years, especially </w:t>
      </w:r>
      <w:proofErr w:type="gramStart"/>
      <w:r w:rsidRPr="00BD4467">
        <w:t>early on in the</w:t>
      </w:r>
      <w:proofErr w:type="gramEnd"/>
      <w:r w:rsidRPr="00BD4467">
        <w:t xml:space="preserve"> year, having their own clinic is a challenge, but they know every patient will be seen by the GP after them and we want to motivate and engage them as much as possible.</w:t>
      </w:r>
    </w:p>
    <w:p w14:paraId="2E5CEF4C" w14:textId="77777777" w:rsidR="00940ACD" w:rsidRPr="00BD4467" w:rsidRDefault="00940ACD" w:rsidP="00940ACD">
      <w:r>
        <w:t>Observation clinics</w:t>
      </w:r>
      <w:r w:rsidRPr="00BD4467">
        <w:t xml:space="preserve">: It is important that Student Doctors have time to discuss cases and management plans and to examine patients in a supervised setting to get feedback on their clinical skills. We would recommend that in a 2 ½ hour GP surgery that at least three </w:t>
      </w:r>
      <w:proofErr w:type="gramStart"/>
      <w:r w:rsidRPr="00BD4467">
        <w:t>10 minute</w:t>
      </w:r>
      <w:proofErr w:type="gramEnd"/>
      <w:r w:rsidRPr="00BD4467">
        <w:t xml:space="preserve"> slots are blocked to give time for this. </w:t>
      </w:r>
      <w:r>
        <w:t xml:space="preserve">This is particularly important where the student is not leading on any consultations, allowing time for teaching around the cases seen to occur. </w:t>
      </w:r>
    </w:p>
    <w:p w14:paraId="3E550A01" w14:textId="77777777" w:rsidR="00940ACD" w:rsidRPr="00BD4467" w:rsidRDefault="00940ACD" w:rsidP="00940ACD">
      <w:pPr>
        <w:pStyle w:val="Heading3"/>
        <w:numPr>
          <w:ilvl w:val="0"/>
          <w:numId w:val="0"/>
        </w:numPr>
        <w15:collapsed/>
      </w:pPr>
      <w:r w:rsidRPr="00BD4467">
        <w:t>Are the Student Doctors able to examine patients alone?</w:t>
      </w:r>
    </w:p>
    <w:p w14:paraId="5F6DA892" w14:textId="77777777" w:rsidR="00940ACD" w:rsidRPr="00BD4467" w:rsidRDefault="00940ACD" w:rsidP="00940ACD">
      <w:r w:rsidRPr="00BD4467">
        <w:t xml:space="preserve">The Student Doctors are all DBS checked, are given advice regarding staying safe and know the professional standards that are required. In general, Student Doctors will see patients in pairs. If for any reason there is only one Student Doctor present at the practice then they can see patients and examine them alone, although should be made aware of the practice chaperone policy. Student Doctors should never conduct intimate examinations unsupervised. Student Doctors should not conduct acute home visits unsupervised. However, it is appropriate for them to see pre-arranged patients with chronic diseases, either at the surgery or at home in pairs, if the GP tutor feels this is appropriate. Consulting with patients in this way enables the Student Doctors to learn about specific chronic diseases and address the learning outcomes of the placement. </w:t>
      </w:r>
    </w:p>
    <w:p w14:paraId="0CE8CB93" w14:textId="77777777" w:rsidR="00940ACD" w:rsidRPr="00BD4467" w:rsidRDefault="00940ACD" w:rsidP="00940ACD">
      <w:pPr>
        <w:rPr>
          <w:b/>
          <w:bCs/>
        </w:rPr>
      </w:pPr>
      <w:r w:rsidRPr="00BD4467">
        <w:t xml:space="preserve"> </w:t>
      </w:r>
    </w:p>
    <w:p w14:paraId="59D67468" w14:textId="77777777" w:rsidR="00940ACD" w:rsidRPr="00BD4467" w:rsidRDefault="00940ACD" w:rsidP="00940ACD">
      <w:pPr>
        <w:pStyle w:val="Heading3"/>
        <w:numPr>
          <w:ilvl w:val="0"/>
          <w:numId w:val="0"/>
        </w:numPr>
        <w15:collapsed/>
      </w:pPr>
      <w:r w:rsidRPr="00BD4467">
        <w:t>Should I expect the Student Doctors to form a differential diagnosis and management plan?</w:t>
      </w:r>
    </w:p>
    <w:p w14:paraId="133CA7DB" w14:textId="77777777" w:rsidR="00940ACD" w:rsidRPr="00BD4467" w:rsidRDefault="00940ACD" w:rsidP="00940ACD">
      <w:r w:rsidRPr="00BD4467">
        <w:t xml:space="preserve">Over the 3rd and 4th years of the MBChB course we want Student Doctors to develop from information-gatherers to a more active consulting style interpreting the information from their histories and examination findings to consider differential diagnoses, appropriate investigations and management plans. This will be a process over the 2 years and different Student Doctors will progress at different rates. </w:t>
      </w:r>
    </w:p>
    <w:p w14:paraId="19002985" w14:textId="77777777" w:rsidR="00940ACD" w:rsidRPr="00BD4467" w:rsidRDefault="00940ACD" w:rsidP="00940ACD">
      <w:r w:rsidRPr="00BD4467">
        <w:t>Student Doctors attending a GP practice early in 3rd year may need more guidance to begin this process, whereas we would hope Student Doctors attending towards the end of 4th year should be able to present their GP tutor with a concise case summary, a likely diagnosis and a safe and appropriate management plan.</w:t>
      </w:r>
    </w:p>
    <w:p w14:paraId="36458632" w14:textId="77777777" w:rsidR="00940ACD" w:rsidRPr="00BD4467" w:rsidRDefault="00940ACD" w:rsidP="00940ACD">
      <w:r w:rsidRPr="00BD4467">
        <w:t>Therefore, 5</w:t>
      </w:r>
      <w:r w:rsidRPr="00BD4467">
        <w:rPr>
          <w:vertAlign w:val="superscript"/>
        </w:rPr>
        <w:t>th</w:t>
      </w:r>
      <w:r w:rsidRPr="00BD4467">
        <w:t xml:space="preserve"> year Student Doctors should be able to do the above from the start of the academic year and as they progress through 5</w:t>
      </w:r>
      <w:r w:rsidRPr="00BD4467">
        <w:rPr>
          <w:vertAlign w:val="superscript"/>
        </w:rPr>
        <w:t>th</w:t>
      </w:r>
      <w:r w:rsidRPr="00BD4467">
        <w:t xml:space="preserve"> </w:t>
      </w:r>
      <w:proofErr w:type="gramStart"/>
      <w:r w:rsidRPr="00BD4467">
        <w:t>year</w:t>
      </w:r>
      <w:proofErr w:type="gramEnd"/>
      <w:r w:rsidRPr="00BD4467">
        <w:t xml:space="preserve"> we would expect that their skills in this area become more sophisticated, taking into account wider perspectives when forming a management plan.</w:t>
      </w:r>
    </w:p>
    <w:p w14:paraId="2439EC74" w14:textId="77777777" w:rsidR="00940ACD" w:rsidRPr="00BD4467" w:rsidRDefault="00940ACD" w:rsidP="00940ACD"/>
    <w:p w14:paraId="5D30F222" w14:textId="77777777" w:rsidR="00940ACD" w:rsidRPr="00BD4467" w:rsidRDefault="00940ACD" w:rsidP="00940ACD">
      <w:pPr>
        <w:pStyle w:val="Heading3"/>
        <w:numPr>
          <w:ilvl w:val="0"/>
          <w:numId w:val="0"/>
        </w:numPr>
        <w15:collapsed/>
      </w:pPr>
      <w:r w:rsidRPr="00BD4467">
        <w:t>Should the patients know they are seeing a Student Doctor when they book an appointment?</w:t>
      </w:r>
    </w:p>
    <w:p w14:paraId="39C5F3F2" w14:textId="77777777" w:rsidR="00940ACD" w:rsidRPr="00BD4467" w:rsidRDefault="00940ACD" w:rsidP="00940ACD">
      <w:r w:rsidRPr="00BD4467">
        <w:t>Each practice works differently and thus how patients are booked into the Student Doctors’ appointments may vary, but patients must be aware that they are seeing a Student Doctor at the time of booking and again when they arrive for their appointment. This may mean that Student Doctor appointments are best managed directly by reception rather than online etc. It is useful to stress to patients that it will be a longer appointment, that they will see a Student Doctor first and then the GP will see them. It is still possible to have a mixture of pre-booked and urgent/on-the day patients for the Student Doctors.</w:t>
      </w:r>
    </w:p>
    <w:p w14:paraId="7A2C4C79" w14:textId="77777777" w:rsidR="00940ACD" w:rsidRPr="00BD4467" w:rsidRDefault="00940ACD" w:rsidP="00940ACD"/>
    <w:p w14:paraId="107EBBB1" w14:textId="77777777" w:rsidR="00940ACD" w:rsidRPr="00BD4467" w:rsidRDefault="00940ACD" w:rsidP="00940ACD">
      <w:pPr>
        <w:pStyle w:val="Heading3"/>
        <w:numPr>
          <w:ilvl w:val="0"/>
          <w:numId w:val="0"/>
        </w:numPr>
        <w15:collapsed/>
      </w:pPr>
      <w:r w:rsidRPr="00BD4467">
        <w:t>Can Student Doctors be involved in triage consultations?</w:t>
      </w:r>
    </w:p>
    <w:p w14:paraId="68F320FB" w14:textId="77777777" w:rsidR="00940ACD" w:rsidRPr="00BD4467" w:rsidRDefault="00940ACD" w:rsidP="00940ACD">
      <w:r w:rsidRPr="00BD4467">
        <w:t>Changes to how GP surgeries work should be incorporated into Student Doctors’ experience on their placement. It can be very useful for Student Doctors to take an initial triage-style history from a patient before presenting it to a GP and discussing the management plan. The supervising GP should always make their own subsequent assessment of the patient, either by telephone, by bringing the patient into the practice, or home visit as appropriate. It is good learning for Student Doctors to be further involved in the assessment and management of patients that they “triage”.</w:t>
      </w:r>
    </w:p>
    <w:p w14:paraId="5245396A" w14:textId="77777777" w:rsidR="00940ACD" w:rsidRPr="00BD4467" w:rsidRDefault="00940ACD" w:rsidP="00940ACD"/>
    <w:p w14:paraId="44B8777E" w14:textId="77777777" w:rsidR="00940ACD" w:rsidRPr="00BD4467" w:rsidRDefault="00940ACD" w:rsidP="00940ACD">
      <w:pPr>
        <w:pStyle w:val="Heading3"/>
        <w:numPr>
          <w:ilvl w:val="0"/>
          <w:numId w:val="0"/>
        </w:numPr>
        <w15:collapsed/>
      </w:pPr>
      <w:r w:rsidRPr="00BD4467">
        <w:t>What kind of cases should the Student Doctors see?</w:t>
      </w:r>
    </w:p>
    <w:p w14:paraId="73CCEA65" w14:textId="77777777" w:rsidR="00940ACD" w:rsidRPr="00BD4467" w:rsidRDefault="00940ACD" w:rsidP="00940ACD">
      <w:r w:rsidRPr="00BD4467">
        <w:t xml:space="preserve">Particularly in the early 3rd year placements, the Student Doctors will struggle with some of the complex cases that present in General Practice but equally some GP Tutors have reported that with patients who have very minor problems the Student Doctors sometimes do not know what to do (e.g. if it is ‘just an ear infection’ have they done an appropriate/comprehensive ENT exam or followed NICE guidance regarding assessment of a pyrexial child? If it ‘just a repeat of the pill’, have they done BP and discussed taking/missed pills/CIs etc?). </w:t>
      </w:r>
      <w:r>
        <w:t>It</w:t>
      </w:r>
      <w:r w:rsidRPr="00BD4467">
        <w:t xml:space="preserve"> is important that Student Doctors see a mix of patients including acute presentations and follow up cases.</w:t>
      </w:r>
    </w:p>
    <w:p w14:paraId="17492BCA" w14:textId="77777777" w:rsidR="00940ACD" w:rsidRPr="00BD4467" w:rsidRDefault="00940ACD" w:rsidP="00940ACD"/>
    <w:p w14:paraId="6D21AB0A" w14:textId="77777777" w:rsidR="00940ACD" w:rsidRPr="00BD4467" w:rsidRDefault="00940ACD" w:rsidP="00940ACD">
      <w:pPr>
        <w:pStyle w:val="Heading3"/>
        <w:numPr>
          <w:ilvl w:val="0"/>
          <w:numId w:val="0"/>
        </w:numPr>
        <w15:collapsed/>
      </w:pPr>
      <w:r w:rsidRPr="00BD4467">
        <w:t>Can the Student Doctors make entries in the clinical notes?</w:t>
      </w:r>
    </w:p>
    <w:p w14:paraId="3FAB837D" w14:textId="77777777" w:rsidR="00940ACD" w:rsidRPr="00BD4467" w:rsidRDefault="00940ACD" w:rsidP="00940ACD">
      <w:r w:rsidRPr="00BD4467">
        <w:t xml:space="preserve">This is a decision for each individual practice. They should be discouraged from writing copious notes during their consultations to ensure their attention is on the patient and they keep their history focussed. It can be helpful for Student Doctors to take a couple of minutes at the end of the consultation before their GP Tutor joins them to structure their thoughts, decide on the key facts they wish to present and consider their differential diagnosis and management plan – making brief appropriate notes on paper or on the computer system can help some Student Doctors with this process. If Student Doctors </w:t>
      </w:r>
      <w:proofErr w:type="gramStart"/>
      <w:r w:rsidRPr="00BD4467">
        <w:t>do</w:t>
      </w:r>
      <w:proofErr w:type="gramEnd"/>
      <w:r w:rsidRPr="00BD4467">
        <w:t xml:space="preserve"> make an entry in the notes then we would recommend that it is only in the form of freehand notes and not coded data. The supervising GP should always make their own entry in the notes after seeing the patient.</w:t>
      </w:r>
    </w:p>
    <w:p w14:paraId="31E018C5" w14:textId="77777777" w:rsidR="00940ACD" w:rsidRPr="00BD4467" w:rsidRDefault="00940ACD" w:rsidP="00940ACD"/>
    <w:p w14:paraId="7D23068B" w14:textId="77777777" w:rsidR="00940ACD" w:rsidRPr="00BD4467" w:rsidRDefault="00940ACD" w:rsidP="00940ACD">
      <w:pPr>
        <w:pStyle w:val="Heading3"/>
        <w:numPr>
          <w:ilvl w:val="0"/>
          <w:numId w:val="0"/>
        </w:numPr>
        <w15:collapsed/>
      </w:pPr>
      <w:r w:rsidRPr="00BD4467">
        <w:t>What should my Student Doctors be doing in the middle of the day, between surgeries?</w:t>
      </w:r>
    </w:p>
    <w:p w14:paraId="43BEFF8D" w14:textId="77777777" w:rsidR="00940ACD" w:rsidRPr="00BD4467" w:rsidRDefault="00940ACD" w:rsidP="00940ACD">
      <w:r w:rsidRPr="00BD4467">
        <w:t>Student Doctors should be encouraged to be proactive during the middle of the day, reflecting on the cases they have seen, identifying their learning needs and addressing them via the various on-line resources available for them on via the University interactive portal. It would be appropriate for the Student Doctors to accompany GPs on home visits on at least some of the days they are at the practice or alternatively there may be appropriate patients with chronic diseases that the GP Tutor could arrange for them to visit (see previous guidance on home visits). Student Doctors should also be encouraged to prepare for afternoon consultations by reviewing patient notes in advance and this may help them to make the most of patient contacts.</w:t>
      </w:r>
    </w:p>
    <w:p w14:paraId="115EA435" w14:textId="77777777" w:rsidR="00940ACD" w:rsidRPr="00BD4467" w:rsidRDefault="00940ACD" w:rsidP="00940ACD"/>
    <w:p w14:paraId="76CE52E0" w14:textId="77777777" w:rsidR="00940ACD" w:rsidRPr="00BD4467" w:rsidRDefault="00940ACD" w:rsidP="00940ACD">
      <w:pPr>
        <w:pStyle w:val="Heading3"/>
        <w:numPr>
          <w:ilvl w:val="0"/>
          <w:numId w:val="0"/>
        </w:numPr>
        <w:ind w:left="720" w:hanging="720"/>
        <w15:collapsed/>
      </w:pPr>
      <w:r w:rsidRPr="00BD4467">
        <w:t>Do the Student Doctors need their own password to log on to the clinical system?</w:t>
      </w:r>
    </w:p>
    <w:p w14:paraId="644E6278" w14:textId="77777777" w:rsidR="00940ACD" w:rsidRDefault="00940ACD" w:rsidP="00940ACD">
      <w:r w:rsidRPr="00BD4467">
        <w:t>Student Doctors should have access to the computer record for each patient they are seeing to help them prepare for the consultation. Whether they have their own individual log-in details (probably better for IG purposes) or a generic/locum log-in (probably easier to administer) is up to each individual practice.</w:t>
      </w:r>
    </w:p>
    <w:p w14:paraId="2E24829E" w14:textId="77777777" w:rsidR="00940ACD" w:rsidRPr="00BD4467" w:rsidRDefault="00940ACD" w:rsidP="00940ACD">
      <w:pPr>
        <w:pStyle w:val="Heading3"/>
        <w:numPr>
          <w:ilvl w:val="0"/>
          <w:numId w:val="0"/>
        </w:numPr>
        <w:ind w:left="720" w:hanging="720"/>
        <w15:collapsed/>
      </w:pPr>
      <w:r w:rsidRPr="00BD4467">
        <w:t>Are the Student Doctors competent to complete procedures?</w:t>
      </w:r>
    </w:p>
    <w:p w14:paraId="49B3A5E3" w14:textId="77777777" w:rsidR="00940ACD" w:rsidRPr="00BD4467" w:rsidRDefault="00940ACD" w:rsidP="00940ACD">
      <w:r w:rsidRPr="00BD4467">
        <w:t>The Student Doctors are still in training: they should not be regarded as competent in any procedure and must be supervised by a responsible clinician. They will have evidence in their e-portfolio of the procedures they have been taught in their clinical skills sessions. Student Doctors must also be directly supervised for all intimate examinations.</w:t>
      </w:r>
    </w:p>
    <w:p w14:paraId="0BEFE20A" w14:textId="77777777" w:rsidR="00940ACD" w:rsidRPr="00BD4467" w:rsidRDefault="00940ACD" w:rsidP="00940ACD">
      <w:r w:rsidRPr="00BD4467">
        <w:t>General practice provides a wealth of learning opportunities not always available in secondary care. Should there be a learning opportunity for a procedure which is not itemised in the clinical skills list the Student Doctor will be able to fill in additional DOPS forms to upload in their portfolio. We encourage Student Doctors to use the GP placement to practice clinical examination and clinical procedures.</w:t>
      </w:r>
    </w:p>
    <w:p w14:paraId="0CBF54AE" w14:textId="77777777" w:rsidR="00940ACD" w:rsidRPr="00BD4467" w:rsidRDefault="00940ACD" w:rsidP="00940ACD">
      <w:pPr>
        <w:spacing w:before="240"/>
      </w:pPr>
    </w:p>
    <w:p w14:paraId="23204FC9" w14:textId="77777777" w:rsidR="00940ACD" w:rsidRDefault="00940ACD" w:rsidP="00940ACD">
      <w:pPr>
        <w:pStyle w:val="Heading3"/>
        <w:numPr>
          <w:ilvl w:val="0"/>
          <w:numId w:val="0"/>
        </w:numPr>
        <w:spacing w:before="0"/>
        <w:ind w:left="720" w:hanging="720"/>
        <w15:collapsed/>
      </w:pPr>
      <w:r w:rsidRPr="00BD4467">
        <w:t>What should the Student Doctors wear?</w:t>
      </w:r>
    </w:p>
    <w:p w14:paraId="29A18AD1" w14:textId="77777777" w:rsidR="00940ACD" w:rsidRDefault="00940ACD" w:rsidP="00940ACD">
      <w:r w:rsidRPr="00BD4467">
        <w:t xml:space="preserve">Since 2017 all Student Doctors are provided with a medical scrub style uniform to wear while on placements. This is now mandatory for both primary and secondary care placements. </w:t>
      </w:r>
      <w:r>
        <w:t xml:space="preserve">Students are permitted to travel to and from placement in their scrubs provided the </w:t>
      </w:r>
      <w:proofErr w:type="gramStart"/>
      <w:r>
        <w:t>School</w:t>
      </w:r>
      <w:proofErr w:type="gramEnd"/>
      <w:r>
        <w:t xml:space="preserve"> logo is kept hidden during travel. </w:t>
      </w:r>
    </w:p>
    <w:p w14:paraId="355741A1" w14:textId="77777777" w:rsidR="00940ACD" w:rsidRDefault="00940ACD" w:rsidP="00940ACD">
      <w:pPr>
        <w:pStyle w:val="Heading3"/>
        <w:numPr>
          <w:ilvl w:val="0"/>
          <w:numId w:val="0"/>
        </w:numPr>
        <w:spacing w:after="240"/>
        <w:ind w:left="720" w:hanging="720"/>
        <w15:collapsed/>
      </w:pPr>
      <w:r>
        <w:t>How do I become</w:t>
      </w:r>
      <w:r w:rsidRPr="00B165D3">
        <w:t xml:space="preserve"> an Honorary Lecturer of the University of Liverpool</w:t>
      </w:r>
      <w:r>
        <w:t>?</w:t>
      </w:r>
    </w:p>
    <w:p w14:paraId="6F7D7ED3" w14:textId="77777777" w:rsidR="00940ACD" w:rsidRDefault="00940ACD" w:rsidP="00940ACD">
      <w:r>
        <w:t xml:space="preserve">We will be pleased to consider applications for Honorary Lecturer status. GP Tutors must have hosted Student Doctors for at least 3 years, attended teaching events and successfully completed Quality Assurance visit requirements. The benefits of this title include general access to University facilities such as libraries, computing and sports facilities. In addition, you will receive various University publications and invitations to degree ceremonies. Please contact </w:t>
      </w:r>
      <w:hyperlink r:id="rId79" w:history="1">
        <w:r>
          <w:rPr>
            <w:rStyle w:val="Hyperlink"/>
          </w:rPr>
          <w:t>hlsclinicalhonorary@liverpool.ac.uk</w:t>
        </w:r>
      </w:hyperlink>
      <w:r>
        <w:t xml:space="preserve"> if you would like details of the application process.</w:t>
      </w:r>
    </w:p>
    <w:p w14:paraId="3C774D7A" w14:textId="77777777" w:rsidR="00940ACD" w:rsidRPr="00B165D3" w:rsidRDefault="00940ACD" w:rsidP="00940ACD"/>
    <w:p w14:paraId="47E41FA8" w14:textId="77777777" w:rsidR="00940ACD" w:rsidRPr="00BD4467" w:rsidRDefault="00940ACD" w:rsidP="00940ACD"/>
    <w:p w14:paraId="0E161AE1" w14:textId="77777777" w:rsidR="00940ACD" w:rsidRPr="00BD4467" w:rsidRDefault="00940ACD" w:rsidP="006C63B5"/>
    <w:p w14:paraId="218B90AB" w14:textId="77777777" w:rsidR="006C63B5" w:rsidRPr="00A40B32" w:rsidRDefault="006C63B5" w:rsidP="006C63B5">
      <w:pPr>
        <w:pStyle w:val="Heading1"/>
      </w:pPr>
      <w:bookmarkStart w:id="45" w:name="_Toc134111198"/>
      <w:bookmarkStart w:id="46" w:name="_Toc134698051"/>
      <w:r w:rsidRPr="00A40B32">
        <w:t>Invoicing details and payment</w:t>
      </w:r>
      <w:bookmarkEnd w:id="45"/>
      <w:bookmarkEnd w:id="46"/>
    </w:p>
    <w:p w14:paraId="0239A8C5" w14:textId="77777777" w:rsidR="006C63B5" w:rsidRPr="00BD4467" w:rsidRDefault="006C63B5" w:rsidP="006C63B5">
      <w:r w:rsidRPr="00BD4467">
        <w:t>Remuneration is £140 per Student Doctor per day, therefore £1960 per student per 4-week block (total £3920 per pair).</w:t>
      </w:r>
    </w:p>
    <w:p w14:paraId="790C4D54" w14:textId="77777777" w:rsidR="006C63B5" w:rsidRPr="00BD4467" w:rsidRDefault="006C63B5" w:rsidP="006C63B5">
      <w:r w:rsidRPr="00BD4467">
        <w:t>When sending us your invoice, please ensure the following so that your payment is not delayed:</w:t>
      </w:r>
    </w:p>
    <w:p w14:paraId="67FF7F75" w14:textId="77777777" w:rsidR="006C63B5" w:rsidRPr="00BD4467" w:rsidRDefault="006C63B5" w:rsidP="006C63B5">
      <w:pPr>
        <w:pStyle w:val="ListParagraph"/>
        <w:numPr>
          <w:ilvl w:val="0"/>
          <w:numId w:val="22"/>
        </w:numPr>
      </w:pPr>
      <w:r w:rsidRPr="00BD4467">
        <w:t>The signed Service Contract has been returned to us (we cannot make payment without this)</w:t>
      </w:r>
    </w:p>
    <w:p w14:paraId="4FC9AAA8" w14:textId="77777777" w:rsidR="006C63B5" w:rsidRPr="00BD4467" w:rsidRDefault="006C63B5" w:rsidP="006C63B5">
      <w:pPr>
        <w:pStyle w:val="ListParagraph"/>
        <w:numPr>
          <w:ilvl w:val="0"/>
          <w:numId w:val="22"/>
        </w:numPr>
      </w:pPr>
      <w:r w:rsidRPr="00BD4467">
        <w:t>The invoice has been transferred onto practice letter headed paper</w:t>
      </w:r>
    </w:p>
    <w:p w14:paraId="06A4D23D" w14:textId="77777777" w:rsidR="006C63B5" w:rsidRPr="00BD4467" w:rsidRDefault="006C63B5" w:rsidP="006C63B5">
      <w:pPr>
        <w:pStyle w:val="ListParagraph"/>
        <w:numPr>
          <w:ilvl w:val="0"/>
          <w:numId w:val="22"/>
        </w:numPr>
      </w:pPr>
      <w:r w:rsidRPr="00BD4467">
        <w:t xml:space="preserve">The invoice is addressed to The University of Liverpool and should be sent via email to </w:t>
      </w:r>
      <w:hyperlink r:id="rId80" w:history="1">
        <w:r w:rsidRPr="00BD4467">
          <w:rPr>
            <w:rStyle w:val="Hyperlink"/>
          </w:rPr>
          <w:t>invoices@liverpool.ac.uk</w:t>
        </w:r>
      </w:hyperlink>
      <w:r w:rsidRPr="00BD4467">
        <w:t xml:space="preserve">  </w:t>
      </w:r>
    </w:p>
    <w:p w14:paraId="7C223484" w14:textId="77777777" w:rsidR="006C63B5" w:rsidRPr="00BD4467" w:rsidRDefault="006C63B5" w:rsidP="006C63B5">
      <w:pPr>
        <w:pStyle w:val="ListParagraph"/>
        <w:numPr>
          <w:ilvl w:val="0"/>
          <w:numId w:val="22"/>
        </w:numPr>
        <w:rPr>
          <w:rFonts w:eastAsia="Times New Roman" w:cs="Arial"/>
        </w:rPr>
      </w:pPr>
      <w:r w:rsidRPr="00BD4467">
        <w:lastRenderedPageBreak/>
        <w:t xml:space="preserve">You have included a date, invoice number and Purchase Order number. </w:t>
      </w:r>
      <w:r w:rsidRPr="00BD4467">
        <w:rPr>
          <w:rFonts w:eastAsia="Times New Roman" w:cs="Arial"/>
        </w:rPr>
        <w:t>The Purchase Order number is provided by the University and will be sent to you once the students have started placement with you. There is a separate purchase order number for each placement.</w:t>
      </w:r>
    </w:p>
    <w:p w14:paraId="47459B4C" w14:textId="77777777" w:rsidR="006C63B5" w:rsidRPr="00BD4467" w:rsidRDefault="006C63B5" w:rsidP="006C63B5">
      <w:pPr>
        <w:pStyle w:val="ListParagraph"/>
        <w:numPr>
          <w:ilvl w:val="0"/>
          <w:numId w:val="22"/>
        </w:numPr>
      </w:pPr>
      <w:r w:rsidRPr="00BD4467">
        <w:t>You have copied the appropriate invoice that relates to the Student Doctor year in question (we are happy to accept your invoices immediately after the relevant block starts.)</w:t>
      </w:r>
    </w:p>
    <w:p w14:paraId="54638973" w14:textId="77777777" w:rsidR="006C63B5" w:rsidRDefault="006C63B5" w:rsidP="006C63B5">
      <w:pPr>
        <w:pStyle w:val="ListParagraph"/>
        <w:numPr>
          <w:ilvl w:val="0"/>
          <w:numId w:val="22"/>
        </w:numPr>
      </w:pPr>
      <w:r w:rsidRPr="00BD4467">
        <w:t>Please submit a separate invoice for each block stating the name of the Student Doctors and selecting the block/period they attended.</w:t>
      </w:r>
    </w:p>
    <w:p w14:paraId="20FC18FC" w14:textId="77777777" w:rsidR="00155D50" w:rsidRDefault="00155D50" w:rsidP="00155D50">
      <w:pPr>
        <w:pStyle w:val="ListParagraph"/>
        <w:numPr>
          <w:ilvl w:val="0"/>
          <w:numId w:val="22"/>
        </w:numPr>
      </w:pPr>
      <w:r>
        <w:t>Please provide a contact email address in case of query</w:t>
      </w:r>
    </w:p>
    <w:p w14:paraId="099CEEA0" w14:textId="77777777" w:rsidR="006C63B5" w:rsidRDefault="006C63B5" w:rsidP="006C63B5">
      <w:pPr>
        <w:pStyle w:val="Heading3"/>
      </w:pPr>
      <w:bookmarkStart w:id="47" w:name="_Toc106713826"/>
      <w:r>
        <w:t>Example Invoice</w:t>
      </w:r>
      <w:bookmarkEnd w:id="47"/>
    </w:p>
    <w:p w14:paraId="1B786FFF" w14:textId="77777777" w:rsidR="00E347AC" w:rsidRPr="00D202B9" w:rsidRDefault="00E347AC" w:rsidP="00E347AC">
      <w:pPr>
        <w:spacing w:line="240" w:lineRule="auto"/>
        <w:rPr>
          <w:b/>
          <w:bCs/>
        </w:rPr>
      </w:pPr>
      <w:r w:rsidRPr="00D202B9">
        <w:rPr>
          <w:b/>
          <w:bCs/>
        </w:rPr>
        <w:t>Important: Please copy onto practice headed paper, provide a contact email address in case of query and email your invoice to:</w:t>
      </w:r>
    </w:p>
    <w:p w14:paraId="64B549BC" w14:textId="77777777" w:rsidR="006C63B5" w:rsidRDefault="00E95FF7" w:rsidP="006C63B5">
      <w:pPr>
        <w:spacing w:line="240" w:lineRule="auto"/>
      </w:pPr>
      <w:hyperlink r:id="rId81" w:history="1">
        <w:r w:rsidR="006C63B5" w:rsidRPr="007D5716">
          <w:rPr>
            <w:rStyle w:val="Hyperlink"/>
          </w:rPr>
          <w:t>invoices@liverpool.ac.uk</w:t>
        </w:r>
      </w:hyperlink>
      <w:r w:rsidR="006C63B5">
        <w:t xml:space="preserve"> </w:t>
      </w:r>
    </w:p>
    <w:p w14:paraId="19DA96D4" w14:textId="77777777" w:rsidR="006C63B5" w:rsidRDefault="006C63B5" w:rsidP="006C63B5">
      <w:pPr>
        <w:spacing w:line="240" w:lineRule="auto"/>
      </w:pPr>
      <w:r>
        <w:t>The University of Liverpool</w:t>
      </w:r>
    </w:p>
    <w:p w14:paraId="71D8FB36" w14:textId="77777777" w:rsidR="006C63B5" w:rsidRDefault="006C63B5" w:rsidP="006C63B5">
      <w:pPr>
        <w:spacing w:line="240" w:lineRule="auto"/>
      </w:pPr>
      <w:r>
        <w:t>Community Studies</w:t>
      </w:r>
    </w:p>
    <w:p w14:paraId="2C2A294D" w14:textId="77777777" w:rsidR="006C63B5" w:rsidRDefault="006C63B5" w:rsidP="006C63B5">
      <w:pPr>
        <w:spacing w:line="240" w:lineRule="auto"/>
      </w:pPr>
      <w:r>
        <w:t>The School of Medicine</w:t>
      </w:r>
    </w:p>
    <w:p w14:paraId="687F2AFD" w14:textId="77777777" w:rsidR="006C63B5" w:rsidRDefault="006C63B5" w:rsidP="006C63B5">
      <w:pPr>
        <w:spacing w:line="240" w:lineRule="auto"/>
      </w:pPr>
      <w:r>
        <w:t>Purchase Order Number: HLS/</w:t>
      </w:r>
      <w:r>
        <w:tab/>
      </w:r>
      <w:r>
        <w:tab/>
      </w:r>
      <w:r>
        <w:tab/>
      </w:r>
      <w:r>
        <w:tab/>
      </w:r>
      <w:r>
        <w:tab/>
      </w:r>
      <w:r>
        <w:tab/>
      </w:r>
      <w:r>
        <w:tab/>
      </w:r>
      <w:r>
        <w:tab/>
      </w:r>
      <w:r>
        <w:tab/>
      </w:r>
    </w:p>
    <w:p w14:paraId="71A118B4" w14:textId="77777777" w:rsidR="006C63B5" w:rsidRDefault="006C63B5" w:rsidP="006C63B5">
      <w:pPr>
        <w:spacing w:line="240" w:lineRule="auto"/>
      </w:pPr>
      <w:r>
        <w:t>Invoice number:</w:t>
      </w:r>
    </w:p>
    <w:p w14:paraId="4C3DA7B4" w14:textId="77777777" w:rsidR="006C63B5" w:rsidRDefault="006C63B5" w:rsidP="006C63B5">
      <w:pPr>
        <w:spacing w:line="240" w:lineRule="auto"/>
      </w:pPr>
      <w:r>
        <w:t>Date:</w:t>
      </w:r>
      <w:r>
        <w:tab/>
      </w:r>
    </w:p>
    <w:p w14:paraId="74577709" w14:textId="6EB87B53" w:rsidR="006C63B5" w:rsidRPr="001841C3" w:rsidRDefault="000055AD" w:rsidP="006C63B5">
      <w:pPr>
        <w:spacing w:line="240" w:lineRule="auto"/>
      </w:pPr>
      <w:r>
        <w:t>Year 5</w:t>
      </w:r>
      <w:r w:rsidR="006C63B5" w:rsidRPr="001841C3">
        <w:t xml:space="preserve"> GP Placement Invoice (please tick the box alongside the relevant block)</w:t>
      </w:r>
    </w:p>
    <w:tbl>
      <w:tblPr>
        <w:tblStyle w:val="TableGrid"/>
        <w:tblW w:w="0" w:type="auto"/>
        <w:tblLook w:val="04A0" w:firstRow="1" w:lastRow="0" w:firstColumn="1" w:lastColumn="0" w:noHBand="0" w:noVBand="1"/>
      </w:tblPr>
      <w:tblGrid>
        <w:gridCol w:w="1129"/>
        <w:gridCol w:w="2258"/>
        <w:gridCol w:w="814"/>
      </w:tblGrid>
      <w:tr w:rsidR="001B1851" w:rsidRPr="001841C3" w14:paraId="1CA82A3A" w14:textId="77777777" w:rsidTr="00C439AE">
        <w:trPr>
          <w:trHeight w:val="481"/>
        </w:trPr>
        <w:tc>
          <w:tcPr>
            <w:tcW w:w="1129" w:type="dxa"/>
          </w:tcPr>
          <w:p w14:paraId="5A7E7B85" w14:textId="77777777" w:rsidR="001B1851" w:rsidRPr="002169F1" w:rsidRDefault="001B1851" w:rsidP="001B1851">
            <w:pPr>
              <w:spacing w:line="276" w:lineRule="auto"/>
              <w:rPr>
                <w:b/>
                <w:bCs/>
              </w:rPr>
            </w:pPr>
            <w:r w:rsidRPr="002169F1">
              <w:rPr>
                <w:b/>
                <w:bCs/>
              </w:rPr>
              <w:t>Block 1</w:t>
            </w:r>
          </w:p>
        </w:tc>
        <w:tc>
          <w:tcPr>
            <w:tcW w:w="2258" w:type="dxa"/>
          </w:tcPr>
          <w:p w14:paraId="415582D8" w14:textId="70B6525E" w:rsidR="001B1851" w:rsidRPr="0057679D" w:rsidRDefault="001B1851" w:rsidP="001B1851">
            <w:pPr>
              <w:spacing w:line="276" w:lineRule="auto"/>
              <w:rPr>
                <w:highlight w:val="yellow"/>
              </w:rPr>
            </w:pPr>
            <w:r>
              <w:rPr>
                <w:rFonts w:ascii="Calibri" w:eastAsia="Calibri" w:hAnsi="Calibri" w:cs="Times New Roman"/>
                <w:sz w:val="20"/>
                <w:szCs w:val="20"/>
                <w:lang w:eastAsia="en-GB"/>
              </w:rPr>
              <w:t xml:space="preserve">w/c </w:t>
            </w:r>
            <w:r w:rsidRPr="00B1586D">
              <w:rPr>
                <w:rFonts w:ascii="Calibri" w:eastAsia="Calibri" w:hAnsi="Calibri" w:cs="Times New Roman"/>
                <w:sz w:val="20"/>
                <w:szCs w:val="20"/>
                <w:lang w:eastAsia="en-GB"/>
              </w:rPr>
              <w:t>2</w:t>
            </w:r>
            <w:r>
              <w:rPr>
                <w:rFonts w:ascii="Calibri" w:eastAsia="Calibri" w:hAnsi="Calibri" w:cs="Times New Roman"/>
                <w:sz w:val="20"/>
                <w:szCs w:val="20"/>
                <w:lang w:eastAsia="en-GB"/>
              </w:rPr>
              <w:t>5</w:t>
            </w:r>
            <w:r w:rsidRPr="00B1586D">
              <w:rPr>
                <w:rFonts w:ascii="Calibri" w:eastAsia="Calibri" w:hAnsi="Calibri" w:cs="Times New Roman"/>
                <w:sz w:val="20"/>
                <w:szCs w:val="20"/>
                <w:lang w:eastAsia="en-GB"/>
              </w:rPr>
              <w:t>/09/2</w:t>
            </w:r>
            <w:r>
              <w:rPr>
                <w:rFonts w:ascii="Calibri" w:eastAsia="Calibri" w:hAnsi="Calibri" w:cs="Times New Roman"/>
                <w:sz w:val="20"/>
                <w:szCs w:val="20"/>
                <w:lang w:eastAsia="en-GB"/>
              </w:rPr>
              <w:t>3</w:t>
            </w:r>
            <w:r w:rsidRPr="00B1586D">
              <w:rPr>
                <w:rFonts w:ascii="Calibri" w:eastAsia="Calibri" w:hAnsi="Calibri" w:cs="Times New Roman"/>
                <w:sz w:val="20"/>
                <w:szCs w:val="20"/>
                <w:lang w:eastAsia="en-GB"/>
              </w:rPr>
              <w:t xml:space="preserve">          </w:t>
            </w:r>
          </w:p>
        </w:tc>
        <w:tc>
          <w:tcPr>
            <w:tcW w:w="814" w:type="dxa"/>
          </w:tcPr>
          <w:p w14:paraId="08897708" w14:textId="77777777" w:rsidR="001B1851" w:rsidRPr="0057679D" w:rsidRDefault="001B1851" w:rsidP="001B1851">
            <w:pPr>
              <w:spacing w:line="276" w:lineRule="auto"/>
              <w:rPr>
                <w:highlight w:val="yellow"/>
              </w:rPr>
            </w:pPr>
          </w:p>
        </w:tc>
      </w:tr>
      <w:tr w:rsidR="001B1851" w:rsidRPr="001841C3" w14:paraId="466C231E" w14:textId="77777777" w:rsidTr="00C439AE">
        <w:trPr>
          <w:trHeight w:val="481"/>
        </w:trPr>
        <w:tc>
          <w:tcPr>
            <w:tcW w:w="1129" w:type="dxa"/>
          </w:tcPr>
          <w:p w14:paraId="7A68AF02" w14:textId="77777777" w:rsidR="001B1851" w:rsidRPr="002169F1" w:rsidRDefault="001B1851" w:rsidP="001B1851">
            <w:pPr>
              <w:spacing w:line="276" w:lineRule="auto"/>
              <w:rPr>
                <w:b/>
                <w:bCs/>
              </w:rPr>
            </w:pPr>
            <w:r w:rsidRPr="002169F1">
              <w:rPr>
                <w:b/>
                <w:bCs/>
              </w:rPr>
              <w:t>Block 2</w:t>
            </w:r>
          </w:p>
        </w:tc>
        <w:tc>
          <w:tcPr>
            <w:tcW w:w="2258" w:type="dxa"/>
          </w:tcPr>
          <w:p w14:paraId="1D0EEBEB" w14:textId="2479D392" w:rsidR="001B1851" w:rsidRPr="0057679D" w:rsidRDefault="001B1851" w:rsidP="001B1851">
            <w:pPr>
              <w:spacing w:line="276" w:lineRule="auto"/>
              <w:rPr>
                <w:highlight w:val="yellow"/>
              </w:rPr>
            </w:pPr>
            <w:r>
              <w:rPr>
                <w:rFonts w:ascii="Calibri" w:eastAsia="Calibri" w:hAnsi="Calibri" w:cs="Times New Roman"/>
                <w:sz w:val="20"/>
                <w:szCs w:val="20"/>
                <w:lang w:eastAsia="en-GB"/>
              </w:rPr>
              <w:t>w/c 23</w:t>
            </w:r>
            <w:r w:rsidRPr="00B1586D">
              <w:rPr>
                <w:rFonts w:ascii="Calibri" w:eastAsia="Calibri" w:hAnsi="Calibri" w:cs="Times New Roman"/>
                <w:sz w:val="20"/>
                <w:szCs w:val="20"/>
                <w:lang w:eastAsia="en-GB"/>
              </w:rPr>
              <w:t>/10/2</w:t>
            </w:r>
            <w:r>
              <w:rPr>
                <w:rFonts w:ascii="Calibri" w:eastAsia="Calibri" w:hAnsi="Calibri" w:cs="Times New Roman"/>
                <w:sz w:val="20"/>
                <w:szCs w:val="20"/>
                <w:lang w:eastAsia="en-GB"/>
              </w:rPr>
              <w:t>3</w:t>
            </w:r>
            <w:r w:rsidRPr="00B1586D">
              <w:rPr>
                <w:rFonts w:ascii="Calibri" w:eastAsia="Calibri" w:hAnsi="Calibri" w:cs="Times New Roman"/>
                <w:sz w:val="20"/>
                <w:szCs w:val="20"/>
                <w:lang w:eastAsia="en-GB"/>
              </w:rPr>
              <w:t xml:space="preserve">         </w:t>
            </w:r>
          </w:p>
        </w:tc>
        <w:tc>
          <w:tcPr>
            <w:tcW w:w="814" w:type="dxa"/>
          </w:tcPr>
          <w:p w14:paraId="607D6A84" w14:textId="77777777" w:rsidR="001B1851" w:rsidRPr="0057679D" w:rsidRDefault="001B1851" w:rsidP="001B1851">
            <w:pPr>
              <w:spacing w:line="276" w:lineRule="auto"/>
              <w:rPr>
                <w:highlight w:val="yellow"/>
              </w:rPr>
            </w:pPr>
          </w:p>
        </w:tc>
      </w:tr>
      <w:tr w:rsidR="001B1851" w:rsidRPr="001841C3" w14:paraId="4C3CA21B" w14:textId="77777777" w:rsidTr="00C439AE">
        <w:trPr>
          <w:trHeight w:val="481"/>
        </w:trPr>
        <w:tc>
          <w:tcPr>
            <w:tcW w:w="1129" w:type="dxa"/>
          </w:tcPr>
          <w:p w14:paraId="3D8C1595" w14:textId="77777777" w:rsidR="001B1851" w:rsidRPr="002169F1" w:rsidRDefault="001B1851" w:rsidP="001B1851">
            <w:pPr>
              <w:spacing w:line="276" w:lineRule="auto"/>
              <w:rPr>
                <w:b/>
                <w:bCs/>
              </w:rPr>
            </w:pPr>
            <w:r w:rsidRPr="002169F1">
              <w:rPr>
                <w:b/>
                <w:bCs/>
              </w:rPr>
              <w:t>Block 3</w:t>
            </w:r>
          </w:p>
        </w:tc>
        <w:tc>
          <w:tcPr>
            <w:tcW w:w="2258" w:type="dxa"/>
          </w:tcPr>
          <w:p w14:paraId="4224CD3F" w14:textId="03E7DE9E" w:rsidR="001B1851" w:rsidRPr="0057679D" w:rsidRDefault="001B1851" w:rsidP="001B1851">
            <w:pPr>
              <w:spacing w:line="276" w:lineRule="auto"/>
              <w:rPr>
                <w:highlight w:val="yellow"/>
              </w:rPr>
            </w:pPr>
            <w:r>
              <w:rPr>
                <w:rFonts w:ascii="Calibri" w:eastAsia="Calibri" w:hAnsi="Calibri" w:cs="Times New Roman"/>
                <w:sz w:val="20"/>
                <w:szCs w:val="20"/>
                <w:lang w:eastAsia="en-GB"/>
              </w:rPr>
              <w:t>w/c 20</w:t>
            </w:r>
            <w:r w:rsidRPr="00B1586D">
              <w:rPr>
                <w:rFonts w:ascii="Calibri" w:eastAsia="Calibri" w:hAnsi="Calibri" w:cs="Times New Roman"/>
                <w:sz w:val="20"/>
                <w:szCs w:val="20"/>
                <w:lang w:eastAsia="en-GB"/>
              </w:rPr>
              <w:t>/11/2</w:t>
            </w:r>
            <w:r>
              <w:rPr>
                <w:rFonts w:ascii="Calibri" w:eastAsia="Calibri" w:hAnsi="Calibri" w:cs="Times New Roman"/>
                <w:sz w:val="20"/>
                <w:szCs w:val="20"/>
                <w:lang w:eastAsia="en-GB"/>
              </w:rPr>
              <w:t>3</w:t>
            </w:r>
            <w:r w:rsidRPr="00B1586D">
              <w:rPr>
                <w:rFonts w:ascii="Calibri" w:eastAsia="Calibri" w:hAnsi="Calibri" w:cs="Times New Roman"/>
                <w:sz w:val="20"/>
                <w:szCs w:val="20"/>
                <w:lang w:eastAsia="en-GB"/>
              </w:rPr>
              <w:t xml:space="preserve">         </w:t>
            </w:r>
          </w:p>
        </w:tc>
        <w:tc>
          <w:tcPr>
            <w:tcW w:w="814" w:type="dxa"/>
          </w:tcPr>
          <w:p w14:paraId="18E2B4BE" w14:textId="77777777" w:rsidR="001B1851" w:rsidRPr="0057679D" w:rsidRDefault="001B1851" w:rsidP="001B1851">
            <w:pPr>
              <w:spacing w:line="276" w:lineRule="auto"/>
              <w:rPr>
                <w:highlight w:val="yellow"/>
              </w:rPr>
            </w:pPr>
          </w:p>
        </w:tc>
      </w:tr>
      <w:tr w:rsidR="001B1851" w:rsidRPr="001841C3" w14:paraId="218F7AFD" w14:textId="77777777" w:rsidTr="00C439AE">
        <w:trPr>
          <w:trHeight w:val="481"/>
        </w:trPr>
        <w:tc>
          <w:tcPr>
            <w:tcW w:w="1129" w:type="dxa"/>
          </w:tcPr>
          <w:p w14:paraId="4D23D1C8" w14:textId="77777777" w:rsidR="001B1851" w:rsidRPr="002169F1" w:rsidRDefault="001B1851" w:rsidP="001B1851">
            <w:pPr>
              <w:spacing w:line="276" w:lineRule="auto"/>
              <w:rPr>
                <w:b/>
                <w:bCs/>
              </w:rPr>
            </w:pPr>
            <w:r w:rsidRPr="002169F1">
              <w:rPr>
                <w:b/>
                <w:bCs/>
              </w:rPr>
              <w:t>Block 4</w:t>
            </w:r>
          </w:p>
        </w:tc>
        <w:tc>
          <w:tcPr>
            <w:tcW w:w="2258" w:type="dxa"/>
          </w:tcPr>
          <w:p w14:paraId="7233B5AD" w14:textId="10CCD086" w:rsidR="001B1851" w:rsidRPr="0057679D" w:rsidRDefault="001B1851" w:rsidP="001B1851">
            <w:pPr>
              <w:spacing w:line="276" w:lineRule="auto"/>
              <w:rPr>
                <w:highlight w:val="yellow"/>
              </w:rPr>
            </w:pPr>
            <w:r>
              <w:rPr>
                <w:rFonts w:ascii="Calibri" w:eastAsia="Calibri" w:hAnsi="Calibri" w:cs="Times New Roman"/>
                <w:sz w:val="20"/>
                <w:szCs w:val="20"/>
                <w:lang w:eastAsia="en-GB"/>
              </w:rPr>
              <w:t>w/c 02</w:t>
            </w:r>
            <w:r w:rsidRPr="00B1586D">
              <w:rPr>
                <w:rFonts w:ascii="Calibri" w:eastAsia="Calibri" w:hAnsi="Calibri" w:cs="Times New Roman"/>
                <w:sz w:val="20"/>
                <w:szCs w:val="20"/>
                <w:lang w:eastAsia="en-GB"/>
              </w:rPr>
              <w:t>/</w:t>
            </w:r>
            <w:r>
              <w:rPr>
                <w:rFonts w:ascii="Calibri" w:eastAsia="Calibri" w:hAnsi="Calibri" w:cs="Times New Roman"/>
                <w:sz w:val="20"/>
                <w:szCs w:val="20"/>
                <w:lang w:eastAsia="en-GB"/>
              </w:rPr>
              <w:t>01</w:t>
            </w:r>
            <w:r w:rsidRPr="00B1586D">
              <w:rPr>
                <w:rFonts w:ascii="Calibri" w:eastAsia="Calibri" w:hAnsi="Calibri" w:cs="Times New Roman"/>
                <w:sz w:val="20"/>
                <w:szCs w:val="20"/>
                <w:lang w:eastAsia="en-GB"/>
              </w:rPr>
              <w:t>/2</w:t>
            </w:r>
            <w:r>
              <w:rPr>
                <w:rFonts w:ascii="Calibri" w:eastAsia="Calibri" w:hAnsi="Calibri" w:cs="Times New Roman"/>
                <w:sz w:val="20"/>
                <w:szCs w:val="20"/>
                <w:lang w:eastAsia="en-GB"/>
              </w:rPr>
              <w:t>4</w:t>
            </w:r>
            <w:r w:rsidRPr="00B1586D">
              <w:rPr>
                <w:rFonts w:ascii="Calibri" w:eastAsia="Calibri" w:hAnsi="Calibri" w:cs="Times New Roman"/>
                <w:sz w:val="20"/>
                <w:szCs w:val="20"/>
                <w:lang w:eastAsia="en-GB"/>
              </w:rPr>
              <w:t xml:space="preserve">        </w:t>
            </w:r>
          </w:p>
        </w:tc>
        <w:tc>
          <w:tcPr>
            <w:tcW w:w="814" w:type="dxa"/>
          </w:tcPr>
          <w:p w14:paraId="44CDADC0" w14:textId="77777777" w:rsidR="001B1851" w:rsidRPr="0057679D" w:rsidRDefault="001B1851" w:rsidP="001B1851">
            <w:pPr>
              <w:spacing w:line="276" w:lineRule="auto"/>
              <w:rPr>
                <w:highlight w:val="yellow"/>
              </w:rPr>
            </w:pPr>
          </w:p>
        </w:tc>
      </w:tr>
      <w:tr w:rsidR="001B1851" w:rsidRPr="001841C3" w14:paraId="1A756EC9" w14:textId="77777777" w:rsidTr="00C439AE">
        <w:trPr>
          <w:trHeight w:val="481"/>
        </w:trPr>
        <w:tc>
          <w:tcPr>
            <w:tcW w:w="1129" w:type="dxa"/>
          </w:tcPr>
          <w:p w14:paraId="186E0664" w14:textId="77777777" w:rsidR="001B1851" w:rsidRPr="002169F1" w:rsidRDefault="001B1851" w:rsidP="001B1851">
            <w:pPr>
              <w:spacing w:line="276" w:lineRule="auto"/>
              <w:rPr>
                <w:b/>
                <w:bCs/>
              </w:rPr>
            </w:pPr>
            <w:r w:rsidRPr="002169F1">
              <w:rPr>
                <w:b/>
                <w:bCs/>
              </w:rPr>
              <w:t>Block 5</w:t>
            </w:r>
          </w:p>
        </w:tc>
        <w:tc>
          <w:tcPr>
            <w:tcW w:w="2258" w:type="dxa"/>
          </w:tcPr>
          <w:p w14:paraId="4FF7F2EF" w14:textId="7ABBF244" w:rsidR="001B1851" w:rsidRPr="0057679D" w:rsidRDefault="001B1851" w:rsidP="001B1851">
            <w:pPr>
              <w:spacing w:line="276" w:lineRule="auto"/>
              <w:rPr>
                <w:highlight w:val="yellow"/>
              </w:rPr>
            </w:pPr>
            <w:r>
              <w:rPr>
                <w:rFonts w:ascii="Calibri" w:eastAsia="Calibri" w:hAnsi="Calibri" w:cs="Times New Roman"/>
                <w:sz w:val="20"/>
                <w:szCs w:val="20"/>
                <w:lang w:eastAsia="en-GB"/>
              </w:rPr>
              <w:t>w/c 29</w:t>
            </w:r>
            <w:r w:rsidRPr="00B1586D">
              <w:rPr>
                <w:rFonts w:ascii="Calibri" w:eastAsia="Calibri" w:hAnsi="Calibri" w:cs="Times New Roman"/>
                <w:sz w:val="20"/>
                <w:szCs w:val="20"/>
                <w:lang w:eastAsia="en-GB"/>
              </w:rPr>
              <w:t>/01/2</w:t>
            </w:r>
            <w:r>
              <w:rPr>
                <w:rFonts w:ascii="Calibri" w:eastAsia="Calibri" w:hAnsi="Calibri" w:cs="Times New Roman"/>
                <w:sz w:val="20"/>
                <w:szCs w:val="20"/>
                <w:lang w:eastAsia="en-GB"/>
              </w:rPr>
              <w:t>4</w:t>
            </w:r>
            <w:r w:rsidRPr="00B1586D">
              <w:rPr>
                <w:rFonts w:ascii="Calibri" w:eastAsia="Calibri" w:hAnsi="Calibri" w:cs="Times New Roman"/>
                <w:sz w:val="20"/>
                <w:szCs w:val="20"/>
                <w:lang w:eastAsia="en-GB"/>
              </w:rPr>
              <w:t xml:space="preserve">        </w:t>
            </w:r>
          </w:p>
        </w:tc>
        <w:tc>
          <w:tcPr>
            <w:tcW w:w="814" w:type="dxa"/>
          </w:tcPr>
          <w:p w14:paraId="762F9509" w14:textId="77777777" w:rsidR="001B1851" w:rsidRPr="0057679D" w:rsidRDefault="001B1851" w:rsidP="001B1851">
            <w:pPr>
              <w:spacing w:line="276" w:lineRule="auto"/>
              <w:rPr>
                <w:highlight w:val="yellow"/>
              </w:rPr>
            </w:pPr>
          </w:p>
        </w:tc>
      </w:tr>
    </w:tbl>
    <w:p w14:paraId="294B818B" w14:textId="77777777" w:rsidR="006C63B5" w:rsidRDefault="006C63B5" w:rsidP="006C63B5">
      <w:r>
        <w:t xml:space="preserve">Names of Student Doctors: </w:t>
      </w:r>
      <w:r>
        <w:tab/>
        <w:t>…………………………………………</w:t>
      </w:r>
      <w:r>
        <w:tab/>
        <w:t>£1960.00</w:t>
      </w:r>
    </w:p>
    <w:p w14:paraId="50B56F3C" w14:textId="77777777" w:rsidR="006C63B5" w:rsidRDefault="006C63B5" w:rsidP="006C63B5">
      <w:r>
        <w:tab/>
      </w:r>
      <w:r>
        <w:tab/>
      </w:r>
      <w:r>
        <w:tab/>
      </w:r>
      <w:r>
        <w:tab/>
      </w:r>
      <w:r>
        <w:tab/>
        <w:t>…………………………………………</w:t>
      </w:r>
      <w:r>
        <w:tab/>
        <w:t>£1960.00</w:t>
      </w:r>
    </w:p>
    <w:p w14:paraId="5B794469" w14:textId="77777777" w:rsidR="006C63B5" w:rsidRDefault="006C63B5" w:rsidP="006C63B5"/>
    <w:p w14:paraId="4C7EF35B" w14:textId="77777777" w:rsidR="00BD1E0A" w:rsidRDefault="006C63B5" w:rsidP="0043630E">
      <w:r>
        <w:tab/>
      </w:r>
      <w:r>
        <w:tab/>
      </w:r>
      <w:r>
        <w:tab/>
      </w:r>
      <w:r>
        <w:tab/>
      </w:r>
      <w:r>
        <w:tab/>
      </w:r>
      <w:r>
        <w:tab/>
      </w:r>
      <w:r>
        <w:tab/>
      </w:r>
      <w:r>
        <w:tab/>
      </w:r>
      <w:r>
        <w:tab/>
        <w:t>Total to be paid       £………</w:t>
      </w:r>
      <w:proofErr w:type="gramStart"/>
      <w:r>
        <w:t>…..</w:t>
      </w:r>
      <w:proofErr w:type="gramEnd"/>
      <w:r>
        <w:t xml:space="preserve"> </w:t>
      </w:r>
      <w:bookmarkEnd w:id="0"/>
      <w:bookmarkEnd w:id="4"/>
    </w:p>
    <w:p w14:paraId="77D44587" w14:textId="2907E6C8" w:rsidR="00040E2D" w:rsidRDefault="00040E2D" w:rsidP="00040E2D">
      <w:pPr>
        <w:tabs>
          <w:tab w:val="left" w:pos="1476"/>
        </w:tabs>
      </w:pPr>
      <w:r>
        <w:tab/>
      </w:r>
    </w:p>
    <w:p w14:paraId="6EAC87E8" w14:textId="7D07C604" w:rsidR="00040E2D" w:rsidRPr="00040E2D" w:rsidRDefault="00040E2D" w:rsidP="00040E2D">
      <w:pPr>
        <w:tabs>
          <w:tab w:val="left" w:pos="1476"/>
        </w:tabs>
        <w:sectPr w:rsidR="00040E2D" w:rsidRPr="00040E2D" w:rsidSect="001E7B4D">
          <w:headerReference w:type="even" r:id="rId82"/>
          <w:headerReference w:type="default" r:id="rId83"/>
          <w:footerReference w:type="default" r:id="rId84"/>
          <w:headerReference w:type="first" r:id="rId85"/>
          <w:pgSz w:w="11906" w:h="16838" w:code="9"/>
          <w:pgMar w:top="2268" w:right="851" w:bottom="851" w:left="851" w:header="567" w:footer="425" w:gutter="0"/>
          <w:pgNumType w:start="1"/>
          <w:cols w:space="708"/>
          <w:docGrid w:linePitch="360"/>
        </w:sectPr>
      </w:pPr>
    </w:p>
    <w:p w14:paraId="6BE6B5EE" w14:textId="77777777" w:rsidR="000D081F" w:rsidRDefault="000D081F" w:rsidP="000D081F">
      <w:r>
        <w:lastRenderedPageBreak/>
        <w:t xml:space="preserve">Contact </w:t>
      </w:r>
      <w:r w:rsidR="006348AB">
        <w:t xml:space="preserve">this documents author, or the </w:t>
      </w:r>
      <w:hyperlink r:id="rId86" w:history="1">
        <w:r w:rsidR="006348AB" w:rsidRPr="006348AB">
          <w:rPr>
            <w:rStyle w:val="Hyperlink"/>
          </w:rPr>
          <w:t>School of Medicine Engagement team</w:t>
        </w:r>
      </w:hyperlink>
      <w:r w:rsidR="006348AB">
        <w:t xml:space="preserve"> [mednews@liverpool.ac.uk] </w:t>
      </w:r>
      <w:r>
        <w:t>if you find any digital content difficult or impossible to use, either directly or with an assistive technology such as a screen reader.</w:t>
      </w:r>
    </w:p>
    <w:p w14:paraId="0CDE65F9" w14:textId="77777777" w:rsidR="000D081F" w:rsidRPr="00681A20" w:rsidRDefault="000D081F" w:rsidP="000D081F">
      <w:r>
        <w:t xml:space="preserve">Contact details for all teams and individual staff can be found on the </w:t>
      </w:r>
      <w:hyperlink r:id="rId87" w:history="1">
        <w:r w:rsidRPr="00391392">
          <w:rPr>
            <w:rStyle w:val="Hyperlink"/>
          </w:rPr>
          <w:t>School website</w:t>
        </w:r>
      </w:hyperlink>
      <w:r>
        <w:t>. [www.liverpool.ac.uk/medicine/contact-us/email/].</w:t>
      </w:r>
    </w:p>
    <w:p w14:paraId="4AFAB455" w14:textId="77777777" w:rsidR="000D081F" w:rsidRPr="005F0FE6" w:rsidRDefault="000D081F" w:rsidP="005F0FE6"/>
    <w:sectPr w:rsidR="000D081F" w:rsidRPr="005F0FE6" w:rsidSect="001E7B4D">
      <w:headerReference w:type="default" r:id="rId88"/>
      <w:footerReference w:type="default" r:id="rId89"/>
      <w:pgSz w:w="11906" w:h="16838" w:code="9"/>
      <w:pgMar w:top="2835" w:right="851" w:bottom="851" w:left="851" w:header="6"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E14CD" w14:textId="77777777" w:rsidR="007F5067" w:rsidRDefault="007F5067" w:rsidP="00FB79B4">
      <w:r>
        <w:separator/>
      </w:r>
    </w:p>
  </w:endnote>
  <w:endnote w:type="continuationSeparator" w:id="0">
    <w:p w14:paraId="362C4E7D" w14:textId="77777777" w:rsidR="007F5067" w:rsidRDefault="007F5067" w:rsidP="00FB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46FE" w14:textId="77777777" w:rsidR="002F43C8" w:rsidRDefault="002F43C8" w:rsidP="00EB7180">
    <w:pPr>
      <w:pStyle w:val="Footer"/>
      <w:ind w:left="-1134"/>
    </w:pPr>
    <w:r>
      <w:rPr>
        <w:noProof/>
        <w:lang w:eastAsia="en-GB"/>
      </w:rPr>
      <w:drawing>
        <wp:inline distT="0" distB="0" distL="0" distR="0" wp14:anchorId="3293BC39" wp14:editId="68A89EDC">
          <wp:extent cx="7244080" cy="5018630"/>
          <wp:effectExtent l="0" t="0" r="0" b="0"/>
          <wp:docPr id="290693552" name="Picture 290693552" descr="Asclepius image" title="Decora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sclepius-500- no text.png"/>
                  <pic:cNvPicPr/>
                </pic:nvPicPr>
                <pic:blipFill rotWithShape="1">
                  <a:blip r:embed="rId1">
                    <a:duotone>
                      <a:schemeClr val="accent5">
                        <a:shade val="45000"/>
                        <a:satMod val="135000"/>
                      </a:schemeClr>
                      <a:prstClr val="white"/>
                    </a:duotone>
                    <a:extLst>
                      <a:ext uri="{BEBA8EAE-BF5A-486C-A8C5-ECC9F3942E4B}">
                        <a14:imgProps xmlns:a14="http://schemas.microsoft.com/office/drawing/2010/main">
                          <a14:imgLayer r:embed="rId2">
                            <a14:imgEffect>
                              <a14:brightnessContrast bright="25000" contrast="-40000"/>
                            </a14:imgEffect>
                          </a14:imgLayer>
                        </a14:imgProps>
                      </a:ext>
                      <a:ext uri="{28A0092B-C50C-407E-A947-70E740481C1C}">
                        <a14:useLocalDpi xmlns:a14="http://schemas.microsoft.com/office/drawing/2010/main" val="0"/>
                      </a:ext>
                    </a:extLst>
                  </a:blip>
                  <a:srcRect l="-209529" t="1" r="54414" b="-7509"/>
                  <a:stretch/>
                </pic:blipFill>
                <pic:spPr bwMode="auto">
                  <a:xfrm>
                    <a:off x="0" y="0"/>
                    <a:ext cx="7251621" cy="5023854"/>
                  </a:xfrm>
                  <a:prstGeom prst="rect">
                    <a:avLst/>
                  </a:prstGeom>
                  <a:solidFill>
                    <a:schemeClr val="bg1">
                      <a:alpha val="76000"/>
                    </a:schemeClr>
                  </a:solidFill>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8A6F8" w14:textId="77777777" w:rsidR="002F43C8" w:rsidRDefault="002F43C8" w:rsidP="007E3588">
    <w:pPr>
      <w:pStyle w:val="Footer"/>
    </w:pPr>
  </w:p>
  <w:p w14:paraId="2D0A5083" w14:textId="5476A3D4" w:rsidR="002F43C8" w:rsidRPr="007E3588" w:rsidRDefault="002F43C8" w:rsidP="000C64C7">
    <w:pPr>
      <w:pStyle w:val="Footer-pagenumbers"/>
      <w:tabs>
        <w:tab w:val="clear" w:pos="4513"/>
        <w:tab w:val="clear" w:pos="9026"/>
        <w:tab w:val="right" w:pos="10206"/>
      </w:tabs>
      <w:jc w:val="left"/>
    </w:pPr>
    <w:r w:rsidRPr="006F5DDB">
      <w:rPr>
        <w:rStyle w:val="FooterChar"/>
      </w:rPr>
      <w:t xml:space="preserve">Last updated: </w:t>
    </w:r>
    <w:r>
      <w:rPr>
        <w:rStyle w:val="FooterChar"/>
      </w:rPr>
      <w:fldChar w:fldCharType="begin"/>
    </w:r>
    <w:r>
      <w:rPr>
        <w:rStyle w:val="FooterChar"/>
      </w:rPr>
      <w:instrText xml:space="preserve"> DATE \@ "dd MMMM yyyy" </w:instrText>
    </w:r>
    <w:r>
      <w:rPr>
        <w:rStyle w:val="FooterChar"/>
      </w:rPr>
      <w:fldChar w:fldCharType="separate"/>
    </w:r>
    <w:r w:rsidR="00CF2E33">
      <w:rPr>
        <w:rStyle w:val="FooterChar"/>
        <w:noProof/>
      </w:rPr>
      <w:t>13 July 2023</w:t>
    </w:r>
    <w:r>
      <w:rPr>
        <w:rStyle w:val="FooterChar"/>
      </w:rPr>
      <w:fldChar w:fldCharType="end"/>
    </w:r>
    <w:r>
      <w:rPr>
        <w:rFonts w:cs="Arial"/>
      </w:rPr>
      <w:t>│Author:</w:t>
    </w:r>
    <w:r w:rsidRPr="00040E2D">
      <w:rPr>
        <w:rFonts w:cs="Arial"/>
      </w:rPr>
      <w:t xml:space="preserve"> </w:t>
    </w:r>
    <w:r>
      <w:rPr>
        <w:rFonts w:cs="Arial"/>
      </w:rPr>
      <w:t xml:space="preserve">Dr David Longford &amp; Dr KJ Harrison   </w:t>
    </w:r>
    <w:r>
      <w:tab/>
    </w:r>
    <w:r w:rsidRPr="007E3588">
      <w:t xml:space="preserve">Page </w:t>
    </w:r>
    <w:r w:rsidRPr="007E3588">
      <w:fldChar w:fldCharType="begin"/>
    </w:r>
    <w:r w:rsidRPr="007E3588">
      <w:instrText xml:space="preserve"> PAGE  \* Arabic  \* MERGEFORMAT </w:instrText>
    </w:r>
    <w:r w:rsidRPr="007E3588">
      <w:fldChar w:fldCharType="separate"/>
    </w:r>
    <w:r>
      <w:rPr>
        <w:noProof/>
      </w:rPr>
      <w:t>2</w:t>
    </w:r>
    <w:r w:rsidRPr="007E3588">
      <w:fldChar w:fldCharType="end"/>
    </w:r>
    <w:r w:rsidRPr="007E3588">
      <w:t xml:space="preserve"> of </w:t>
    </w:r>
    <w:r w:rsidR="00E95FF7">
      <w:fldChar w:fldCharType="begin"/>
    </w:r>
    <w:r w:rsidR="00E95FF7">
      <w:instrText xml:space="preserve"> NUMPAGES  \* Arabic  \* MERGEFORMAT </w:instrText>
    </w:r>
    <w:r w:rsidR="00E95FF7">
      <w:fldChar w:fldCharType="separate"/>
    </w:r>
    <w:r>
      <w:rPr>
        <w:noProof/>
      </w:rPr>
      <w:t>4</w:t>
    </w:r>
    <w:r w:rsidR="00E95FF7">
      <w:rPr>
        <w:noProof/>
      </w:rPr>
      <w:fldChar w:fldCharType="end"/>
    </w:r>
  </w:p>
  <w:p w14:paraId="7FBF71F3" w14:textId="77777777" w:rsidR="002F43C8" w:rsidRPr="007E3588" w:rsidRDefault="002F43C8" w:rsidP="007E3588">
    <w:pPr>
      <w:pStyle w:val="Footer"/>
    </w:pPr>
    <w:r>
      <w:t>Due for review:</w:t>
    </w:r>
    <w:r w:rsidRPr="007E3588">
      <w:t xml:space="preserve"> </w:t>
    </w:r>
    <w:r>
      <w:t>July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5D069" w14:textId="77777777" w:rsidR="002F43C8" w:rsidRDefault="002F43C8" w:rsidP="007E3588">
    <w:pPr>
      <w:pStyle w:val="Footer"/>
    </w:pPr>
    <w:r w:rsidRPr="007E3588">
      <w:t>University of Liverpool ©</w:t>
    </w:r>
  </w:p>
  <w:p w14:paraId="2C494E39" w14:textId="77777777" w:rsidR="002F43C8" w:rsidRPr="007E3588" w:rsidRDefault="002F43C8" w:rsidP="007E3588">
    <w:pPr>
      <w:pStyle w:val="Footer"/>
    </w:pPr>
  </w:p>
  <w:p w14:paraId="134AA0C6" w14:textId="77777777" w:rsidR="002F43C8" w:rsidRPr="007E3588" w:rsidRDefault="002F43C8" w:rsidP="007E3588">
    <w:pPr>
      <w:pStyle w:val="Footer"/>
    </w:pPr>
    <w:r w:rsidRPr="007E3588">
      <w:t>School of Medicine, The University of Liverpool, Cedar House, Ashton St, Liverpool L69 3GE</w:t>
    </w:r>
    <w:r w:rsidRPr="007E3588">
      <w:br/>
    </w:r>
    <w:hyperlink r:id="rId1" w:history="1">
      <w:r w:rsidRPr="007E3588">
        <w:rPr>
          <w:rStyle w:val="Hyperlink"/>
          <w:color w:val="021756" w:themeColor="text1" w:themeShade="BF"/>
          <w:u w:val="none"/>
        </w:rPr>
        <w:t>www.liverpool.ac.uk/medicine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86527" w14:textId="77777777" w:rsidR="007F5067" w:rsidRDefault="007F5067" w:rsidP="00FB79B4">
      <w:r>
        <w:separator/>
      </w:r>
    </w:p>
  </w:footnote>
  <w:footnote w:type="continuationSeparator" w:id="0">
    <w:p w14:paraId="74B54631" w14:textId="77777777" w:rsidR="007F5067" w:rsidRDefault="007F5067" w:rsidP="00FB7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B4AA1" w14:textId="77777777" w:rsidR="002F43C8" w:rsidRDefault="00E95FF7" w:rsidP="00FB79B4">
    <w:pPr>
      <w:pStyle w:val="Header"/>
    </w:pPr>
    <w:r>
      <w:pict w14:anchorId="7B387A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978126" o:spid="_x0000_s1050" type="#_x0000_t75" style="position:absolute;left:0;text-align:left;margin-left:0;margin-top:0;width:153.1pt;height:590.4pt;z-index:-251657216;mso-position-horizontal:center;mso-position-horizontal-relative:margin;mso-position-vertical:center;mso-position-vertical-relative:margin" o:allowincell="f">
          <v:imagedata r:id="rId1" o:title="Asclepius-blue-30-600-squ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57B9E" w14:textId="77777777" w:rsidR="002F43C8" w:rsidRPr="008C5344" w:rsidRDefault="002F43C8" w:rsidP="00FB79B4">
    <w:pPr>
      <w:pStyle w:val="Header"/>
    </w:pPr>
    <w:r w:rsidRPr="008A1A0A">
      <w:drawing>
        <wp:inline distT="0" distB="0" distL="0" distR="0" wp14:anchorId="40C3880F" wp14:editId="284790E0">
          <wp:extent cx="7723560" cy="1739482"/>
          <wp:effectExtent l="0" t="0" r="0" b="0"/>
          <wp:docPr id="605404576" name="Picture 605404576" descr="University of Liverpool, School of Medicine logo"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lue-header.jpg"/>
                  <pic:cNvPicPr/>
                </pic:nvPicPr>
                <pic:blipFill>
                  <a:blip r:embed="rId1">
                    <a:extLst>
                      <a:ext uri="{28A0092B-C50C-407E-A947-70E740481C1C}">
                        <a14:useLocalDpi xmlns:a14="http://schemas.microsoft.com/office/drawing/2010/main" val="0"/>
                      </a:ext>
                    </a:extLst>
                  </a:blip>
                  <a:stretch>
                    <a:fillRect/>
                  </a:stretch>
                </pic:blipFill>
                <pic:spPr>
                  <a:xfrm>
                    <a:off x="0" y="0"/>
                    <a:ext cx="7794456" cy="175544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4AFC4" w14:textId="77777777" w:rsidR="002F43C8" w:rsidRDefault="002F43C8" w:rsidP="001E7B4D">
    <w:pPr>
      <w:pStyle w:val="Header-coverpage"/>
      <w:ind w:left="-851"/>
    </w:pPr>
    <w:r>
      <w:drawing>
        <wp:inline distT="0" distB="0" distL="0" distR="0" wp14:anchorId="5C8DAAA7" wp14:editId="41D8BB3C">
          <wp:extent cx="7637975" cy="1414585"/>
          <wp:effectExtent l="0" t="0" r="1270" b="0"/>
          <wp:docPr id="119495991" name="Picture 119495991" descr="University of Liverpool, School of Medicine logo"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blu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83409" cy="14230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83AF" w14:textId="77777777" w:rsidR="002F43C8" w:rsidRDefault="00E95FF7" w:rsidP="00FB79B4">
    <w:pPr>
      <w:pStyle w:val="Header"/>
    </w:pPr>
    <w:r>
      <w:pict w14:anchorId="27E35B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978129" o:spid="_x0000_s1057" type="#_x0000_t75" style="position:absolute;left:0;text-align:left;margin-left:0;margin-top:0;width:153.1pt;height:590.4pt;z-index:-251648000;mso-position-horizontal:center;mso-position-horizontal-relative:margin;mso-position-vertical:center;mso-position-vertical-relative:margin" o:allowincell="f">
          <v:imagedata r:id="rId1" o:title="Asclepius-blue-30-600-square"/>
          <w10:wrap anchorx="margin" anchory="margin"/>
        </v:shape>
      </w:pict>
    </w:r>
  </w:p>
  <w:p w14:paraId="547CC2D7" w14:textId="77777777" w:rsidR="002F43C8" w:rsidRDefault="002F43C8" w:rsidP="00FB79B4"/>
  <w:p w14:paraId="514B8C18" w14:textId="77777777" w:rsidR="002F43C8" w:rsidRDefault="002F43C8" w:rsidP="00FB79B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1EBA9" w14:textId="77777777" w:rsidR="002F43C8" w:rsidRDefault="002F43C8" w:rsidP="004B5670">
    <w:pPr>
      <w:pStyle w:val="Header"/>
      <w:ind w:left="-851" w:firstLine="425"/>
    </w:pPr>
    <w:r>
      <w:drawing>
        <wp:inline distT="0" distB="0" distL="0" distR="0" wp14:anchorId="5828E899" wp14:editId="34701E7C">
          <wp:extent cx="3122600" cy="468000"/>
          <wp:effectExtent l="0" t="0" r="0" b="8255"/>
          <wp:docPr id="114" name="Picture 114" descr="University of Liverpool, School og Medicine logo"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hool of Medicine 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22600" cy="468000"/>
                  </a:xfrm>
                  <a:prstGeom prst="rect">
                    <a:avLst/>
                  </a:prstGeom>
                </pic:spPr>
              </pic:pic>
            </a:graphicData>
          </a:graphic>
        </wp:inline>
      </w:drawing>
    </w:r>
  </w:p>
  <w:p w14:paraId="290AA7BC" w14:textId="77777777" w:rsidR="002F43C8" w:rsidRDefault="002F43C8" w:rsidP="004B5670">
    <w:pPr>
      <w:pStyle w:val="Header"/>
      <w:ind w:left="-851" w:firstLine="425"/>
    </w:pPr>
  </w:p>
  <w:p w14:paraId="18D19C29" w14:textId="77777777" w:rsidR="002F43C8" w:rsidRPr="008C5344" w:rsidRDefault="002F43C8" w:rsidP="004B5670">
    <w:pPr>
      <w:pStyle w:val="Header"/>
      <w:ind w:left="-851"/>
    </w:pPr>
    <w:r>
      <mc:AlternateContent>
        <mc:Choice Requires="wps">
          <w:drawing>
            <wp:inline distT="0" distB="0" distL="0" distR="0" wp14:anchorId="4C4E39E9" wp14:editId="701088B1">
              <wp:extent cx="7560000" cy="0"/>
              <wp:effectExtent l="0" t="19050" r="22225" b="19050"/>
              <wp:docPr id="3" name="Straight Connector 3" descr="Gold line" title="Decorative"/>
              <wp:cNvGraphicFramePr/>
              <a:graphic xmlns:a="http://schemas.openxmlformats.org/drawingml/2006/main">
                <a:graphicData uri="http://schemas.microsoft.com/office/word/2010/wordprocessingShape">
                  <wps:wsp>
                    <wps:cNvCnPr/>
                    <wps:spPr>
                      <a:xfrm>
                        <a:off x="0" y="0"/>
                        <a:ext cx="756000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D76F266" id="Straight Connector 3" o:spid="_x0000_s1026" alt="Title: Decorative - Description: Gold line" style="visibility:visible;mso-wrap-style:square;mso-left-percent:-10001;mso-top-percent:-10001;mso-position-horizontal:absolute;mso-position-horizontal-relative:char;mso-position-vertical:absolute;mso-position-vertical-relative:line;mso-left-percent:-10001;mso-top-percent:-10001" from="0,0" to="59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" strokecolor="#a17700 [3215]" strokeweight="3pt">
              <v:stroke joinstyle="miter"/>
              <w10:anchorlock/>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69991" w14:textId="77777777" w:rsidR="002F43C8" w:rsidRDefault="00E95FF7" w:rsidP="00FB79B4">
    <w:pPr>
      <w:pStyle w:val="Header"/>
    </w:pPr>
    <w:r>
      <w:pict w14:anchorId="4558E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978128" o:spid="_x0000_s1056" type="#_x0000_t75" style="position:absolute;left:0;text-align:left;margin-left:0;margin-top:0;width:153.1pt;height:590.4pt;z-index:-251649024;mso-position-horizontal:center;mso-position-horizontal-relative:margin;mso-position-vertical:center;mso-position-vertical-relative:margin" o:allowincell="f">
          <v:imagedata r:id="rId1" o:title="Asclepius-blue-30-600-squar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0FB3" w14:textId="77777777" w:rsidR="002F43C8" w:rsidRPr="008C5344" w:rsidRDefault="002F43C8" w:rsidP="004B5670">
    <w:pPr>
      <w:pStyle w:val="Header-coverpage"/>
      <w:ind w:left="-851"/>
    </w:pPr>
    <w:r>
      <w:drawing>
        <wp:inline distT="0" distB="0" distL="0" distR="0" wp14:anchorId="7DCE731C" wp14:editId="7422F40D">
          <wp:extent cx="7754164" cy="1435448"/>
          <wp:effectExtent l="0" t="0" r="0" b="0"/>
          <wp:docPr id="99" name="Picture 99" descr="University of Liverpool, School of Medicine logo"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blu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67456" cy="14749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3067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A86B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D44B0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20B3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5E7C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284C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3AD5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A230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DEC7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F64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77F83"/>
    <w:multiLevelType w:val="hybridMultilevel"/>
    <w:tmpl w:val="101A0F9C"/>
    <w:lvl w:ilvl="0" w:tplc="549672C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1D86BC5"/>
    <w:multiLevelType w:val="hybridMultilevel"/>
    <w:tmpl w:val="5586790C"/>
    <w:lvl w:ilvl="0" w:tplc="549672C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308049D"/>
    <w:multiLevelType w:val="hybridMultilevel"/>
    <w:tmpl w:val="06EA9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F23B37"/>
    <w:multiLevelType w:val="hybridMultilevel"/>
    <w:tmpl w:val="D01C5240"/>
    <w:lvl w:ilvl="0" w:tplc="549672C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CA300F8"/>
    <w:multiLevelType w:val="hybridMultilevel"/>
    <w:tmpl w:val="BAEEB55A"/>
    <w:lvl w:ilvl="0" w:tplc="549672C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010737C"/>
    <w:multiLevelType w:val="hybridMultilevel"/>
    <w:tmpl w:val="59709C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0F52EE7"/>
    <w:multiLevelType w:val="hybridMultilevel"/>
    <w:tmpl w:val="2A72C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5C7EC7"/>
    <w:multiLevelType w:val="hybridMultilevel"/>
    <w:tmpl w:val="D93EBD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8D37FA9"/>
    <w:multiLevelType w:val="hybridMultilevel"/>
    <w:tmpl w:val="A1CCB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E040AD"/>
    <w:multiLevelType w:val="hybridMultilevel"/>
    <w:tmpl w:val="6E3C94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6694839"/>
    <w:multiLevelType w:val="hybridMultilevel"/>
    <w:tmpl w:val="E9200600"/>
    <w:lvl w:ilvl="0" w:tplc="549672C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022BAA"/>
    <w:multiLevelType w:val="hybridMultilevel"/>
    <w:tmpl w:val="CB8AF3B0"/>
    <w:lvl w:ilvl="0" w:tplc="549672C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733BB7"/>
    <w:multiLevelType w:val="hybridMultilevel"/>
    <w:tmpl w:val="350EB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BD2141"/>
    <w:multiLevelType w:val="hybridMultilevel"/>
    <w:tmpl w:val="DCAC6E5E"/>
    <w:lvl w:ilvl="0" w:tplc="08090001">
      <w:start w:val="1"/>
      <w:numFmt w:val="bullet"/>
      <w:lvlText w:val=""/>
      <w:lvlJc w:val="left"/>
      <w:pPr>
        <w:ind w:left="720" w:hanging="360"/>
      </w:pPr>
      <w:rPr>
        <w:rFonts w:ascii="Symbol" w:hAnsi="Symbol" w:hint="default"/>
      </w:rPr>
    </w:lvl>
    <w:lvl w:ilvl="1" w:tplc="AAD42BBE">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DA6F55"/>
    <w:multiLevelType w:val="hybridMultilevel"/>
    <w:tmpl w:val="01324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FC1EFF"/>
    <w:multiLevelType w:val="multilevel"/>
    <w:tmpl w:val="70643E52"/>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34694EF0"/>
    <w:multiLevelType w:val="hybridMultilevel"/>
    <w:tmpl w:val="A11ACD6C"/>
    <w:lvl w:ilvl="0" w:tplc="333AA04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1163C8"/>
    <w:multiLevelType w:val="hybridMultilevel"/>
    <w:tmpl w:val="983004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38141BD4"/>
    <w:multiLevelType w:val="hybridMultilevel"/>
    <w:tmpl w:val="6F84A07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DA2326D"/>
    <w:multiLevelType w:val="hybridMultilevel"/>
    <w:tmpl w:val="A48E606C"/>
    <w:lvl w:ilvl="0" w:tplc="549672C2">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18373CF"/>
    <w:multiLevelType w:val="hybridMultilevel"/>
    <w:tmpl w:val="2766F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FF5D02"/>
    <w:multiLevelType w:val="hybridMultilevel"/>
    <w:tmpl w:val="DEAAA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832FCA"/>
    <w:multiLevelType w:val="hybridMultilevel"/>
    <w:tmpl w:val="1B54CDB2"/>
    <w:lvl w:ilvl="0" w:tplc="549672C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5137E7"/>
    <w:multiLevelType w:val="hybridMultilevel"/>
    <w:tmpl w:val="A1A60810"/>
    <w:lvl w:ilvl="0" w:tplc="549672C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E769B1"/>
    <w:multiLevelType w:val="hybridMultilevel"/>
    <w:tmpl w:val="E3085A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FC279F7"/>
    <w:multiLevelType w:val="hybridMultilevel"/>
    <w:tmpl w:val="13A04BC6"/>
    <w:lvl w:ilvl="0" w:tplc="549672C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DB5A21"/>
    <w:multiLevelType w:val="hybridMultilevel"/>
    <w:tmpl w:val="EF287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3F7EBD"/>
    <w:multiLevelType w:val="hybridMultilevel"/>
    <w:tmpl w:val="BB843F86"/>
    <w:lvl w:ilvl="0" w:tplc="549672C2">
      <w:numFmt w:val="bullet"/>
      <w:lvlText w:val="•"/>
      <w:lvlJc w:val="left"/>
      <w:pPr>
        <w:ind w:left="1440" w:hanging="72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2BB05F7"/>
    <w:multiLevelType w:val="hybridMultilevel"/>
    <w:tmpl w:val="AE961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3081512"/>
    <w:multiLevelType w:val="hybridMultilevel"/>
    <w:tmpl w:val="0E28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35E169B"/>
    <w:multiLevelType w:val="hybridMultilevel"/>
    <w:tmpl w:val="DAB6F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44094E"/>
    <w:multiLevelType w:val="hybridMultilevel"/>
    <w:tmpl w:val="48C2CB18"/>
    <w:lvl w:ilvl="0" w:tplc="549672C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0778D6"/>
    <w:multiLevelType w:val="hybridMultilevel"/>
    <w:tmpl w:val="E42CF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BB2057"/>
    <w:multiLevelType w:val="hybridMultilevel"/>
    <w:tmpl w:val="A1A6D8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F8B795C"/>
    <w:multiLevelType w:val="hybridMultilevel"/>
    <w:tmpl w:val="20D4BAEA"/>
    <w:lvl w:ilvl="0" w:tplc="549672C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F13109"/>
    <w:multiLevelType w:val="hybridMultilevel"/>
    <w:tmpl w:val="BCE0671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6E164A6"/>
    <w:multiLevelType w:val="hybridMultilevel"/>
    <w:tmpl w:val="23865338"/>
    <w:lvl w:ilvl="0" w:tplc="549672C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F738F6"/>
    <w:multiLevelType w:val="hybridMultilevel"/>
    <w:tmpl w:val="6F84A076"/>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E5D0192"/>
    <w:multiLevelType w:val="hybridMultilevel"/>
    <w:tmpl w:val="EFC88E88"/>
    <w:lvl w:ilvl="0" w:tplc="549672C2">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46532528">
    <w:abstractNumId w:val="39"/>
  </w:num>
  <w:num w:numId="2" w16cid:durableId="1465155365">
    <w:abstractNumId w:val="9"/>
  </w:num>
  <w:num w:numId="3" w16cid:durableId="204021745">
    <w:abstractNumId w:val="7"/>
  </w:num>
  <w:num w:numId="4" w16cid:durableId="44450148">
    <w:abstractNumId w:val="6"/>
  </w:num>
  <w:num w:numId="5" w16cid:durableId="1259830571">
    <w:abstractNumId w:val="5"/>
  </w:num>
  <w:num w:numId="6" w16cid:durableId="1932858829">
    <w:abstractNumId w:val="4"/>
  </w:num>
  <w:num w:numId="7" w16cid:durableId="1885944270">
    <w:abstractNumId w:val="8"/>
  </w:num>
  <w:num w:numId="8" w16cid:durableId="2130395834">
    <w:abstractNumId w:val="3"/>
  </w:num>
  <w:num w:numId="9" w16cid:durableId="963653427">
    <w:abstractNumId w:val="2"/>
  </w:num>
  <w:num w:numId="10" w16cid:durableId="217980340">
    <w:abstractNumId w:val="1"/>
  </w:num>
  <w:num w:numId="11" w16cid:durableId="169876712">
    <w:abstractNumId w:val="0"/>
  </w:num>
  <w:num w:numId="12" w16cid:durableId="622077864">
    <w:abstractNumId w:val="16"/>
  </w:num>
  <w:num w:numId="13" w16cid:durableId="192227978">
    <w:abstractNumId w:val="25"/>
  </w:num>
  <w:num w:numId="14" w16cid:durableId="1396396314">
    <w:abstractNumId w:val="12"/>
  </w:num>
  <w:num w:numId="15" w16cid:durableId="1932006529">
    <w:abstractNumId w:val="23"/>
  </w:num>
  <w:num w:numId="16" w16cid:durableId="1434859172">
    <w:abstractNumId w:val="30"/>
  </w:num>
  <w:num w:numId="17" w16cid:durableId="1134374430">
    <w:abstractNumId w:val="36"/>
  </w:num>
  <w:num w:numId="18" w16cid:durableId="2100715850">
    <w:abstractNumId w:val="35"/>
  </w:num>
  <w:num w:numId="19" w16cid:durableId="1507548464">
    <w:abstractNumId w:val="20"/>
  </w:num>
  <w:num w:numId="20" w16cid:durableId="970329171">
    <w:abstractNumId w:val="29"/>
  </w:num>
  <w:num w:numId="21" w16cid:durableId="721566006">
    <w:abstractNumId w:val="18"/>
  </w:num>
  <w:num w:numId="22" w16cid:durableId="607927926">
    <w:abstractNumId w:val="38"/>
  </w:num>
  <w:num w:numId="23" w16cid:durableId="1344934711">
    <w:abstractNumId w:val="28"/>
  </w:num>
  <w:num w:numId="24" w16cid:durableId="461655292">
    <w:abstractNumId w:val="47"/>
  </w:num>
  <w:num w:numId="25" w16cid:durableId="1374384338">
    <w:abstractNumId w:val="34"/>
  </w:num>
  <w:num w:numId="26" w16cid:durableId="1934585828">
    <w:abstractNumId w:val="26"/>
  </w:num>
  <w:num w:numId="27" w16cid:durableId="143671239">
    <w:abstractNumId w:val="27"/>
  </w:num>
  <w:num w:numId="28" w16cid:durableId="1905288881">
    <w:abstractNumId w:val="19"/>
  </w:num>
  <w:num w:numId="29" w16cid:durableId="994796309">
    <w:abstractNumId w:val="24"/>
  </w:num>
  <w:num w:numId="30" w16cid:durableId="2028478812">
    <w:abstractNumId w:val="42"/>
  </w:num>
  <w:num w:numId="31" w16cid:durableId="942688000">
    <w:abstractNumId w:val="40"/>
  </w:num>
  <w:num w:numId="32" w16cid:durableId="336035289">
    <w:abstractNumId w:val="21"/>
  </w:num>
  <w:num w:numId="33" w16cid:durableId="959263106">
    <w:abstractNumId w:val="14"/>
  </w:num>
  <w:num w:numId="34" w16cid:durableId="15735744">
    <w:abstractNumId w:val="15"/>
  </w:num>
  <w:num w:numId="35" w16cid:durableId="320233686">
    <w:abstractNumId w:val="22"/>
  </w:num>
  <w:num w:numId="36" w16cid:durableId="678579634">
    <w:abstractNumId w:val="17"/>
  </w:num>
  <w:num w:numId="37" w16cid:durableId="1209754969">
    <w:abstractNumId w:val="43"/>
  </w:num>
  <w:num w:numId="38" w16cid:durableId="862665541">
    <w:abstractNumId w:val="48"/>
  </w:num>
  <w:num w:numId="39" w16cid:durableId="468011412">
    <w:abstractNumId w:val="10"/>
  </w:num>
  <w:num w:numId="40" w16cid:durableId="424302212">
    <w:abstractNumId w:val="32"/>
  </w:num>
  <w:num w:numId="41" w16cid:durableId="1476335308">
    <w:abstractNumId w:val="37"/>
  </w:num>
  <w:num w:numId="42" w16cid:durableId="507064505">
    <w:abstractNumId w:val="46"/>
  </w:num>
  <w:num w:numId="43" w16cid:durableId="408313634">
    <w:abstractNumId w:val="11"/>
  </w:num>
  <w:num w:numId="44" w16cid:durableId="760570599">
    <w:abstractNumId w:val="41"/>
  </w:num>
  <w:num w:numId="45" w16cid:durableId="1913268658">
    <w:abstractNumId w:val="33"/>
  </w:num>
  <w:num w:numId="46" w16cid:durableId="1828084081">
    <w:abstractNumId w:val="13"/>
  </w:num>
  <w:num w:numId="47" w16cid:durableId="447745437">
    <w:abstractNumId w:val="44"/>
  </w:num>
  <w:num w:numId="48" w16cid:durableId="1315453450">
    <w:abstractNumId w:val="45"/>
  </w:num>
  <w:num w:numId="49" w16cid:durableId="14624290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formatting="1" w:enforcement="1" w:cryptProviderType="rsaAES" w:cryptAlgorithmClass="hash" w:cryptAlgorithmType="typeAny" w:cryptAlgorithmSid="14" w:cryptSpinCount="100000" w:hash="H3JDWQp5Bxsi4mVoDAeKB/b0XOv0Gcd8F4lRKQNAK/70kI9mv+c/24cKEpmwtKHXH9E2PE8jYumb9qd5lSttjg==" w:salt="RaP/ZgvlPW/EdlTPwTuyCw=="/>
  <w:defaultTabStop w:val="720"/>
  <w:characterSpacingControl w:val="doNotCompress"/>
  <w:hdrShapeDefaults>
    <o:shapedefaults v:ext="edit" spidmax="2050">
      <o:colormru v:ext="edit" colors="#039"/>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C5B"/>
    <w:rsid w:val="000055AD"/>
    <w:rsid w:val="00010FEA"/>
    <w:rsid w:val="000350B3"/>
    <w:rsid w:val="00040E2D"/>
    <w:rsid w:val="0006554F"/>
    <w:rsid w:val="000813A5"/>
    <w:rsid w:val="000908C2"/>
    <w:rsid w:val="000A67A7"/>
    <w:rsid w:val="000B1F46"/>
    <w:rsid w:val="000C64C7"/>
    <w:rsid w:val="000D081F"/>
    <w:rsid w:val="000E1BBD"/>
    <w:rsid w:val="000E40DC"/>
    <w:rsid w:val="000E65AE"/>
    <w:rsid w:val="000F5BFB"/>
    <w:rsid w:val="001106DA"/>
    <w:rsid w:val="00133969"/>
    <w:rsid w:val="0013618E"/>
    <w:rsid w:val="00146061"/>
    <w:rsid w:val="00155D50"/>
    <w:rsid w:val="001602BE"/>
    <w:rsid w:val="00163346"/>
    <w:rsid w:val="0016591E"/>
    <w:rsid w:val="001713D4"/>
    <w:rsid w:val="001906A5"/>
    <w:rsid w:val="001A3649"/>
    <w:rsid w:val="001A3A00"/>
    <w:rsid w:val="001A5FE0"/>
    <w:rsid w:val="001B1851"/>
    <w:rsid w:val="001B773B"/>
    <w:rsid w:val="001C21A2"/>
    <w:rsid w:val="001E7B4D"/>
    <w:rsid w:val="001F011E"/>
    <w:rsid w:val="002066FE"/>
    <w:rsid w:val="002169F1"/>
    <w:rsid w:val="00237227"/>
    <w:rsid w:val="00245421"/>
    <w:rsid w:val="00245BB4"/>
    <w:rsid w:val="00260D57"/>
    <w:rsid w:val="002729B3"/>
    <w:rsid w:val="00282C8F"/>
    <w:rsid w:val="002C04A2"/>
    <w:rsid w:val="002E2985"/>
    <w:rsid w:val="002F43C8"/>
    <w:rsid w:val="002F58E2"/>
    <w:rsid w:val="00316E4F"/>
    <w:rsid w:val="00344B54"/>
    <w:rsid w:val="003612C6"/>
    <w:rsid w:val="00361895"/>
    <w:rsid w:val="00363F5D"/>
    <w:rsid w:val="003B485F"/>
    <w:rsid w:val="003C2A74"/>
    <w:rsid w:val="003D7512"/>
    <w:rsid w:val="003F031C"/>
    <w:rsid w:val="00406429"/>
    <w:rsid w:val="0043630E"/>
    <w:rsid w:val="004657D2"/>
    <w:rsid w:val="004A18C2"/>
    <w:rsid w:val="004A1ACC"/>
    <w:rsid w:val="004A29FC"/>
    <w:rsid w:val="004A2CCB"/>
    <w:rsid w:val="004A49A8"/>
    <w:rsid w:val="004B5169"/>
    <w:rsid w:val="004B5670"/>
    <w:rsid w:val="004E5D78"/>
    <w:rsid w:val="004E6135"/>
    <w:rsid w:val="004F5627"/>
    <w:rsid w:val="004F5EFF"/>
    <w:rsid w:val="00500D41"/>
    <w:rsid w:val="005220AB"/>
    <w:rsid w:val="0053187B"/>
    <w:rsid w:val="005337F1"/>
    <w:rsid w:val="00562165"/>
    <w:rsid w:val="005A1E27"/>
    <w:rsid w:val="005B01D0"/>
    <w:rsid w:val="005B120A"/>
    <w:rsid w:val="005C3351"/>
    <w:rsid w:val="005D15AA"/>
    <w:rsid w:val="005F0FE6"/>
    <w:rsid w:val="00622BC1"/>
    <w:rsid w:val="0062314B"/>
    <w:rsid w:val="006348AB"/>
    <w:rsid w:val="00637FA3"/>
    <w:rsid w:val="00642ABC"/>
    <w:rsid w:val="00652E1B"/>
    <w:rsid w:val="00674962"/>
    <w:rsid w:val="006816D2"/>
    <w:rsid w:val="00685D71"/>
    <w:rsid w:val="00686A31"/>
    <w:rsid w:val="0069360F"/>
    <w:rsid w:val="006B2618"/>
    <w:rsid w:val="006B2B64"/>
    <w:rsid w:val="006B3963"/>
    <w:rsid w:val="006B4978"/>
    <w:rsid w:val="006C63B5"/>
    <w:rsid w:val="006D2138"/>
    <w:rsid w:val="006D2425"/>
    <w:rsid w:val="006F5DDB"/>
    <w:rsid w:val="007044D3"/>
    <w:rsid w:val="007274A0"/>
    <w:rsid w:val="007357D9"/>
    <w:rsid w:val="00743585"/>
    <w:rsid w:val="00747557"/>
    <w:rsid w:val="00753334"/>
    <w:rsid w:val="00756838"/>
    <w:rsid w:val="00756ACE"/>
    <w:rsid w:val="007616D3"/>
    <w:rsid w:val="00772079"/>
    <w:rsid w:val="007741E0"/>
    <w:rsid w:val="007957EC"/>
    <w:rsid w:val="007B4F70"/>
    <w:rsid w:val="007D1FD7"/>
    <w:rsid w:val="007E3195"/>
    <w:rsid w:val="007E3588"/>
    <w:rsid w:val="007F5067"/>
    <w:rsid w:val="00811245"/>
    <w:rsid w:val="00820CB1"/>
    <w:rsid w:val="00821A52"/>
    <w:rsid w:val="008831DC"/>
    <w:rsid w:val="008A1A0A"/>
    <w:rsid w:val="008A473E"/>
    <w:rsid w:val="008A7363"/>
    <w:rsid w:val="008C4AB8"/>
    <w:rsid w:val="008C5244"/>
    <w:rsid w:val="008C5344"/>
    <w:rsid w:val="008E00BD"/>
    <w:rsid w:val="008E5B36"/>
    <w:rsid w:val="00900FA8"/>
    <w:rsid w:val="00906F0D"/>
    <w:rsid w:val="009118DC"/>
    <w:rsid w:val="00911BC5"/>
    <w:rsid w:val="009249B7"/>
    <w:rsid w:val="00926AED"/>
    <w:rsid w:val="00926AF0"/>
    <w:rsid w:val="00935693"/>
    <w:rsid w:val="00940ACD"/>
    <w:rsid w:val="00964133"/>
    <w:rsid w:val="009810B8"/>
    <w:rsid w:val="009A76BB"/>
    <w:rsid w:val="009A77D4"/>
    <w:rsid w:val="009B43D5"/>
    <w:rsid w:val="009C1CC8"/>
    <w:rsid w:val="009C757F"/>
    <w:rsid w:val="009E1D70"/>
    <w:rsid w:val="009F009A"/>
    <w:rsid w:val="009F2649"/>
    <w:rsid w:val="009F28DD"/>
    <w:rsid w:val="009F4B7F"/>
    <w:rsid w:val="00A24BE7"/>
    <w:rsid w:val="00A24EA9"/>
    <w:rsid w:val="00A26C5B"/>
    <w:rsid w:val="00A32CD9"/>
    <w:rsid w:val="00AB1C98"/>
    <w:rsid w:val="00AB7AF3"/>
    <w:rsid w:val="00AD11ED"/>
    <w:rsid w:val="00AE5367"/>
    <w:rsid w:val="00AF2856"/>
    <w:rsid w:val="00B20999"/>
    <w:rsid w:val="00B21B85"/>
    <w:rsid w:val="00B311DB"/>
    <w:rsid w:val="00B3766B"/>
    <w:rsid w:val="00B45777"/>
    <w:rsid w:val="00B650AA"/>
    <w:rsid w:val="00B84705"/>
    <w:rsid w:val="00B90059"/>
    <w:rsid w:val="00BA27A0"/>
    <w:rsid w:val="00BD1E0A"/>
    <w:rsid w:val="00BD1E9F"/>
    <w:rsid w:val="00BD65B7"/>
    <w:rsid w:val="00BF3B05"/>
    <w:rsid w:val="00C1369B"/>
    <w:rsid w:val="00C17CF8"/>
    <w:rsid w:val="00C435D3"/>
    <w:rsid w:val="00C439AE"/>
    <w:rsid w:val="00C43A74"/>
    <w:rsid w:val="00C47787"/>
    <w:rsid w:val="00C64170"/>
    <w:rsid w:val="00C92516"/>
    <w:rsid w:val="00C95198"/>
    <w:rsid w:val="00CB0ED6"/>
    <w:rsid w:val="00CB77EF"/>
    <w:rsid w:val="00CF2E33"/>
    <w:rsid w:val="00CF7963"/>
    <w:rsid w:val="00D0550C"/>
    <w:rsid w:val="00D06D58"/>
    <w:rsid w:val="00D07CD8"/>
    <w:rsid w:val="00D10F7F"/>
    <w:rsid w:val="00D11B4C"/>
    <w:rsid w:val="00D13229"/>
    <w:rsid w:val="00D33EBD"/>
    <w:rsid w:val="00D47264"/>
    <w:rsid w:val="00D57598"/>
    <w:rsid w:val="00D57CB5"/>
    <w:rsid w:val="00D661A5"/>
    <w:rsid w:val="00D6736E"/>
    <w:rsid w:val="00D70662"/>
    <w:rsid w:val="00D80608"/>
    <w:rsid w:val="00D82681"/>
    <w:rsid w:val="00D84B67"/>
    <w:rsid w:val="00DB1246"/>
    <w:rsid w:val="00DB204F"/>
    <w:rsid w:val="00DB5016"/>
    <w:rsid w:val="00DF1F24"/>
    <w:rsid w:val="00E12801"/>
    <w:rsid w:val="00E347AC"/>
    <w:rsid w:val="00E37202"/>
    <w:rsid w:val="00E42B41"/>
    <w:rsid w:val="00E54B21"/>
    <w:rsid w:val="00E564BC"/>
    <w:rsid w:val="00E6214A"/>
    <w:rsid w:val="00E62E35"/>
    <w:rsid w:val="00E67E74"/>
    <w:rsid w:val="00E77F86"/>
    <w:rsid w:val="00E8659B"/>
    <w:rsid w:val="00E953A9"/>
    <w:rsid w:val="00E95FF7"/>
    <w:rsid w:val="00EA48B4"/>
    <w:rsid w:val="00EB7180"/>
    <w:rsid w:val="00ED0167"/>
    <w:rsid w:val="00ED30EE"/>
    <w:rsid w:val="00ED3EC0"/>
    <w:rsid w:val="00ED6C19"/>
    <w:rsid w:val="00EE26C9"/>
    <w:rsid w:val="00EE5450"/>
    <w:rsid w:val="00EF23D8"/>
    <w:rsid w:val="00EF4DA3"/>
    <w:rsid w:val="00EF5852"/>
    <w:rsid w:val="00F0030B"/>
    <w:rsid w:val="00F069F8"/>
    <w:rsid w:val="00F07DCD"/>
    <w:rsid w:val="00F36069"/>
    <w:rsid w:val="00F42453"/>
    <w:rsid w:val="00F57F50"/>
    <w:rsid w:val="00F66EA5"/>
    <w:rsid w:val="00F83F02"/>
    <w:rsid w:val="00F92DB1"/>
    <w:rsid w:val="00FB6F1D"/>
    <w:rsid w:val="00FB79B4"/>
    <w:rsid w:val="00FC3177"/>
    <w:rsid w:val="00FD7D13"/>
    <w:rsid w:val="00FE65BF"/>
    <w:rsid w:val="00FF0EAD"/>
    <w:rsid w:val="00FF2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39"/>
    </o:shapedefaults>
    <o:shapelayout v:ext="edit">
      <o:idmap v:ext="edit" data="2"/>
    </o:shapelayout>
  </w:shapeDefaults>
  <w:decimalSymbol w:val="."/>
  <w:listSeparator w:val=","/>
  <w14:docId w14:val="307EDB17"/>
  <w15:chartTrackingRefBased/>
  <w15:docId w15:val="{F67F06C2-313C-44D6-8A04-CC2ED9E8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C98"/>
  </w:style>
  <w:style w:type="paragraph" w:styleId="Heading1">
    <w:name w:val="heading 1"/>
    <w:basedOn w:val="Normal"/>
    <w:next w:val="Normal"/>
    <w:link w:val="Heading1Char"/>
    <w:uiPriority w:val="9"/>
    <w:qFormat/>
    <w:rsid w:val="00ED30EE"/>
    <w:pPr>
      <w:keepNext/>
      <w:keepLines/>
      <w:numPr>
        <w:numId w:val="13"/>
      </w:numPr>
      <w:spacing w:before="240" w:after="0"/>
      <w:outlineLvl w:val="0"/>
    </w:pPr>
    <w:rPr>
      <w:rFonts w:eastAsiaTheme="majorEastAsia"/>
      <w:color w:val="031F73"/>
      <w:sz w:val="36"/>
      <w:szCs w:val="32"/>
    </w:rPr>
  </w:style>
  <w:style w:type="paragraph" w:styleId="Heading2">
    <w:name w:val="heading 2"/>
    <w:basedOn w:val="Normal"/>
    <w:next w:val="Normal"/>
    <w:link w:val="Heading2Char"/>
    <w:uiPriority w:val="9"/>
    <w:qFormat/>
    <w:rsid w:val="00D57598"/>
    <w:pPr>
      <w:keepNext/>
      <w:keepLines/>
      <w:numPr>
        <w:ilvl w:val="1"/>
        <w:numId w:val="13"/>
      </w:numPr>
      <w:spacing w:before="40" w:after="0"/>
      <w:outlineLvl w:val="1"/>
    </w:pPr>
    <w:rPr>
      <w:rFonts w:eastAsiaTheme="majorEastAsia"/>
      <w:color w:val="031F73"/>
      <w:sz w:val="28"/>
      <w:szCs w:val="32"/>
    </w:rPr>
  </w:style>
  <w:style w:type="paragraph" w:styleId="Heading3">
    <w:name w:val="heading 3"/>
    <w:basedOn w:val="Normal"/>
    <w:next w:val="Normal"/>
    <w:link w:val="Heading3Char"/>
    <w:uiPriority w:val="9"/>
    <w:qFormat/>
    <w:rsid w:val="00D57598"/>
    <w:pPr>
      <w:keepNext/>
      <w:keepLines/>
      <w:numPr>
        <w:ilvl w:val="2"/>
        <w:numId w:val="13"/>
      </w:numPr>
      <w:spacing w:before="40" w:after="0"/>
      <w:outlineLvl w:val="2"/>
    </w:pPr>
    <w:rPr>
      <w:rFonts w:eastAsiaTheme="majorEastAsia"/>
      <w:color w:val="031F73"/>
      <w:szCs w:val="32"/>
    </w:rPr>
  </w:style>
  <w:style w:type="paragraph" w:styleId="Heading4">
    <w:name w:val="heading 4"/>
    <w:basedOn w:val="Normal"/>
    <w:next w:val="Normal"/>
    <w:link w:val="Heading4Char"/>
    <w:uiPriority w:val="9"/>
    <w:qFormat/>
    <w:rsid w:val="00D57598"/>
    <w:pPr>
      <w:keepNext/>
      <w:keepLines/>
      <w:numPr>
        <w:ilvl w:val="3"/>
        <w:numId w:val="13"/>
      </w:numPr>
      <w:spacing w:before="40" w:after="0"/>
      <w:outlineLvl w:val="3"/>
    </w:pPr>
    <w:rPr>
      <w:rFonts w:eastAsiaTheme="majorEastAsia"/>
      <w:i/>
      <w:color w:val="031F73"/>
      <w:szCs w:val="32"/>
    </w:rPr>
  </w:style>
  <w:style w:type="paragraph" w:styleId="Heading5">
    <w:name w:val="heading 5"/>
    <w:basedOn w:val="Normal"/>
    <w:next w:val="Normal"/>
    <w:link w:val="Heading5Char"/>
    <w:uiPriority w:val="9"/>
    <w:semiHidden/>
    <w:unhideWhenUsed/>
    <w:rsid w:val="00ED30EE"/>
    <w:pPr>
      <w:keepNext/>
      <w:keepLines/>
      <w:numPr>
        <w:ilvl w:val="4"/>
        <w:numId w:val="13"/>
      </w:numPr>
      <w:spacing w:before="40" w:after="0"/>
      <w:outlineLvl w:val="4"/>
    </w:pPr>
    <w:rPr>
      <w:rFonts w:asciiTheme="majorHAnsi" w:eastAsiaTheme="majorEastAsia" w:hAnsiTheme="majorHAnsi" w:cstheme="majorBidi"/>
      <w:color w:val="0D6FA1" w:themeColor="accent1" w:themeShade="BF"/>
    </w:rPr>
  </w:style>
  <w:style w:type="paragraph" w:styleId="Heading6">
    <w:name w:val="heading 6"/>
    <w:basedOn w:val="Normal"/>
    <w:next w:val="Normal"/>
    <w:link w:val="Heading6Char"/>
    <w:uiPriority w:val="9"/>
    <w:semiHidden/>
    <w:unhideWhenUsed/>
    <w:qFormat/>
    <w:rsid w:val="00ED30EE"/>
    <w:pPr>
      <w:keepNext/>
      <w:keepLines/>
      <w:numPr>
        <w:ilvl w:val="5"/>
        <w:numId w:val="13"/>
      </w:numPr>
      <w:spacing w:before="40" w:after="0"/>
      <w:outlineLvl w:val="5"/>
    </w:pPr>
    <w:rPr>
      <w:rFonts w:asciiTheme="majorHAnsi" w:eastAsiaTheme="majorEastAsia" w:hAnsiTheme="majorHAnsi" w:cstheme="majorBidi"/>
      <w:color w:val="09496B" w:themeColor="accent1" w:themeShade="7F"/>
    </w:rPr>
  </w:style>
  <w:style w:type="paragraph" w:styleId="Heading7">
    <w:name w:val="heading 7"/>
    <w:basedOn w:val="Normal"/>
    <w:next w:val="Normal"/>
    <w:link w:val="Heading7Char"/>
    <w:uiPriority w:val="9"/>
    <w:semiHidden/>
    <w:unhideWhenUsed/>
    <w:qFormat/>
    <w:rsid w:val="00ED30EE"/>
    <w:pPr>
      <w:keepNext/>
      <w:keepLines/>
      <w:numPr>
        <w:ilvl w:val="6"/>
        <w:numId w:val="13"/>
      </w:numPr>
      <w:spacing w:before="40" w:after="0"/>
      <w:outlineLvl w:val="6"/>
    </w:pPr>
    <w:rPr>
      <w:rFonts w:asciiTheme="majorHAnsi" w:eastAsiaTheme="majorEastAsia" w:hAnsiTheme="majorHAnsi" w:cstheme="majorBidi"/>
      <w:i/>
      <w:iCs/>
      <w:color w:val="09496B" w:themeColor="accent1" w:themeShade="7F"/>
    </w:rPr>
  </w:style>
  <w:style w:type="paragraph" w:styleId="Heading8">
    <w:name w:val="heading 8"/>
    <w:basedOn w:val="Normal"/>
    <w:next w:val="Normal"/>
    <w:link w:val="Heading8Char"/>
    <w:uiPriority w:val="9"/>
    <w:semiHidden/>
    <w:unhideWhenUsed/>
    <w:qFormat/>
    <w:rsid w:val="00ED30EE"/>
    <w:pPr>
      <w:keepNext/>
      <w:keepLines/>
      <w:numPr>
        <w:ilvl w:val="7"/>
        <w:numId w:val="13"/>
      </w:numPr>
      <w:spacing w:before="40" w:after="0"/>
      <w:outlineLvl w:val="7"/>
    </w:pPr>
    <w:rPr>
      <w:rFonts w:asciiTheme="majorHAnsi" w:eastAsiaTheme="majorEastAsia" w:hAnsiTheme="majorHAnsi" w:cstheme="majorBidi"/>
      <w:color w:val="042EAD" w:themeColor="text1" w:themeTint="D8"/>
      <w:sz w:val="21"/>
      <w:szCs w:val="21"/>
    </w:rPr>
  </w:style>
  <w:style w:type="paragraph" w:styleId="Heading9">
    <w:name w:val="heading 9"/>
    <w:basedOn w:val="Normal"/>
    <w:next w:val="Normal"/>
    <w:link w:val="Heading9Char"/>
    <w:uiPriority w:val="9"/>
    <w:semiHidden/>
    <w:unhideWhenUsed/>
    <w:qFormat/>
    <w:rsid w:val="00ED30EE"/>
    <w:pPr>
      <w:keepNext/>
      <w:keepLines/>
      <w:numPr>
        <w:ilvl w:val="8"/>
        <w:numId w:val="13"/>
      </w:numPr>
      <w:spacing w:before="40" w:after="0"/>
      <w:outlineLvl w:val="8"/>
    </w:pPr>
    <w:rPr>
      <w:rFonts w:asciiTheme="majorHAnsi" w:eastAsiaTheme="majorEastAsia" w:hAnsiTheme="majorHAnsi" w:cstheme="majorBidi"/>
      <w:i/>
      <w:iCs/>
      <w:color w:val="042EA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D82681"/>
    <w:pPr>
      <w:ind w:left="720"/>
      <w:contextualSpacing/>
    </w:pPr>
  </w:style>
  <w:style w:type="character" w:customStyle="1" w:styleId="Heading1Char">
    <w:name w:val="Heading 1 Char"/>
    <w:basedOn w:val="DefaultParagraphFont"/>
    <w:link w:val="Heading1"/>
    <w:uiPriority w:val="9"/>
    <w:rsid w:val="00AB1C98"/>
    <w:rPr>
      <w:rFonts w:eastAsiaTheme="majorEastAsia"/>
      <w:color w:val="031F73"/>
      <w:sz w:val="36"/>
      <w:szCs w:val="32"/>
    </w:rPr>
  </w:style>
  <w:style w:type="paragraph" w:styleId="ListBullet">
    <w:name w:val="List Bullet"/>
    <w:basedOn w:val="Normal"/>
    <w:uiPriority w:val="99"/>
    <w:unhideWhenUsed/>
    <w:qFormat/>
    <w:rsid w:val="00316E4F"/>
    <w:pPr>
      <w:numPr>
        <w:numId w:val="2"/>
      </w:numPr>
      <w:tabs>
        <w:tab w:val="clear" w:pos="360"/>
        <w:tab w:val="num" w:pos="720"/>
      </w:tabs>
      <w:ind w:left="720"/>
      <w:contextualSpacing/>
    </w:pPr>
  </w:style>
  <w:style w:type="paragraph" w:styleId="TOCHeading">
    <w:name w:val="TOC Heading"/>
    <w:basedOn w:val="Heading1"/>
    <w:next w:val="Normal"/>
    <w:uiPriority w:val="39"/>
    <w:qFormat/>
    <w:rsid w:val="00ED30EE"/>
    <w:pPr>
      <w:numPr>
        <w:numId w:val="0"/>
      </w:numPr>
      <w:outlineLvl w:val="9"/>
    </w:pPr>
    <w:rPr>
      <w:rFonts w:cstheme="majorBidi"/>
      <w:lang w:val="en-US"/>
    </w:rPr>
  </w:style>
  <w:style w:type="paragraph" w:styleId="TOC1">
    <w:name w:val="toc 1"/>
    <w:basedOn w:val="Normal"/>
    <w:next w:val="Normal"/>
    <w:autoRedefine/>
    <w:uiPriority w:val="39"/>
    <w:unhideWhenUsed/>
    <w:rsid w:val="00BD1E9F"/>
    <w:pPr>
      <w:spacing w:after="100"/>
    </w:pPr>
  </w:style>
  <w:style w:type="character" w:styleId="Hyperlink">
    <w:name w:val="Hyperlink"/>
    <w:basedOn w:val="DefaultParagraphFont"/>
    <w:uiPriority w:val="99"/>
    <w:unhideWhenUsed/>
    <w:rsid w:val="00BD1E9F"/>
    <w:rPr>
      <w:color w:val="0563C1" w:themeColor="hyperlink"/>
      <w:u w:val="single"/>
    </w:rPr>
  </w:style>
  <w:style w:type="paragraph" w:styleId="Title">
    <w:name w:val="Title"/>
    <w:basedOn w:val="Normal"/>
    <w:next w:val="Normal"/>
    <w:link w:val="TitleChar"/>
    <w:uiPriority w:val="10"/>
    <w:qFormat/>
    <w:rsid w:val="009F2649"/>
    <w:pPr>
      <w:spacing w:before="840" w:after="120" w:line="360" w:lineRule="auto"/>
      <w:contextualSpacing/>
    </w:pPr>
    <w:rPr>
      <w:rFonts w:eastAsiaTheme="majorEastAsia"/>
      <w:color w:val="031F73"/>
      <w:spacing w:val="-10"/>
      <w:kern w:val="28"/>
      <w:sz w:val="72"/>
      <w:szCs w:val="72"/>
    </w:rPr>
  </w:style>
  <w:style w:type="character" w:customStyle="1" w:styleId="TitleChar">
    <w:name w:val="Title Char"/>
    <w:basedOn w:val="DefaultParagraphFont"/>
    <w:link w:val="Title"/>
    <w:uiPriority w:val="10"/>
    <w:rsid w:val="009F2649"/>
    <w:rPr>
      <w:rFonts w:eastAsiaTheme="majorEastAsia"/>
      <w:color w:val="031F73"/>
      <w:spacing w:val="-10"/>
      <w:kern w:val="28"/>
      <w:sz w:val="72"/>
      <w:szCs w:val="72"/>
    </w:rPr>
  </w:style>
  <w:style w:type="paragraph" w:styleId="Subtitle">
    <w:name w:val="Subtitle"/>
    <w:basedOn w:val="Normal"/>
    <w:next w:val="Normal"/>
    <w:link w:val="SubtitleChar"/>
    <w:uiPriority w:val="11"/>
    <w:qFormat/>
    <w:rsid w:val="009F2649"/>
    <w:pPr>
      <w:numPr>
        <w:ilvl w:val="1"/>
      </w:numPr>
      <w:spacing w:after="120" w:line="360" w:lineRule="auto"/>
      <w:ind w:left="-284"/>
    </w:pPr>
    <w:rPr>
      <w:rFonts w:eastAsiaTheme="minorEastAsia"/>
      <w:color w:val="031F73"/>
      <w:spacing w:val="15"/>
      <w:sz w:val="52"/>
      <w:szCs w:val="52"/>
    </w:rPr>
  </w:style>
  <w:style w:type="character" w:customStyle="1" w:styleId="SubtitleChar">
    <w:name w:val="Subtitle Char"/>
    <w:basedOn w:val="DefaultParagraphFont"/>
    <w:link w:val="Subtitle"/>
    <w:uiPriority w:val="11"/>
    <w:rsid w:val="009F2649"/>
    <w:rPr>
      <w:rFonts w:eastAsiaTheme="minorEastAsia"/>
      <w:color w:val="031F73"/>
      <w:spacing w:val="15"/>
      <w:sz w:val="52"/>
      <w:szCs w:val="52"/>
    </w:rPr>
  </w:style>
  <w:style w:type="character" w:customStyle="1" w:styleId="Heading2Char">
    <w:name w:val="Heading 2 Char"/>
    <w:basedOn w:val="DefaultParagraphFont"/>
    <w:link w:val="Heading2"/>
    <w:uiPriority w:val="9"/>
    <w:rsid w:val="00D57598"/>
    <w:rPr>
      <w:rFonts w:eastAsiaTheme="majorEastAsia"/>
      <w:color w:val="031F73"/>
      <w:sz w:val="28"/>
      <w:szCs w:val="32"/>
    </w:rPr>
  </w:style>
  <w:style w:type="character" w:customStyle="1" w:styleId="Heading3Char">
    <w:name w:val="Heading 3 Char"/>
    <w:basedOn w:val="DefaultParagraphFont"/>
    <w:link w:val="Heading3"/>
    <w:uiPriority w:val="9"/>
    <w:rsid w:val="00D57598"/>
    <w:rPr>
      <w:rFonts w:eastAsiaTheme="majorEastAsia"/>
      <w:color w:val="031F73"/>
      <w:szCs w:val="32"/>
    </w:rPr>
  </w:style>
  <w:style w:type="character" w:customStyle="1" w:styleId="Heading4Char">
    <w:name w:val="Heading 4 Char"/>
    <w:basedOn w:val="DefaultParagraphFont"/>
    <w:link w:val="Heading4"/>
    <w:uiPriority w:val="9"/>
    <w:rsid w:val="00D57598"/>
    <w:rPr>
      <w:rFonts w:eastAsiaTheme="majorEastAsia"/>
      <w:i/>
      <w:color w:val="031F73"/>
      <w:szCs w:val="32"/>
    </w:rPr>
  </w:style>
  <w:style w:type="paragraph" w:styleId="BodyText">
    <w:name w:val="Body Text"/>
    <w:basedOn w:val="Normal"/>
    <w:link w:val="BodyTextChar"/>
    <w:uiPriority w:val="99"/>
    <w:unhideWhenUsed/>
    <w:rsid w:val="007D1FD7"/>
    <w:pPr>
      <w:spacing w:after="120"/>
    </w:pPr>
  </w:style>
  <w:style w:type="character" w:customStyle="1" w:styleId="BodyTextChar">
    <w:name w:val="Body Text Char"/>
    <w:basedOn w:val="DefaultParagraphFont"/>
    <w:link w:val="BodyText"/>
    <w:uiPriority w:val="99"/>
    <w:rsid w:val="007D1FD7"/>
    <w:rPr>
      <w:rFonts w:ascii="Arial" w:hAnsi="Arial" w:cs="Arial"/>
      <w:sz w:val="24"/>
    </w:rPr>
  </w:style>
  <w:style w:type="paragraph" w:styleId="Quote">
    <w:name w:val="Quote"/>
    <w:basedOn w:val="BodyText"/>
    <w:next w:val="Normal"/>
    <w:link w:val="QuoteChar"/>
    <w:uiPriority w:val="29"/>
    <w:qFormat/>
    <w:rsid w:val="00AE5367"/>
    <w:pPr>
      <w:ind w:left="720"/>
    </w:pPr>
  </w:style>
  <w:style w:type="character" w:customStyle="1" w:styleId="QuoteChar">
    <w:name w:val="Quote Char"/>
    <w:basedOn w:val="DefaultParagraphFont"/>
    <w:link w:val="Quote"/>
    <w:uiPriority w:val="29"/>
    <w:rsid w:val="00AE5367"/>
  </w:style>
  <w:style w:type="paragraph" w:styleId="ListNumber">
    <w:name w:val="List Number"/>
    <w:basedOn w:val="Normal"/>
    <w:uiPriority w:val="99"/>
    <w:unhideWhenUsed/>
    <w:qFormat/>
    <w:rsid w:val="00245421"/>
    <w:pPr>
      <w:numPr>
        <w:numId w:val="7"/>
      </w:numPr>
      <w:tabs>
        <w:tab w:val="clear" w:pos="360"/>
        <w:tab w:val="num" w:pos="720"/>
      </w:tabs>
      <w:ind w:left="720"/>
      <w:contextualSpacing/>
    </w:pPr>
  </w:style>
  <w:style w:type="character" w:styleId="Strong">
    <w:name w:val="Strong"/>
    <w:basedOn w:val="DefaultParagraphFont"/>
    <w:uiPriority w:val="22"/>
    <w:rsid w:val="00D57598"/>
    <w:rPr>
      <w:b/>
      <w:bCs/>
      <w:color w:val="031F73"/>
    </w:rPr>
  </w:style>
  <w:style w:type="paragraph" w:styleId="TOC2">
    <w:name w:val="toc 2"/>
    <w:basedOn w:val="Normal"/>
    <w:next w:val="Normal"/>
    <w:autoRedefine/>
    <w:uiPriority w:val="39"/>
    <w:unhideWhenUsed/>
    <w:rsid w:val="003D7512"/>
    <w:pPr>
      <w:spacing w:after="100"/>
      <w:ind w:left="240"/>
    </w:pPr>
  </w:style>
  <w:style w:type="paragraph" w:styleId="TOC3">
    <w:name w:val="toc 3"/>
    <w:basedOn w:val="Normal"/>
    <w:next w:val="Normal"/>
    <w:autoRedefine/>
    <w:uiPriority w:val="39"/>
    <w:unhideWhenUsed/>
    <w:rsid w:val="003D7512"/>
    <w:pPr>
      <w:spacing w:after="100"/>
      <w:ind w:left="480"/>
    </w:pPr>
  </w:style>
  <w:style w:type="character" w:styleId="Emphasis">
    <w:name w:val="Emphasis"/>
    <w:basedOn w:val="DefaultParagraphFont"/>
    <w:uiPriority w:val="20"/>
    <w:qFormat/>
    <w:rsid w:val="00D70662"/>
    <w:rPr>
      <w:b/>
      <w:iCs/>
    </w:rPr>
  </w:style>
  <w:style w:type="paragraph" w:styleId="IntenseQuote">
    <w:name w:val="Intense Quote"/>
    <w:basedOn w:val="Quote"/>
    <w:next w:val="Normal"/>
    <w:link w:val="IntenseQuoteChar"/>
    <w:uiPriority w:val="30"/>
    <w:unhideWhenUsed/>
    <w:qFormat/>
    <w:rsid w:val="007E3195"/>
    <w:rPr>
      <w:b/>
    </w:rPr>
  </w:style>
  <w:style w:type="character" w:customStyle="1" w:styleId="IntenseQuoteChar">
    <w:name w:val="Intense Quote Char"/>
    <w:basedOn w:val="DefaultParagraphFont"/>
    <w:link w:val="IntenseQuote"/>
    <w:uiPriority w:val="30"/>
    <w:rsid w:val="007E3195"/>
    <w:rPr>
      <w:b/>
    </w:rPr>
  </w:style>
  <w:style w:type="paragraph" w:styleId="Header">
    <w:name w:val="header"/>
    <w:basedOn w:val="Normal"/>
    <w:link w:val="HeaderChar"/>
    <w:uiPriority w:val="99"/>
    <w:unhideWhenUsed/>
    <w:rsid w:val="00FB79B4"/>
    <w:pPr>
      <w:tabs>
        <w:tab w:val="center" w:pos="4513"/>
        <w:tab w:val="right" w:pos="9026"/>
      </w:tabs>
      <w:spacing w:after="0" w:line="240" w:lineRule="auto"/>
      <w:ind w:left="-1418"/>
    </w:pPr>
    <w:rPr>
      <w:noProof/>
      <w:lang w:eastAsia="en-GB"/>
    </w:rPr>
  </w:style>
  <w:style w:type="character" w:customStyle="1" w:styleId="HeaderChar">
    <w:name w:val="Header Char"/>
    <w:basedOn w:val="DefaultParagraphFont"/>
    <w:link w:val="Header"/>
    <w:uiPriority w:val="99"/>
    <w:rsid w:val="00FB79B4"/>
    <w:rPr>
      <w:noProof/>
      <w:lang w:eastAsia="en-GB"/>
    </w:rPr>
  </w:style>
  <w:style w:type="paragraph" w:styleId="Footer">
    <w:name w:val="footer"/>
    <w:basedOn w:val="Normal"/>
    <w:link w:val="FooterChar"/>
    <w:uiPriority w:val="99"/>
    <w:unhideWhenUsed/>
    <w:rsid w:val="007E3588"/>
    <w:pPr>
      <w:tabs>
        <w:tab w:val="center" w:pos="4513"/>
        <w:tab w:val="right" w:pos="9026"/>
      </w:tabs>
      <w:spacing w:after="0" w:line="240" w:lineRule="auto"/>
      <w:ind w:left="-284" w:right="-284"/>
    </w:pPr>
    <w:rPr>
      <w:color w:val="021756" w:themeColor="text1" w:themeShade="BF"/>
    </w:rPr>
  </w:style>
  <w:style w:type="character" w:customStyle="1" w:styleId="FooterChar">
    <w:name w:val="Footer Char"/>
    <w:basedOn w:val="DefaultParagraphFont"/>
    <w:link w:val="Footer"/>
    <w:uiPriority w:val="99"/>
    <w:rsid w:val="007E3588"/>
    <w:rPr>
      <w:color w:val="021756" w:themeColor="text1" w:themeShade="BF"/>
    </w:rPr>
  </w:style>
  <w:style w:type="paragraph" w:styleId="Date">
    <w:name w:val="Date"/>
    <w:basedOn w:val="Normal"/>
    <w:next w:val="Normal"/>
    <w:link w:val="DateChar"/>
    <w:uiPriority w:val="99"/>
    <w:unhideWhenUsed/>
    <w:rsid w:val="00CB77EF"/>
    <w:rPr>
      <w:i/>
      <w:color w:val="031F73"/>
      <w:sz w:val="28"/>
    </w:rPr>
  </w:style>
  <w:style w:type="character" w:customStyle="1" w:styleId="DateChar">
    <w:name w:val="Date Char"/>
    <w:basedOn w:val="DefaultParagraphFont"/>
    <w:link w:val="Date"/>
    <w:uiPriority w:val="99"/>
    <w:rsid w:val="00CB77EF"/>
    <w:rPr>
      <w:i/>
      <w:color w:val="031F73"/>
      <w:sz w:val="28"/>
    </w:rPr>
  </w:style>
  <w:style w:type="paragraph" w:customStyle="1" w:styleId="Spacebeforeparagraph-Normal">
    <w:name w:val="Space before paragraph - Normal"/>
    <w:basedOn w:val="Normal"/>
    <w:qFormat/>
    <w:rsid w:val="00406429"/>
    <w:pPr>
      <w:spacing w:before="720" w:line="360" w:lineRule="auto"/>
    </w:pPr>
  </w:style>
  <w:style w:type="paragraph" w:customStyle="1" w:styleId="Footer-pagenumbers">
    <w:name w:val="Footer - page numbers"/>
    <w:basedOn w:val="Footer"/>
    <w:rsid w:val="007E3588"/>
    <w:pPr>
      <w:jc w:val="right"/>
    </w:pPr>
    <w:rPr>
      <w:rFonts w:asciiTheme="minorHAnsi" w:hAnsiTheme="minorHAnsi" w:cstheme="minorHAnsi"/>
      <w:color w:val="031F73" w:themeColor="text1"/>
    </w:rPr>
  </w:style>
  <w:style w:type="paragraph" w:customStyle="1" w:styleId="Header-coverpage">
    <w:name w:val="Header - cover page"/>
    <w:basedOn w:val="Header"/>
    <w:rsid w:val="00FB79B4"/>
    <w:pPr>
      <w:ind w:left="-1134"/>
    </w:pPr>
  </w:style>
  <w:style w:type="paragraph" w:customStyle="1" w:styleId="Endpageheader">
    <w:name w:val="End page header"/>
    <w:basedOn w:val="Heading1"/>
    <w:rsid w:val="00B90059"/>
  </w:style>
  <w:style w:type="character" w:customStyle="1" w:styleId="Heading5Char">
    <w:name w:val="Heading 5 Char"/>
    <w:basedOn w:val="DefaultParagraphFont"/>
    <w:link w:val="Heading5"/>
    <w:uiPriority w:val="9"/>
    <w:semiHidden/>
    <w:rsid w:val="00ED30EE"/>
    <w:rPr>
      <w:rFonts w:asciiTheme="majorHAnsi" w:eastAsiaTheme="majorEastAsia" w:hAnsiTheme="majorHAnsi" w:cstheme="majorBidi"/>
      <w:color w:val="0D6FA1" w:themeColor="accent1" w:themeShade="BF"/>
    </w:rPr>
  </w:style>
  <w:style w:type="character" w:customStyle="1" w:styleId="Heading6Char">
    <w:name w:val="Heading 6 Char"/>
    <w:basedOn w:val="DefaultParagraphFont"/>
    <w:link w:val="Heading6"/>
    <w:uiPriority w:val="9"/>
    <w:semiHidden/>
    <w:rsid w:val="00ED30EE"/>
    <w:rPr>
      <w:rFonts w:asciiTheme="majorHAnsi" w:eastAsiaTheme="majorEastAsia" w:hAnsiTheme="majorHAnsi" w:cstheme="majorBidi"/>
      <w:color w:val="09496B" w:themeColor="accent1" w:themeShade="7F"/>
    </w:rPr>
  </w:style>
  <w:style w:type="character" w:customStyle="1" w:styleId="Heading7Char">
    <w:name w:val="Heading 7 Char"/>
    <w:basedOn w:val="DefaultParagraphFont"/>
    <w:link w:val="Heading7"/>
    <w:uiPriority w:val="9"/>
    <w:semiHidden/>
    <w:rsid w:val="00ED30EE"/>
    <w:rPr>
      <w:rFonts w:asciiTheme="majorHAnsi" w:eastAsiaTheme="majorEastAsia" w:hAnsiTheme="majorHAnsi" w:cstheme="majorBidi"/>
      <w:i/>
      <w:iCs/>
      <w:color w:val="09496B" w:themeColor="accent1" w:themeShade="7F"/>
    </w:rPr>
  </w:style>
  <w:style w:type="character" w:customStyle="1" w:styleId="Heading8Char">
    <w:name w:val="Heading 8 Char"/>
    <w:basedOn w:val="DefaultParagraphFont"/>
    <w:link w:val="Heading8"/>
    <w:uiPriority w:val="9"/>
    <w:semiHidden/>
    <w:rsid w:val="00ED30EE"/>
    <w:rPr>
      <w:rFonts w:asciiTheme="majorHAnsi" w:eastAsiaTheme="majorEastAsia" w:hAnsiTheme="majorHAnsi" w:cstheme="majorBidi"/>
      <w:color w:val="042EAD" w:themeColor="text1" w:themeTint="D8"/>
      <w:sz w:val="21"/>
      <w:szCs w:val="21"/>
    </w:rPr>
  </w:style>
  <w:style w:type="character" w:customStyle="1" w:styleId="Heading9Char">
    <w:name w:val="Heading 9 Char"/>
    <w:basedOn w:val="DefaultParagraphFont"/>
    <w:link w:val="Heading9"/>
    <w:uiPriority w:val="9"/>
    <w:semiHidden/>
    <w:rsid w:val="00ED30EE"/>
    <w:rPr>
      <w:rFonts w:asciiTheme="majorHAnsi" w:eastAsiaTheme="majorEastAsia" w:hAnsiTheme="majorHAnsi" w:cstheme="majorBidi"/>
      <w:i/>
      <w:iCs/>
      <w:color w:val="042EAD" w:themeColor="text1" w:themeTint="D8"/>
      <w:sz w:val="21"/>
      <w:szCs w:val="21"/>
    </w:rPr>
  </w:style>
  <w:style w:type="paragraph" w:customStyle="1" w:styleId="Paragraphtitle">
    <w:name w:val="Paragraph title"/>
    <w:basedOn w:val="Normal"/>
    <w:qFormat/>
    <w:rsid w:val="008C5244"/>
    <w:pPr>
      <w:spacing w:before="240" w:after="0"/>
    </w:pPr>
    <w:rPr>
      <w:b/>
    </w:rPr>
  </w:style>
  <w:style w:type="paragraph" w:customStyle="1" w:styleId="FooterPageNo">
    <w:name w:val="Footer Page No"/>
    <w:basedOn w:val="Header"/>
    <w:link w:val="FooterPageNoChar"/>
    <w:rsid w:val="00D10F7F"/>
    <w:pPr>
      <w:ind w:left="-1134" w:firstLine="425"/>
      <w:jc w:val="right"/>
    </w:pPr>
  </w:style>
  <w:style w:type="character" w:customStyle="1" w:styleId="FooterPageNoChar">
    <w:name w:val="Footer Page No Char"/>
    <w:basedOn w:val="HeaderChar"/>
    <w:link w:val="FooterPageNo"/>
    <w:rsid w:val="00D10F7F"/>
    <w:rPr>
      <w:noProof/>
      <w:lang w:eastAsia="en-GB"/>
    </w:rPr>
  </w:style>
  <w:style w:type="paragraph" w:styleId="Caption">
    <w:name w:val="caption"/>
    <w:basedOn w:val="Normal"/>
    <w:next w:val="Normal"/>
    <w:uiPriority w:val="35"/>
    <w:unhideWhenUsed/>
    <w:rsid w:val="00D10F7F"/>
    <w:pPr>
      <w:spacing w:before="100" w:line="240" w:lineRule="auto"/>
    </w:pPr>
    <w:rPr>
      <w:i/>
      <w:iCs/>
      <w:color w:val="031F73" w:themeColor="text1"/>
    </w:rPr>
  </w:style>
  <w:style w:type="character" w:styleId="BookTitle">
    <w:name w:val="Book Title"/>
    <w:basedOn w:val="DefaultParagraphFont"/>
    <w:uiPriority w:val="33"/>
    <w:unhideWhenUsed/>
    <w:rsid w:val="00D10F7F"/>
    <w:rPr>
      <w:b/>
      <w:bCs/>
      <w:i/>
      <w:iCs/>
      <w:spacing w:val="5"/>
    </w:rPr>
  </w:style>
  <w:style w:type="table" w:styleId="ListTable3-Accent5">
    <w:name w:val="List Table 3 Accent 5"/>
    <w:basedOn w:val="TableNormal"/>
    <w:uiPriority w:val="48"/>
    <w:rsid w:val="00D10F7F"/>
    <w:pPr>
      <w:spacing w:after="0" w:line="240" w:lineRule="auto"/>
    </w:pPr>
    <w:tblPr>
      <w:tblStyleRowBandSize w:val="1"/>
      <w:tblStyleColBandSize w:val="1"/>
      <w:tblBorders>
        <w:top w:val="single" w:sz="4" w:space="0" w:color="658BCC" w:themeColor="accent5"/>
        <w:left w:val="single" w:sz="4" w:space="0" w:color="658BCC" w:themeColor="accent5"/>
        <w:bottom w:val="single" w:sz="4" w:space="0" w:color="658BCC" w:themeColor="accent5"/>
        <w:right w:val="single" w:sz="4" w:space="0" w:color="658BCC" w:themeColor="accent5"/>
      </w:tblBorders>
    </w:tblPr>
    <w:tblStylePr w:type="firstRow">
      <w:rPr>
        <w:b/>
        <w:bCs/>
        <w:color w:val="FFFFFF" w:themeColor="background1"/>
      </w:rPr>
      <w:tblPr/>
      <w:tcPr>
        <w:shd w:val="clear" w:color="auto" w:fill="264272" w:themeFill="accent5" w:themeFillShade="80"/>
      </w:tcPr>
    </w:tblStylePr>
    <w:tblStylePr w:type="lastRow">
      <w:rPr>
        <w:b/>
        <w:bCs/>
      </w:rPr>
      <w:tblPr/>
      <w:tcPr>
        <w:tcBorders>
          <w:top w:val="double" w:sz="4" w:space="0" w:color="658BC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8BCC" w:themeColor="accent5"/>
          <w:right w:val="single" w:sz="4" w:space="0" w:color="658BCC" w:themeColor="accent5"/>
        </w:tcBorders>
      </w:tcPr>
    </w:tblStylePr>
    <w:tblStylePr w:type="band1Horz">
      <w:tblPr/>
      <w:tcPr>
        <w:tcBorders>
          <w:top w:val="single" w:sz="4" w:space="0" w:color="658BCC" w:themeColor="accent5"/>
          <w:bottom w:val="single" w:sz="4" w:space="0" w:color="658BC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8BCC" w:themeColor="accent5"/>
          <w:left w:val="nil"/>
        </w:tcBorders>
      </w:tcPr>
    </w:tblStylePr>
    <w:tblStylePr w:type="swCell">
      <w:tblPr/>
      <w:tcPr>
        <w:tcBorders>
          <w:top w:val="double" w:sz="4" w:space="0" w:color="658BCC" w:themeColor="accent5"/>
          <w:right w:val="nil"/>
        </w:tcBorders>
      </w:tcPr>
    </w:tblStylePr>
  </w:style>
  <w:style w:type="character" w:styleId="FollowedHyperlink">
    <w:name w:val="FollowedHyperlink"/>
    <w:basedOn w:val="DefaultParagraphFont"/>
    <w:uiPriority w:val="99"/>
    <w:semiHidden/>
    <w:unhideWhenUsed/>
    <w:rsid w:val="000D081F"/>
    <w:rPr>
      <w:color w:val="954F72" w:themeColor="followedHyperlink"/>
      <w:u w:val="single"/>
    </w:rPr>
  </w:style>
  <w:style w:type="character" w:styleId="UnresolvedMention">
    <w:name w:val="Unresolved Mention"/>
    <w:basedOn w:val="DefaultParagraphFont"/>
    <w:uiPriority w:val="99"/>
    <w:semiHidden/>
    <w:unhideWhenUsed/>
    <w:rsid w:val="006348AB"/>
    <w:rPr>
      <w:color w:val="605E5C"/>
      <w:shd w:val="clear" w:color="auto" w:fill="E1DFDD"/>
    </w:rPr>
  </w:style>
  <w:style w:type="table" w:styleId="TableGrid">
    <w:name w:val="Table Grid"/>
    <w:basedOn w:val="TableNormal"/>
    <w:uiPriority w:val="39"/>
    <w:rsid w:val="00A26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A26C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7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BC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BC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BC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BCC" w:themeFill="accent5"/>
      </w:tcPr>
    </w:tblStylePr>
    <w:tblStylePr w:type="band1Vert">
      <w:tblPr/>
      <w:tcPr>
        <w:shd w:val="clear" w:color="auto" w:fill="C1D0EA" w:themeFill="accent5" w:themeFillTint="66"/>
      </w:tcPr>
    </w:tblStylePr>
    <w:tblStylePr w:type="band1Horz">
      <w:tblPr/>
      <w:tcPr>
        <w:shd w:val="clear" w:color="auto" w:fill="C1D0EA" w:themeFill="accent5" w:themeFillTint="66"/>
      </w:tcPr>
    </w:tblStylePr>
  </w:style>
  <w:style w:type="table" w:styleId="GridTable4-Accent5">
    <w:name w:val="Grid Table 4 Accent 5"/>
    <w:basedOn w:val="TableNormal"/>
    <w:uiPriority w:val="49"/>
    <w:rsid w:val="00A26C5B"/>
    <w:pPr>
      <w:spacing w:after="0" w:line="240" w:lineRule="auto"/>
    </w:pPr>
    <w:tblPr>
      <w:tblStyleRowBandSize w:val="1"/>
      <w:tblStyleColBandSize w:val="1"/>
      <w:tblBorders>
        <w:top w:val="single" w:sz="4" w:space="0" w:color="A2B9E0" w:themeColor="accent5" w:themeTint="99"/>
        <w:left w:val="single" w:sz="4" w:space="0" w:color="A2B9E0" w:themeColor="accent5" w:themeTint="99"/>
        <w:bottom w:val="single" w:sz="4" w:space="0" w:color="A2B9E0" w:themeColor="accent5" w:themeTint="99"/>
        <w:right w:val="single" w:sz="4" w:space="0" w:color="A2B9E0" w:themeColor="accent5" w:themeTint="99"/>
        <w:insideH w:val="single" w:sz="4" w:space="0" w:color="A2B9E0" w:themeColor="accent5" w:themeTint="99"/>
        <w:insideV w:val="single" w:sz="4" w:space="0" w:color="A2B9E0" w:themeColor="accent5" w:themeTint="99"/>
      </w:tblBorders>
    </w:tblPr>
    <w:tblStylePr w:type="firstRow">
      <w:rPr>
        <w:b/>
        <w:bCs/>
        <w:color w:val="FFFFFF" w:themeColor="background1"/>
      </w:rPr>
      <w:tblPr/>
      <w:tcPr>
        <w:tcBorders>
          <w:top w:val="single" w:sz="4" w:space="0" w:color="658BCC" w:themeColor="accent5"/>
          <w:left w:val="single" w:sz="4" w:space="0" w:color="658BCC" w:themeColor="accent5"/>
          <w:bottom w:val="single" w:sz="4" w:space="0" w:color="658BCC" w:themeColor="accent5"/>
          <w:right w:val="single" w:sz="4" w:space="0" w:color="658BCC" w:themeColor="accent5"/>
          <w:insideH w:val="nil"/>
          <w:insideV w:val="nil"/>
        </w:tcBorders>
        <w:shd w:val="clear" w:color="auto" w:fill="658BCC" w:themeFill="accent5"/>
      </w:tcPr>
    </w:tblStylePr>
    <w:tblStylePr w:type="lastRow">
      <w:rPr>
        <w:b/>
        <w:bCs/>
      </w:rPr>
      <w:tblPr/>
      <w:tcPr>
        <w:tcBorders>
          <w:top w:val="double" w:sz="4" w:space="0" w:color="658BCC" w:themeColor="accent5"/>
        </w:tcBorders>
      </w:tcPr>
    </w:tblStylePr>
    <w:tblStylePr w:type="firstCol">
      <w:rPr>
        <w:b/>
        <w:bCs/>
      </w:rPr>
    </w:tblStylePr>
    <w:tblStylePr w:type="lastCol">
      <w:rPr>
        <w:b/>
        <w:bCs/>
      </w:rPr>
    </w:tblStylePr>
    <w:tblStylePr w:type="band1Vert">
      <w:tblPr/>
      <w:tcPr>
        <w:shd w:val="clear" w:color="auto" w:fill="E0E7F4" w:themeFill="accent5" w:themeFillTint="33"/>
      </w:tcPr>
    </w:tblStylePr>
    <w:tblStylePr w:type="band1Horz">
      <w:tblPr/>
      <w:tcPr>
        <w:shd w:val="clear" w:color="auto" w:fill="E0E7F4" w:themeFill="accent5" w:themeFillTint="33"/>
      </w:tcPr>
    </w:tblStylePr>
  </w:style>
  <w:style w:type="character" w:customStyle="1" w:styleId="normaltextrun">
    <w:name w:val="normaltextrun"/>
    <w:basedOn w:val="DefaultParagraphFont"/>
    <w:rsid w:val="00A26C5B"/>
  </w:style>
  <w:style w:type="character" w:customStyle="1" w:styleId="eop">
    <w:name w:val="eop"/>
    <w:basedOn w:val="DefaultParagraphFont"/>
    <w:rsid w:val="00A26C5B"/>
  </w:style>
  <w:style w:type="character" w:customStyle="1" w:styleId="contextualspellingandgrammarerror">
    <w:name w:val="contextualspellingandgrammarerror"/>
    <w:basedOn w:val="DefaultParagraphFont"/>
    <w:rsid w:val="00A26C5B"/>
  </w:style>
  <w:style w:type="table" w:customStyle="1" w:styleId="TableGrid1">
    <w:name w:val="Table Grid1"/>
    <w:basedOn w:val="TableNormal"/>
    <w:next w:val="TableGrid"/>
    <w:uiPriority w:val="39"/>
    <w:rsid w:val="00A26C5B"/>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26C5B"/>
    <w:pPr>
      <w:spacing w:after="0" w:line="240" w:lineRule="auto"/>
    </w:pPr>
    <w:rPr>
      <w:rFonts w:asciiTheme="minorHAnsi" w:hAnsi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2">
    <w:name w:val="Table Grid2"/>
    <w:basedOn w:val="TableNormal"/>
    <w:next w:val="TableGrid"/>
    <w:uiPriority w:val="39"/>
    <w:rsid w:val="00A26C5B"/>
    <w:pPr>
      <w:spacing w:after="0" w:line="240" w:lineRule="auto"/>
    </w:pPr>
    <w:rPr>
      <w:rFonts w:asciiTheme="minorHAnsi"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26C5B"/>
    <w:pPr>
      <w:spacing w:after="0" w:line="240" w:lineRule="auto"/>
    </w:pPr>
    <w:rPr>
      <w:rFonts w:asciiTheme="minorHAnsi" w:hAnsiTheme="minorHAnsi"/>
      <w:sz w:val="22"/>
      <w:szCs w:val="22"/>
    </w:rPr>
  </w:style>
  <w:style w:type="table" w:styleId="ListTable3">
    <w:name w:val="List Table 3"/>
    <w:basedOn w:val="TableNormal"/>
    <w:uiPriority w:val="48"/>
    <w:rsid w:val="00A26C5B"/>
    <w:pPr>
      <w:spacing w:after="0" w:line="240" w:lineRule="auto"/>
    </w:pPr>
    <w:tblPr>
      <w:tblStyleRowBandSize w:val="1"/>
      <w:tblStyleColBandSize w:val="1"/>
      <w:tblBorders>
        <w:top w:val="single" w:sz="4" w:space="0" w:color="031F73" w:themeColor="text1"/>
        <w:left w:val="single" w:sz="4" w:space="0" w:color="031F73" w:themeColor="text1"/>
        <w:bottom w:val="single" w:sz="4" w:space="0" w:color="031F73" w:themeColor="text1"/>
        <w:right w:val="single" w:sz="4" w:space="0" w:color="031F73" w:themeColor="text1"/>
      </w:tblBorders>
    </w:tblPr>
    <w:tblStylePr w:type="firstRow">
      <w:rPr>
        <w:b/>
        <w:bCs/>
        <w:color w:val="FFFFFF" w:themeColor="background1"/>
      </w:rPr>
      <w:tblPr/>
      <w:tcPr>
        <w:shd w:val="clear" w:color="auto" w:fill="031F73" w:themeFill="text1"/>
      </w:tcPr>
    </w:tblStylePr>
    <w:tblStylePr w:type="lastRow">
      <w:rPr>
        <w:b/>
        <w:bCs/>
      </w:rPr>
      <w:tblPr/>
      <w:tcPr>
        <w:tcBorders>
          <w:top w:val="double" w:sz="4" w:space="0" w:color="031F7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1F73" w:themeColor="text1"/>
          <w:right w:val="single" w:sz="4" w:space="0" w:color="031F73" w:themeColor="text1"/>
        </w:tcBorders>
      </w:tcPr>
    </w:tblStylePr>
    <w:tblStylePr w:type="band1Horz">
      <w:tblPr/>
      <w:tcPr>
        <w:tcBorders>
          <w:top w:val="single" w:sz="4" w:space="0" w:color="031F73" w:themeColor="text1"/>
          <w:bottom w:val="single" w:sz="4" w:space="0" w:color="031F7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1F73" w:themeColor="text1"/>
          <w:left w:val="nil"/>
        </w:tcBorders>
      </w:tcPr>
    </w:tblStylePr>
    <w:tblStylePr w:type="swCell">
      <w:tblPr/>
      <w:tcPr>
        <w:tcBorders>
          <w:top w:val="double" w:sz="4" w:space="0" w:color="031F73" w:themeColor="text1"/>
          <w:right w:val="nil"/>
        </w:tcBorders>
      </w:tcPr>
    </w:tblStylePr>
  </w:style>
  <w:style w:type="character" w:customStyle="1" w:styleId="ui-provider">
    <w:name w:val="ui-provider"/>
    <w:basedOn w:val="DefaultParagraphFont"/>
    <w:rsid w:val="005B1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71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docs.live.net/63852c04d80bfe3b/Desktop/HANDBOOKS/2023-24/livunigp@liverpool.ac.uk" TargetMode="External"/><Relationship Id="rId21" Type="http://schemas.openxmlformats.org/officeDocument/2006/relationships/hyperlink" Target="https://d.docs.live.net/63852c04d80bfe3b/Desktop/HANDBOOKS/2023-24/docthark@liverpool.ac.uk" TargetMode="External"/><Relationship Id="rId42" Type="http://schemas.openxmlformats.org/officeDocument/2006/relationships/diagramLayout" Target="diagrams/layout4.xml"/><Relationship Id="rId47" Type="http://schemas.openxmlformats.org/officeDocument/2006/relationships/hyperlink" Target="https://www.gponline.com/write-gp-referral-letters/article/655978" TargetMode="External"/><Relationship Id="rId63" Type="http://schemas.microsoft.com/office/2007/relationships/diagramDrawing" Target="diagrams/drawing7.xml"/><Relationship Id="rId68" Type="http://schemas.microsoft.com/office/2007/relationships/diagramDrawing" Target="diagrams/drawing8.xml"/><Relationship Id="rId84" Type="http://schemas.openxmlformats.org/officeDocument/2006/relationships/footer" Target="footer2.xml"/><Relationship Id="rId89" Type="http://schemas.openxmlformats.org/officeDocument/2006/relationships/footer" Target="footer3.xml"/><Relationship Id="rId16" Type="http://schemas.microsoft.com/office/2007/relationships/diagramDrawing" Target="diagrams/drawing1.xml"/><Relationship Id="rId11" Type="http://schemas.openxmlformats.org/officeDocument/2006/relationships/footer" Target="footer1.xml"/><Relationship Id="rId32" Type="http://schemas.openxmlformats.org/officeDocument/2006/relationships/diagramLayout" Target="diagrams/layout2.xml"/><Relationship Id="rId37" Type="http://schemas.openxmlformats.org/officeDocument/2006/relationships/diagramLayout" Target="diagrams/layout3.xml"/><Relationship Id="rId53" Type="http://schemas.openxmlformats.org/officeDocument/2006/relationships/diagramData" Target="diagrams/data6.xml"/><Relationship Id="rId58" Type="http://schemas.openxmlformats.org/officeDocument/2006/relationships/hyperlink" Target="https://www.liverpool.ac.uk/medicine/liverpool-educators-online/resources/educationalsupervisors/" TargetMode="External"/><Relationship Id="rId74" Type="http://schemas.openxmlformats.org/officeDocument/2006/relationships/hyperlink" Target="https://www.liverpool.ac.uk/medicine/liverpool-educators-online/contact-us/sharing-concerns/" TargetMode="External"/><Relationship Id="rId79" Type="http://schemas.openxmlformats.org/officeDocument/2006/relationships/hyperlink" Target="mailto:hlsclinicalhonorary@liverpool.ac.uk"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diagramQuickStyle" Target="diagrams/quickStyle1.xml"/><Relationship Id="rId22" Type="http://schemas.openxmlformats.org/officeDocument/2006/relationships/hyperlink" Target="https://d.docs.live.net/63852c04d80bfe3b/Desktop/HANDBOOKS/2023-24/docthark@liverpool.ac.uk" TargetMode="External"/><Relationship Id="rId27" Type="http://schemas.openxmlformats.org/officeDocument/2006/relationships/hyperlink" Target="https://www.liverpool.ac.uk/medicine/liverpool-educators-online/resources/face/" TargetMode="External"/><Relationship Id="rId30" Type="http://schemas.openxmlformats.org/officeDocument/2006/relationships/hyperlink" Target="file:///\\mfs04\dept04\FacMed\MBChB\Asset%20Suite\Templates\2022-23\Staff%20Facing%20Templates\Templates%20without%20guidance\HealthSafety.mbchb@liverpool.ac.uk" TargetMode="External"/><Relationship Id="rId35" Type="http://schemas.microsoft.com/office/2007/relationships/diagramDrawing" Target="diagrams/drawing2.xml"/><Relationship Id="rId43" Type="http://schemas.openxmlformats.org/officeDocument/2006/relationships/diagramQuickStyle" Target="diagrams/quickStyle4.xml"/><Relationship Id="rId48" Type="http://schemas.openxmlformats.org/officeDocument/2006/relationships/diagramData" Target="diagrams/data5.xml"/><Relationship Id="rId56" Type="http://schemas.openxmlformats.org/officeDocument/2006/relationships/diagramColors" Target="diagrams/colors6.xml"/><Relationship Id="rId64" Type="http://schemas.openxmlformats.org/officeDocument/2006/relationships/diagramData" Target="diagrams/data8.xml"/><Relationship Id="rId69" Type="http://schemas.openxmlformats.org/officeDocument/2006/relationships/hyperlink" Target="https://www.liverpool.ac.uk/medicine/liverpool-educators-online/resources/educationalsupervisors/" TargetMode="External"/><Relationship Id="rId77" Type="http://schemas.openxmlformats.org/officeDocument/2006/relationships/hyperlink" Target="https://www.gmc-uk.org/ethical-guidance/ethical-guidance-for-doctors/raising-and-acting-on-concerns" TargetMode="External"/><Relationship Id="rId8" Type="http://schemas.openxmlformats.org/officeDocument/2006/relationships/header" Target="header1.xml"/><Relationship Id="rId51" Type="http://schemas.openxmlformats.org/officeDocument/2006/relationships/diagramColors" Target="diagrams/colors5.xml"/><Relationship Id="rId72" Type="http://schemas.openxmlformats.org/officeDocument/2006/relationships/hyperlink" Target="https://www.liverpool.ac.uk/medicine/liverpool-educators-online/contact-us/sharing-concerns/" TargetMode="External"/><Relationship Id="rId80" Type="http://schemas.openxmlformats.org/officeDocument/2006/relationships/hyperlink" Target="mailto:invoices@liverpool.ac.uk" TargetMode="External"/><Relationship Id="rId85" Type="http://schemas.openxmlformats.org/officeDocument/2006/relationships/header" Target="header6.xm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mailto:yr5gp@liverpool.ac.uk" TargetMode="External"/><Relationship Id="rId25" Type="http://schemas.openxmlformats.org/officeDocument/2006/relationships/hyperlink" Target="https://d.docs.live.net/63852c04d80bfe3b/Desktop/HANDBOOKS/2023-24/mdehshr8@liverpool.ac.uk" TargetMode="External"/><Relationship Id="rId33" Type="http://schemas.openxmlformats.org/officeDocument/2006/relationships/diagramQuickStyle" Target="diagrams/quickStyle2.xml"/><Relationship Id="rId38" Type="http://schemas.openxmlformats.org/officeDocument/2006/relationships/diagramQuickStyle" Target="diagrams/quickStyle3.xml"/><Relationship Id="rId46" Type="http://schemas.openxmlformats.org/officeDocument/2006/relationships/hyperlink" Target="https://www.kingsfund.org.uk/sites/default/files/Diagnosis%20and%20referral.pdf" TargetMode="External"/><Relationship Id="rId59" Type="http://schemas.openxmlformats.org/officeDocument/2006/relationships/diagramData" Target="diagrams/data7.xml"/><Relationship Id="rId67" Type="http://schemas.openxmlformats.org/officeDocument/2006/relationships/diagramColors" Target="diagrams/colors8.xml"/><Relationship Id="rId20" Type="http://schemas.openxmlformats.org/officeDocument/2006/relationships/hyperlink" Target="https://d.docs.live.net/63852c04d80bfe3b/Desktop/HANDBOOKS/2023-24/quality.mbchb@liverpool.ac.uk" TargetMode="External"/><Relationship Id="rId41" Type="http://schemas.openxmlformats.org/officeDocument/2006/relationships/diagramData" Target="diagrams/data4.xml"/><Relationship Id="rId54" Type="http://schemas.openxmlformats.org/officeDocument/2006/relationships/diagramLayout" Target="diagrams/layout6.xml"/><Relationship Id="rId62" Type="http://schemas.openxmlformats.org/officeDocument/2006/relationships/diagramColors" Target="diagrams/colors7.xml"/><Relationship Id="rId70" Type="http://schemas.openxmlformats.org/officeDocument/2006/relationships/hyperlink" Target="mailto:yr5gp@liverpool.ac.uk" TargetMode="External"/><Relationship Id="rId75" Type="http://schemas.openxmlformats.org/officeDocument/2006/relationships/hyperlink" Target="https://liverpool.onlinesurveys.ac.uk/sharing-concerns-form" TargetMode="External"/><Relationship Id="rId83" Type="http://schemas.openxmlformats.org/officeDocument/2006/relationships/header" Target="header5.xml"/><Relationship Id="rId88" Type="http://schemas.openxmlformats.org/officeDocument/2006/relationships/header" Target="header7.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hyperlink" Target="https://d.docs.live.net/63852c04d80bfe3b/Desktop/HANDBOOKS/2023-24/stick@liverpool.ac.uk" TargetMode="External"/><Relationship Id="rId28" Type="http://schemas.openxmlformats.org/officeDocument/2006/relationships/hyperlink" Target="https://www.liverpool.ac.uk/medicine/liverpool-educators-online/events/event-resources/gp-tutor-online-conference-resources/" TargetMode="External"/><Relationship Id="rId36" Type="http://schemas.openxmlformats.org/officeDocument/2006/relationships/diagramData" Target="diagrams/data3.xml"/><Relationship Id="rId49" Type="http://schemas.openxmlformats.org/officeDocument/2006/relationships/diagramLayout" Target="diagrams/layout5.xml"/><Relationship Id="rId57" Type="http://schemas.microsoft.com/office/2007/relationships/diagramDrawing" Target="diagrams/drawing6.xml"/><Relationship Id="rId10" Type="http://schemas.openxmlformats.org/officeDocument/2006/relationships/header" Target="header3.xml"/><Relationship Id="rId31" Type="http://schemas.openxmlformats.org/officeDocument/2006/relationships/diagramData" Target="diagrams/data2.xml"/><Relationship Id="rId44" Type="http://schemas.openxmlformats.org/officeDocument/2006/relationships/diagramColors" Target="diagrams/colors4.xml"/><Relationship Id="rId52" Type="http://schemas.microsoft.com/office/2007/relationships/diagramDrawing" Target="diagrams/drawing5.xml"/><Relationship Id="rId60" Type="http://schemas.openxmlformats.org/officeDocument/2006/relationships/diagramLayout" Target="diagrams/layout7.xml"/><Relationship Id="rId65" Type="http://schemas.openxmlformats.org/officeDocument/2006/relationships/diagramLayout" Target="diagrams/layout8.xml"/><Relationship Id="rId73" Type="http://schemas.openxmlformats.org/officeDocument/2006/relationships/hyperlink" Target="https://liverpool.onlinesurveys.ac.uk/sharing-concerns-form" TargetMode="External"/><Relationship Id="rId78" Type="http://schemas.openxmlformats.org/officeDocument/2006/relationships/hyperlink" Target="https://liverpool.onlinesurveys.ac.uk/sharing-concerns-form" TargetMode="External"/><Relationship Id="rId81" Type="http://schemas.openxmlformats.org/officeDocument/2006/relationships/hyperlink" Target="mailto:invoices@liverpool.ac.uk" TargetMode="External"/><Relationship Id="rId86" Type="http://schemas.openxmlformats.org/officeDocument/2006/relationships/hyperlink" Target="mailto:mednews@liverpool.ac.uk"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diagramLayout" Target="diagrams/layout1.xml"/><Relationship Id="rId18" Type="http://schemas.openxmlformats.org/officeDocument/2006/relationships/hyperlink" Target="https://d.docs.live.net/63852c04d80bfe3b/Desktop/HANDBOOKS/2023-24/mbchbep@liverpool.ac.uk" TargetMode="External"/><Relationship Id="rId39" Type="http://schemas.openxmlformats.org/officeDocument/2006/relationships/diagramColors" Target="diagrams/colors3.xml"/><Relationship Id="rId34" Type="http://schemas.openxmlformats.org/officeDocument/2006/relationships/diagramColors" Target="diagrams/colors2.xml"/><Relationship Id="rId50" Type="http://schemas.openxmlformats.org/officeDocument/2006/relationships/diagramQuickStyle" Target="diagrams/quickStyle5.xml"/><Relationship Id="rId55" Type="http://schemas.openxmlformats.org/officeDocument/2006/relationships/diagramQuickStyle" Target="diagrams/quickStyle6.xml"/><Relationship Id="rId76" Type="http://schemas.openxmlformats.org/officeDocument/2006/relationships/hyperlink" Target="https://liverpool.onlinesurveys.ac.uk/sharing-concerns-form" TargetMode="External"/><Relationship Id="rId7" Type="http://schemas.openxmlformats.org/officeDocument/2006/relationships/endnotes" Target="endnotes.xml"/><Relationship Id="rId71" Type="http://schemas.openxmlformats.org/officeDocument/2006/relationships/hyperlink" Target="https://www.liverpool.ac.uk/medicine/liverpool-educators-online/opportunities/commendations/" TargetMode="External"/><Relationship Id="rId2" Type="http://schemas.openxmlformats.org/officeDocument/2006/relationships/numbering" Target="numbering.xml"/><Relationship Id="rId29" Type="http://schemas.openxmlformats.org/officeDocument/2006/relationships/hyperlink" Target="https://liverpool.onlinesurveys.ac.uk/sharing-concerns-form" TargetMode="External"/><Relationship Id="rId24" Type="http://schemas.openxmlformats.org/officeDocument/2006/relationships/hyperlink" Target="https://d.docs.live.net/63852c04d80bfe3b/Desktop/HANDBOOKS/2023-24/flg26@liverpool.ac.uk" TargetMode="External"/><Relationship Id="rId40" Type="http://schemas.microsoft.com/office/2007/relationships/diagramDrawing" Target="diagrams/drawing3.xml"/><Relationship Id="rId45" Type="http://schemas.microsoft.com/office/2007/relationships/diagramDrawing" Target="diagrams/drawing4.xml"/><Relationship Id="rId66" Type="http://schemas.openxmlformats.org/officeDocument/2006/relationships/diagramQuickStyle" Target="diagrams/quickStyle8.xml"/><Relationship Id="rId87" Type="http://schemas.openxmlformats.org/officeDocument/2006/relationships/hyperlink" Target="http://www.liverpool.ac.uk/medicine/contact-us/email/" TargetMode="External"/><Relationship Id="rId61" Type="http://schemas.openxmlformats.org/officeDocument/2006/relationships/diagramQuickStyle" Target="diagrams/quickStyle7.xml"/><Relationship Id="rId82" Type="http://schemas.openxmlformats.org/officeDocument/2006/relationships/header" Target="header4.xml"/><Relationship Id="rId19" Type="http://schemas.openxmlformats.org/officeDocument/2006/relationships/hyperlink" Target="https://d.docs.live.net/63852c04d80bfe3b/Desktop/HANDBOOKS/2023-24/mpjames@liverpool.ac.uk" TargetMode="Externa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hyperlink" Target="file:///\\ufs02\dept02\FacMed\MBChB\Technology%20Enhanced%20Learning%20Team\Content%20Development\SoM%20Templates\www.liverpool.ac.uk\medic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jhar\OneDrive\Desktop\HANDBOOKS\2023-24\Templates\2022_SoM_Accessible_Template_HANDBOOKS_BLANK_STAFF.dotx" TargetMode="External"/></Relationships>
</file>

<file path=word/diagrams/_rels/data6.xml.rels><?xml version="1.0" encoding="UTF-8" standalone="yes"?>
<Relationships xmlns="http://schemas.openxmlformats.org/package/2006/relationships"><Relationship Id="rId1" Type="http://schemas.openxmlformats.org/officeDocument/2006/relationships/hyperlink" Target="https://www.liverpool.ac.uk/medicine/liverpool-educators-online/resources/educationalsupervisors/"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5028E2-7719-491E-8B73-5B66489D75DD}" type="doc">
      <dgm:prSet loTypeId="urn:microsoft.com/office/officeart/2005/8/layout/hProcess9" loCatId="process" qsTypeId="urn:microsoft.com/office/officeart/2005/8/quickstyle/simple1" qsCatId="simple" csTypeId="urn:microsoft.com/office/officeart/2005/8/colors/accent1_1" csCatId="accent1" phldr="1"/>
      <dgm:spPr/>
    </dgm:pt>
    <dgm:pt modelId="{E3BFF7EA-40D1-4953-849E-327186C51EB7}">
      <dgm:prSet phldrT="[Text]"/>
      <dgm:spPr/>
      <dgm:t>
        <a:bodyPr/>
        <a:lstStyle/>
        <a:p>
          <a:pPr algn="ctr"/>
          <a:r>
            <a:rPr lang="en-GB" b="1"/>
            <a:t>Year 3</a:t>
          </a:r>
        </a:p>
        <a:p>
          <a:pPr algn="ctr"/>
          <a:r>
            <a:rPr lang="en-GB"/>
            <a:t>Practise focussed Hx &amp; Exams</a:t>
          </a:r>
        </a:p>
        <a:p>
          <a:pPr algn="ctr"/>
          <a:r>
            <a:rPr lang="en-GB"/>
            <a:t>Initiate clinical reasoning skills</a:t>
          </a:r>
        </a:p>
        <a:p>
          <a:pPr algn="ctr"/>
          <a:r>
            <a:rPr lang="en-GB"/>
            <a:t>Develop DD</a:t>
          </a:r>
        </a:p>
        <a:p>
          <a:pPr algn="ctr"/>
          <a:r>
            <a:rPr lang="en-GB"/>
            <a:t>Consider role of Ix</a:t>
          </a:r>
        </a:p>
      </dgm:t>
    </dgm:pt>
    <dgm:pt modelId="{7AFFBC70-D21D-4A71-89BB-54D9A38CD1F2}" type="parTrans" cxnId="{39475AE2-5463-4599-BFDF-EFDCFC78F430}">
      <dgm:prSet/>
      <dgm:spPr/>
      <dgm:t>
        <a:bodyPr/>
        <a:lstStyle/>
        <a:p>
          <a:pPr algn="ctr"/>
          <a:endParaRPr lang="en-GB"/>
        </a:p>
      </dgm:t>
    </dgm:pt>
    <dgm:pt modelId="{DEBAE231-7A57-4368-B93B-E1B2E7BC6DF5}" type="sibTrans" cxnId="{39475AE2-5463-4599-BFDF-EFDCFC78F430}">
      <dgm:prSet/>
      <dgm:spPr/>
      <dgm:t>
        <a:bodyPr/>
        <a:lstStyle/>
        <a:p>
          <a:pPr algn="ctr"/>
          <a:endParaRPr lang="en-GB"/>
        </a:p>
      </dgm:t>
    </dgm:pt>
    <dgm:pt modelId="{83BAE036-C9A1-4DE4-A143-B25CBCB6401F}">
      <dgm:prSet phldrT="[Text]"/>
      <dgm:spPr/>
      <dgm:t>
        <a:bodyPr/>
        <a:lstStyle/>
        <a:p>
          <a:pPr algn="ctr"/>
          <a:r>
            <a:rPr lang="en-GB" b="1"/>
            <a:t>Year 4</a:t>
          </a:r>
        </a:p>
        <a:p>
          <a:pPr algn="ctr"/>
          <a:r>
            <a:rPr lang="en-GB" b="0"/>
            <a:t>Refine clinical reasoning to inform Hx, Exam &amp; Ix</a:t>
          </a:r>
        </a:p>
        <a:p>
          <a:pPr algn="ctr"/>
          <a:r>
            <a:rPr lang="en-GB" b="0"/>
            <a:t>Develop EB management plans &amp; shared decision making</a:t>
          </a:r>
        </a:p>
        <a:p>
          <a:pPr algn="ctr"/>
          <a:r>
            <a:rPr lang="en-GB" b="0"/>
            <a:t>Consider cognitive bias</a:t>
          </a:r>
        </a:p>
      </dgm:t>
    </dgm:pt>
    <dgm:pt modelId="{C30F151C-CEB5-4C0C-ACC2-1EB4A85E8C96}" type="parTrans" cxnId="{C474A992-5BD0-4F57-851D-8ED7CBE5D8E0}">
      <dgm:prSet/>
      <dgm:spPr/>
      <dgm:t>
        <a:bodyPr/>
        <a:lstStyle/>
        <a:p>
          <a:pPr algn="ctr"/>
          <a:endParaRPr lang="en-GB"/>
        </a:p>
      </dgm:t>
    </dgm:pt>
    <dgm:pt modelId="{75814CD5-BFB1-47D7-AB43-E59D1D1C8F90}" type="sibTrans" cxnId="{C474A992-5BD0-4F57-851D-8ED7CBE5D8E0}">
      <dgm:prSet/>
      <dgm:spPr/>
      <dgm:t>
        <a:bodyPr/>
        <a:lstStyle/>
        <a:p>
          <a:pPr algn="ctr"/>
          <a:endParaRPr lang="en-GB"/>
        </a:p>
      </dgm:t>
    </dgm:pt>
    <dgm:pt modelId="{6712A417-4A83-465C-9ABC-61C573016606}">
      <dgm:prSet phldrT="[Text]"/>
      <dgm:spPr/>
      <dgm:t>
        <a:bodyPr/>
        <a:lstStyle/>
        <a:p>
          <a:pPr algn="ctr"/>
          <a:r>
            <a:rPr lang="en-GB" b="1"/>
            <a:t>Year 5</a:t>
          </a:r>
        </a:p>
        <a:p>
          <a:pPr algn="ctr"/>
          <a:r>
            <a:rPr lang="en-GB"/>
            <a:t>Build on experience of specialities as a generalist</a:t>
          </a:r>
        </a:p>
        <a:p>
          <a:pPr algn="ctr"/>
          <a:r>
            <a:rPr lang="en-GB"/>
            <a:t>Medical complexity</a:t>
          </a:r>
        </a:p>
        <a:p>
          <a:pPr algn="ctr"/>
          <a:r>
            <a:rPr lang="en-GB"/>
            <a:t>Medical uncertainty</a:t>
          </a:r>
        </a:p>
      </dgm:t>
    </dgm:pt>
    <dgm:pt modelId="{4936FD38-224D-4FB0-AB23-DE75289E44E6}" type="parTrans" cxnId="{F4CAEAED-9882-4FE9-9E6E-88C990880CDE}">
      <dgm:prSet/>
      <dgm:spPr/>
      <dgm:t>
        <a:bodyPr/>
        <a:lstStyle/>
        <a:p>
          <a:pPr algn="ctr"/>
          <a:endParaRPr lang="en-GB"/>
        </a:p>
      </dgm:t>
    </dgm:pt>
    <dgm:pt modelId="{996F19DC-429C-4356-9FD6-2F85D743D317}" type="sibTrans" cxnId="{F4CAEAED-9882-4FE9-9E6E-88C990880CDE}">
      <dgm:prSet/>
      <dgm:spPr/>
      <dgm:t>
        <a:bodyPr/>
        <a:lstStyle/>
        <a:p>
          <a:pPr algn="ctr"/>
          <a:endParaRPr lang="en-GB"/>
        </a:p>
      </dgm:t>
    </dgm:pt>
    <dgm:pt modelId="{0A68F468-DD6B-429D-AA87-EA2833CDBBE7}" type="pres">
      <dgm:prSet presAssocID="{765028E2-7719-491E-8B73-5B66489D75DD}" presName="CompostProcess" presStyleCnt="0">
        <dgm:presLayoutVars>
          <dgm:dir/>
          <dgm:resizeHandles val="exact"/>
        </dgm:presLayoutVars>
      </dgm:prSet>
      <dgm:spPr/>
    </dgm:pt>
    <dgm:pt modelId="{55960ACA-32D4-4E6E-BBD4-57C220C08D52}" type="pres">
      <dgm:prSet presAssocID="{765028E2-7719-491E-8B73-5B66489D75DD}" presName="arrow" presStyleLbl="bgShp" presStyleIdx="0" presStyleCnt="1"/>
      <dgm:spPr/>
    </dgm:pt>
    <dgm:pt modelId="{7C2C6758-29D5-4838-B786-F9986C90678E}" type="pres">
      <dgm:prSet presAssocID="{765028E2-7719-491E-8B73-5B66489D75DD}" presName="linearProcess" presStyleCnt="0"/>
      <dgm:spPr/>
    </dgm:pt>
    <dgm:pt modelId="{92BC0B13-8352-4830-B6E1-F624AEAC2F8B}" type="pres">
      <dgm:prSet presAssocID="{E3BFF7EA-40D1-4953-849E-327186C51EB7}" presName="textNode" presStyleLbl="node1" presStyleIdx="0" presStyleCnt="3">
        <dgm:presLayoutVars>
          <dgm:bulletEnabled val="1"/>
        </dgm:presLayoutVars>
      </dgm:prSet>
      <dgm:spPr/>
    </dgm:pt>
    <dgm:pt modelId="{F3B4E860-D059-46F8-93C0-D5CB3EDE1F04}" type="pres">
      <dgm:prSet presAssocID="{DEBAE231-7A57-4368-B93B-E1B2E7BC6DF5}" presName="sibTrans" presStyleCnt="0"/>
      <dgm:spPr/>
    </dgm:pt>
    <dgm:pt modelId="{A802B03D-DBD4-441A-AFCD-3593EF01F565}" type="pres">
      <dgm:prSet presAssocID="{83BAE036-C9A1-4DE4-A143-B25CBCB6401F}" presName="textNode" presStyleLbl="node1" presStyleIdx="1" presStyleCnt="3">
        <dgm:presLayoutVars>
          <dgm:bulletEnabled val="1"/>
        </dgm:presLayoutVars>
      </dgm:prSet>
      <dgm:spPr/>
    </dgm:pt>
    <dgm:pt modelId="{A23C4466-FC53-47DF-A015-1DAA176E6B42}" type="pres">
      <dgm:prSet presAssocID="{75814CD5-BFB1-47D7-AB43-E59D1D1C8F90}" presName="sibTrans" presStyleCnt="0"/>
      <dgm:spPr/>
    </dgm:pt>
    <dgm:pt modelId="{EC8A2E8B-A6E1-4772-9853-44431E0B12FD}" type="pres">
      <dgm:prSet presAssocID="{6712A417-4A83-465C-9ABC-61C573016606}" presName="textNode" presStyleLbl="node1" presStyleIdx="2" presStyleCnt="3">
        <dgm:presLayoutVars>
          <dgm:bulletEnabled val="1"/>
        </dgm:presLayoutVars>
      </dgm:prSet>
      <dgm:spPr/>
    </dgm:pt>
  </dgm:ptLst>
  <dgm:cxnLst>
    <dgm:cxn modelId="{48F1C71E-F9D8-4ABC-9B76-7156A651E387}" type="presOf" srcId="{6712A417-4A83-465C-9ABC-61C573016606}" destId="{EC8A2E8B-A6E1-4772-9853-44431E0B12FD}" srcOrd="0" destOrd="0" presId="urn:microsoft.com/office/officeart/2005/8/layout/hProcess9"/>
    <dgm:cxn modelId="{081BCE45-DF02-403F-AEDC-C80DDD54FB26}" type="presOf" srcId="{83BAE036-C9A1-4DE4-A143-B25CBCB6401F}" destId="{A802B03D-DBD4-441A-AFCD-3593EF01F565}" srcOrd="0" destOrd="0" presId="urn:microsoft.com/office/officeart/2005/8/layout/hProcess9"/>
    <dgm:cxn modelId="{C474A992-5BD0-4F57-851D-8ED7CBE5D8E0}" srcId="{765028E2-7719-491E-8B73-5B66489D75DD}" destId="{83BAE036-C9A1-4DE4-A143-B25CBCB6401F}" srcOrd="1" destOrd="0" parTransId="{C30F151C-CEB5-4C0C-ACC2-1EB4A85E8C96}" sibTransId="{75814CD5-BFB1-47D7-AB43-E59D1D1C8F90}"/>
    <dgm:cxn modelId="{C98FEED9-E791-459F-AE4D-67AA70857875}" type="presOf" srcId="{765028E2-7719-491E-8B73-5B66489D75DD}" destId="{0A68F468-DD6B-429D-AA87-EA2833CDBBE7}" srcOrd="0" destOrd="0" presId="urn:microsoft.com/office/officeart/2005/8/layout/hProcess9"/>
    <dgm:cxn modelId="{194731DB-0674-4A53-B32E-2991BC7F9C1D}" type="presOf" srcId="{E3BFF7EA-40D1-4953-849E-327186C51EB7}" destId="{92BC0B13-8352-4830-B6E1-F624AEAC2F8B}" srcOrd="0" destOrd="0" presId="urn:microsoft.com/office/officeart/2005/8/layout/hProcess9"/>
    <dgm:cxn modelId="{39475AE2-5463-4599-BFDF-EFDCFC78F430}" srcId="{765028E2-7719-491E-8B73-5B66489D75DD}" destId="{E3BFF7EA-40D1-4953-849E-327186C51EB7}" srcOrd="0" destOrd="0" parTransId="{7AFFBC70-D21D-4A71-89BB-54D9A38CD1F2}" sibTransId="{DEBAE231-7A57-4368-B93B-E1B2E7BC6DF5}"/>
    <dgm:cxn modelId="{F4CAEAED-9882-4FE9-9E6E-88C990880CDE}" srcId="{765028E2-7719-491E-8B73-5B66489D75DD}" destId="{6712A417-4A83-465C-9ABC-61C573016606}" srcOrd="2" destOrd="0" parTransId="{4936FD38-224D-4FB0-AB23-DE75289E44E6}" sibTransId="{996F19DC-429C-4356-9FD6-2F85D743D317}"/>
    <dgm:cxn modelId="{98458FF2-8E94-46F3-BC72-B5DDC09F8B4D}" type="presParOf" srcId="{0A68F468-DD6B-429D-AA87-EA2833CDBBE7}" destId="{55960ACA-32D4-4E6E-BBD4-57C220C08D52}" srcOrd="0" destOrd="0" presId="urn:microsoft.com/office/officeart/2005/8/layout/hProcess9"/>
    <dgm:cxn modelId="{0E512D8D-AF09-41C6-871F-10CDF8F5EA91}" type="presParOf" srcId="{0A68F468-DD6B-429D-AA87-EA2833CDBBE7}" destId="{7C2C6758-29D5-4838-B786-F9986C90678E}" srcOrd="1" destOrd="0" presId="urn:microsoft.com/office/officeart/2005/8/layout/hProcess9"/>
    <dgm:cxn modelId="{2AE18D29-6994-4FE0-B0F0-489A30401BC1}" type="presParOf" srcId="{7C2C6758-29D5-4838-B786-F9986C90678E}" destId="{92BC0B13-8352-4830-B6E1-F624AEAC2F8B}" srcOrd="0" destOrd="0" presId="urn:microsoft.com/office/officeart/2005/8/layout/hProcess9"/>
    <dgm:cxn modelId="{CB5184A5-727F-4267-AFC7-70367253A32D}" type="presParOf" srcId="{7C2C6758-29D5-4838-B786-F9986C90678E}" destId="{F3B4E860-D059-46F8-93C0-D5CB3EDE1F04}" srcOrd="1" destOrd="0" presId="urn:microsoft.com/office/officeart/2005/8/layout/hProcess9"/>
    <dgm:cxn modelId="{01C9AD74-57C3-4E72-817C-3A9855565DFB}" type="presParOf" srcId="{7C2C6758-29D5-4838-B786-F9986C90678E}" destId="{A802B03D-DBD4-441A-AFCD-3593EF01F565}" srcOrd="2" destOrd="0" presId="urn:microsoft.com/office/officeart/2005/8/layout/hProcess9"/>
    <dgm:cxn modelId="{88FD5FB4-66DC-4893-B837-7718D73612BF}" type="presParOf" srcId="{7C2C6758-29D5-4838-B786-F9986C90678E}" destId="{A23C4466-FC53-47DF-A015-1DAA176E6B42}" srcOrd="3" destOrd="0" presId="urn:microsoft.com/office/officeart/2005/8/layout/hProcess9"/>
    <dgm:cxn modelId="{64AD63BA-C0C8-4EBE-885B-32E2D69A1155}" type="presParOf" srcId="{7C2C6758-29D5-4838-B786-F9986C90678E}" destId="{EC8A2E8B-A6E1-4772-9853-44431E0B12FD}" srcOrd="4" destOrd="0" presId="urn:microsoft.com/office/officeart/2005/8/layout/hProcess9"/>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4A1EE6F-92DF-46BF-92AD-EE3D811F333B}" type="doc">
      <dgm:prSet loTypeId="urn:microsoft.com/office/officeart/2005/8/layout/default" loCatId="list" qsTypeId="urn:microsoft.com/office/officeart/2005/8/quickstyle/simple5" qsCatId="simple" csTypeId="urn:microsoft.com/office/officeart/2005/8/colors/accent0_1" csCatId="mainScheme" phldr="1"/>
      <dgm:spPr/>
      <dgm:t>
        <a:bodyPr/>
        <a:lstStyle/>
        <a:p>
          <a:endParaRPr lang="en-GB"/>
        </a:p>
      </dgm:t>
    </dgm:pt>
    <dgm:pt modelId="{7A858213-B122-442D-B3E2-B8D0350E1790}">
      <dgm:prSet phldrT="[Text]"/>
      <dgm:spPr/>
      <dgm:t>
        <a:bodyPr/>
        <a:lstStyle/>
        <a:p>
          <a:pPr>
            <a:buFont typeface="Symbol" panose="05050102010706020507" pitchFamily="18" charset="2"/>
            <a:buChar char=""/>
          </a:pPr>
          <a:r>
            <a:rPr lang="en-GB"/>
            <a:t>Be aware of the various ways in which acute problems may present in Primary Care, including by telephone, electronic consultation, face-to-face, blood results, and letters from other health professionals.</a:t>
          </a:r>
        </a:p>
      </dgm:t>
    </dgm:pt>
    <dgm:pt modelId="{1EA9AE16-230C-45BB-A492-FB7A75A6650C}" type="parTrans" cxnId="{8DB1AE3C-E9D8-49F4-8AA3-F5EE64FB7729}">
      <dgm:prSet/>
      <dgm:spPr/>
      <dgm:t>
        <a:bodyPr/>
        <a:lstStyle/>
        <a:p>
          <a:endParaRPr lang="en-GB"/>
        </a:p>
      </dgm:t>
    </dgm:pt>
    <dgm:pt modelId="{1E694414-4051-4E02-A9AD-6261CB267A77}" type="sibTrans" cxnId="{8DB1AE3C-E9D8-49F4-8AA3-F5EE64FB7729}">
      <dgm:prSet/>
      <dgm:spPr/>
      <dgm:t>
        <a:bodyPr/>
        <a:lstStyle/>
        <a:p>
          <a:endParaRPr lang="en-GB"/>
        </a:p>
      </dgm:t>
    </dgm:pt>
    <dgm:pt modelId="{70FA4803-4B44-49C1-8342-4ACD957DB9E1}">
      <dgm:prSet phldrT="[Text]"/>
      <dgm:spPr/>
      <dgm:t>
        <a:bodyPr/>
        <a:lstStyle/>
        <a:p>
          <a:pPr>
            <a:buFont typeface="Symbol" panose="05050102010706020507" pitchFamily="18" charset="2"/>
            <a:buChar char=""/>
          </a:pPr>
          <a:r>
            <a:rPr lang="en-GB"/>
            <a:t>Demonstrate the process of clinical reasoning in triage, diagnosis, and management of emergency presentations in a primary care setting and refer appropriately.</a:t>
          </a:r>
        </a:p>
      </dgm:t>
    </dgm:pt>
    <dgm:pt modelId="{CC508555-27D0-42BA-AB94-6850AFDD270F}" type="parTrans" cxnId="{B2B14CCD-ECA3-4B02-ADA5-DED32D7421B1}">
      <dgm:prSet/>
      <dgm:spPr/>
      <dgm:t>
        <a:bodyPr/>
        <a:lstStyle/>
        <a:p>
          <a:endParaRPr lang="en-GB"/>
        </a:p>
      </dgm:t>
    </dgm:pt>
    <dgm:pt modelId="{B00651BE-CAD5-46EB-860D-088FBF3EF3E0}" type="sibTrans" cxnId="{B2B14CCD-ECA3-4B02-ADA5-DED32D7421B1}">
      <dgm:prSet/>
      <dgm:spPr/>
      <dgm:t>
        <a:bodyPr/>
        <a:lstStyle/>
        <a:p>
          <a:endParaRPr lang="en-GB"/>
        </a:p>
      </dgm:t>
    </dgm:pt>
    <dgm:pt modelId="{B297927C-0AE3-44B6-9AA7-3A6F143A016E}">
      <dgm:prSet phldrT="[Text]"/>
      <dgm:spPr/>
      <dgm:t>
        <a:bodyPr/>
        <a:lstStyle/>
        <a:p>
          <a:pPr>
            <a:buFont typeface="Symbol" panose="05050102010706020507" pitchFamily="18" charset="2"/>
            <a:buChar char=""/>
          </a:pPr>
          <a:r>
            <a:rPr lang="en-GB"/>
            <a:t>Analyse communication between health and social care providers and recognise its importance in achieving a safe and effective patient journey</a:t>
          </a:r>
        </a:p>
      </dgm:t>
    </dgm:pt>
    <dgm:pt modelId="{D9924285-61EC-48BF-B983-FFE9736BE865}" type="parTrans" cxnId="{9DECA866-0F7B-4B46-97E9-5545B9967348}">
      <dgm:prSet/>
      <dgm:spPr/>
      <dgm:t>
        <a:bodyPr/>
        <a:lstStyle/>
        <a:p>
          <a:endParaRPr lang="en-GB"/>
        </a:p>
      </dgm:t>
    </dgm:pt>
    <dgm:pt modelId="{0B11B1D3-F099-46BF-89AA-19AC8449D85D}" type="sibTrans" cxnId="{9DECA866-0F7B-4B46-97E9-5545B9967348}">
      <dgm:prSet/>
      <dgm:spPr/>
      <dgm:t>
        <a:bodyPr/>
        <a:lstStyle/>
        <a:p>
          <a:endParaRPr lang="en-GB"/>
        </a:p>
      </dgm:t>
    </dgm:pt>
    <dgm:pt modelId="{8CF9D6B7-28BC-4B0A-8C2A-24B02FE72C79}">
      <dgm:prSet phldrT="[Text]"/>
      <dgm:spPr/>
      <dgm:t>
        <a:bodyPr/>
        <a:lstStyle/>
        <a:p>
          <a:pPr>
            <a:buFont typeface="Symbol" panose="05050102010706020507" pitchFamily="18" charset="2"/>
            <a:buChar char=""/>
          </a:pPr>
          <a:r>
            <a:rPr lang="en-GB"/>
            <a:t>Evaluate the effectiveness of written correspondence, including discharge letters or clinical appointments, from urgent care providers or secondary care to primary care.</a:t>
          </a:r>
        </a:p>
      </dgm:t>
    </dgm:pt>
    <dgm:pt modelId="{8FFBB480-A9E7-4F70-B843-0C78CB474A8C}" type="parTrans" cxnId="{596D75FB-FD62-475A-8A71-1172B2469B7D}">
      <dgm:prSet/>
      <dgm:spPr/>
      <dgm:t>
        <a:bodyPr/>
        <a:lstStyle/>
        <a:p>
          <a:endParaRPr lang="en-GB"/>
        </a:p>
      </dgm:t>
    </dgm:pt>
    <dgm:pt modelId="{D99D5C6D-DDB2-40D2-A7E8-B80227A6831A}" type="sibTrans" cxnId="{596D75FB-FD62-475A-8A71-1172B2469B7D}">
      <dgm:prSet/>
      <dgm:spPr/>
      <dgm:t>
        <a:bodyPr/>
        <a:lstStyle/>
        <a:p>
          <a:endParaRPr lang="en-GB"/>
        </a:p>
      </dgm:t>
    </dgm:pt>
    <dgm:pt modelId="{B775587B-35E0-437F-A362-A182AC4F5BD9}">
      <dgm:prSet phldrT="[Text]"/>
      <dgm:spPr/>
      <dgm:t>
        <a:bodyPr/>
        <a:lstStyle/>
        <a:p>
          <a:pPr>
            <a:buFont typeface="Symbol" panose="05050102010706020507" pitchFamily="18" charset="2"/>
            <a:buChar char=""/>
          </a:pPr>
          <a:r>
            <a:rPr lang="en-GB"/>
            <a:t>Recognise the indications for referral from primary to secondary care for diagnosis or management and construct a written referral letter to a colleague or health professional recognising the importance of effective written communication</a:t>
          </a:r>
        </a:p>
      </dgm:t>
    </dgm:pt>
    <dgm:pt modelId="{A6066BC5-E391-4CA9-B45B-D45760A2FBF3}" type="parTrans" cxnId="{1C94A744-5447-45AE-9D88-5B56C12EA7C1}">
      <dgm:prSet/>
      <dgm:spPr/>
      <dgm:t>
        <a:bodyPr/>
        <a:lstStyle/>
        <a:p>
          <a:endParaRPr lang="en-GB"/>
        </a:p>
      </dgm:t>
    </dgm:pt>
    <dgm:pt modelId="{1B169A68-5798-4D8E-8194-C3EAEBD9B6A2}" type="sibTrans" cxnId="{1C94A744-5447-45AE-9D88-5B56C12EA7C1}">
      <dgm:prSet/>
      <dgm:spPr/>
      <dgm:t>
        <a:bodyPr/>
        <a:lstStyle/>
        <a:p>
          <a:endParaRPr lang="en-GB"/>
        </a:p>
      </dgm:t>
    </dgm:pt>
    <dgm:pt modelId="{DFA4CC0C-5D02-40F7-A971-62F4212A921F}" type="pres">
      <dgm:prSet presAssocID="{34A1EE6F-92DF-46BF-92AD-EE3D811F333B}" presName="diagram" presStyleCnt="0">
        <dgm:presLayoutVars>
          <dgm:dir/>
          <dgm:resizeHandles val="exact"/>
        </dgm:presLayoutVars>
      </dgm:prSet>
      <dgm:spPr/>
    </dgm:pt>
    <dgm:pt modelId="{22092B76-EC6E-4C80-9CF5-8CAB10E65443}" type="pres">
      <dgm:prSet presAssocID="{7A858213-B122-442D-B3E2-B8D0350E1790}" presName="node" presStyleLbl="node1" presStyleIdx="0" presStyleCnt="5">
        <dgm:presLayoutVars>
          <dgm:bulletEnabled val="1"/>
        </dgm:presLayoutVars>
      </dgm:prSet>
      <dgm:spPr/>
    </dgm:pt>
    <dgm:pt modelId="{9DCBD011-EC21-4719-A1B1-0BA4A4E1A545}" type="pres">
      <dgm:prSet presAssocID="{1E694414-4051-4E02-A9AD-6261CB267A77}" presName="sibTrans" presStyleCnt="0"/>
      <dgm:spPr/>
    </dgm:pt>
    <dgm:pt modelId="{C7B98272-F5C5-45A2-92CB-A0F6CCF74828}" type="pres">
      <dgm:prSet presAssocID="{70FA4803-4B44-49C1-8342-4ACD957DB9E1}" presName="node" presStyleLbl="node1" presStyleIdx="1" presStyleCnt="5">
        <dgm:presLayoutVars>
          <dgm:bulletEnabled val="1"/>
        </dgm:presLayoutVars>
      </dgm:prSet>
      <dgm:spPr/>
    </dgm:pt>
    <dgm:pt modelId="{8EACC02D-C117-4087-9B31-639721112C3A}" type="pres">
      <dgm:prSet presAssocID="{B00651BE-CAD5-46EB-860D-088FBF3EF3E0}" presName="sibTrans" presStyleCnt="0"/>
      <dgm:spPr/>
    </dgm:pt>
    <dgm:pt modelId="{5A606D91-DE66-4B51-9CBC-0053612B3143}" type="pres">
      <dgm:prSet presAssocID="{B297927C-0AE3-44B6-9AA7-3A6F143A016E}" presName="node" presStyleLbl="node1" presStyleIdx="2" presStyleCnt="5">
        <dgm:presLayoutVars>
          <dgm:bulletEnabled val="1"/>
        </dgm:presLayoutVars>
      </dgm:prSet>
      <dgm:spPr/>
    </dgm:pt>
    <dgm:pt modelId="{39CA91CC-BD4A-41A4-8F30-19D41859F425}" type="pres">
      <dgm:prSet presAssocID="{0B11B1D3-F099-46BF-89AA-19AC8449D85D}" presName="sibTrans" presStyleCnt="0"/>
      <dgm:spPr/>
    </dgm:pt>
    <dgm:pt modelId="{7F0E5996-8734-4835-9CB9-9892D28117D3}" type="pres">
      <dgm:prSet presAssocID="{8CF9D6B7-28BC-4B0A-8C2A-24B02FE72C79}" presName="node" presStyleLbl="node1" presStyleIdx="3" presStyleCnt="5">
        <dgm:presLayoutVars>
          <dgm:bulletEnabled val="1"/>
        </dgm:presLayoutVars>
      </dgm:prSet>
      <dgm:spPr/>
    </dgm:pt>
    <dgm:pt modelId="{421C0F08-7DE4-4654-8D59-082B7AF50AB9}" type="pres">
      <dgm:prSet presAssocID="{D99D5C6D-DDB2-40D2-A7E8-B80227A6831A}" presName="sibTrans" presStyleCnt="0"/>
      <dgm:spPr/>
    </dgm:pt>
    <dgm:pt modelId="{304046B5-D48D-4441-8AB3-00C8D65D7446}" type="pres">
      <dgm:prSet presAssocID="{B775587B-35E0-437F-A362-A182AC4F5BD9}" presName="node" presStyleLbl="node1" presStyleIdx="4" presStyleCnt="5">
        <dgm:presLayoutVars>
          <dgm:bulletEnabled val="1"/>
        </dgm:presLayoutVars>
      </dgm:prSet>
      <dgm:spPr/>
    </dgm:pt>
  </dgm:ptLst>
  <dgm:cxnLst>
    <dgm:cxn modelId="{25A75203-F944-4D00-A3F1-862F4EA2FD0C}" type="presOf" srcId="{B297927C-0AE3-44B6-9AA7-3A6F143A016E}" destId="{5A606D91-DE66-4B51-9CBC-0053612B3143}" srcOrd="0" destOrd="0" presId="urn:microsoft.com/office/officeart/2005/8/layout/default"/>
    <dgm:cxn modelId="{764A7D03-1308-420C-A14E-0E9B3E3C393D}" type="presOf" srcId="{8CF9D6B7-28BC-4B0A-8C2A-24B02FE72C79}" destId="{7F0E5996-8734-4835-9CB9-9892D28117D3}" srcOrd="0" destOrd="0" presId="urn:microsoft.com/office/officeart/2005/8/layout/default"/>
    <dgm:cxn modelId="{968B112B-F69F-4F7F-AB26-4ED2F67FD283}" type="presOf" srcId="{B775587B-35E0-437F-A362-A182AC4F5BD9}" destId="{304046B5-D48D-4441-8AB3-00C8D65D7446}" srcOrd="0" destOrd="0" presId="urn:microsoft.com/office/officeart/2005/8/layout/default"/>
    <dgm:cxn modelId="{C4D56B2F-6D27-40DC-8953-29A9B7757F2C}" type="presOf" srcId="{7A858213-B122-442D-B3E2-B8D0350E1790}" destId="{22092B76-EC6E-4C80-9CF5-8CAB10E65443}" srcOrd="0" destOrd="0" presId="urn:microsoft.com/office/officeart/2005/8/layout/default"/>
    <dgm:cxn modelId="{8DB1AE3C-E9D8-49F4-8AA3-F5EE64FB7729}" srcId="{34A1EE6F-92DF-46BF-92AD-EE3D811F333B}" destId="{7A858213-B122-442D-B3E2-B8D0350E1790}" srcOrd="0" destOrd="0" parTransId="{1EA9AE16-230C-45BB-A492-FB7A75A6650C}" sibTransId="{1E694414-4051-4E02-A9AD-6261CB267A77}"/>
    <dgm:cxn modelId="{1C94A744-5447-45AE-9D88-5B56C12EA7C1}" srcId="{34A1EE6F-92DF-46BF-92AD-EE3D811F333B}" destId="{B775587B-35E0-437F-A362-A182AC4F5BD9}" srcOrd="4" destOrd="0" parTransId="{A6066BC5-E391-4CA9-B45B-D45760A2FBF3}" sibTransId="{1B169A68-5798-4D8E-8194-C3EAEBD9B6A2}"/>
    <dgm:cxn modelId="{9DECA866-0F7B-4B46-97E9-5545B9967348}" srcId="{34A1EE6F-92DF-46BF-92AD-EE3D811F333B}" destId="{B297927C-0AE3-44B6-9AA7-3A6F143A016E}" srcOrd="2" destOrd="0" parTransId="{D9924285-61EC-48BF-B983-FFE9736BE865}" sibTransId="{0B11B1D3-F099-46BF-89AA-19AC8449D85D}"/>
    <dgm:cxn modelId="{1810CC92-4BD1-4347-9785-32D7A9939370}" type="presOf" srcId="{70FA4803-4B44-49C1-8342-4ACD957DB9E1}" destId="{C7B98272-F5C5-45A2-92CB-A0F6CCF74828}" srcOrd="0" destOrd="0" presId="urn:microsoft.com/office/officeart/2005/8/layout/default"/>
    <dgm:cxn modelId="{B2B14CCD-ECA3-4B02-ADA5-DED32D7421B1}" srcId="{34A1EE6F-92DF-46BF-92AD-EE3D811F333B}" destId="{70FA4803-4B44-49C1-8342-4ACD957DB9E1}" srcOrd="1" destOrd="0" parTransId="{CC508555-27D0-42BA-AB94-6850AFDD270F}" sibTransId="{B00651BE-CAD5-46EB-860D-088FBF3EF3E0}"/>
    <dgm:cxn modelId="{29FB00FA-1D77-47AC-A0E5-5F104ABE2314}" type="presOf" srcId="{34A1EE6F-92DF-46BF-92AD-EE3D811F333B}" destId="{DFA4CC0C-5D02-40F7-A971-62F4212A921F}" srcOrd="0" destOrd="0" presId="urn:microsoft.com/office/officeart/2005/8/layout/default"/>
    <dgm:cxn modelId="{596D75FB-FD62-475A-8A71-1172B2469B7D}" srcId="{34A1EE6F-92DF-46BF-92AD-EE3D811F333B}" destId="{8CF9D6B7-28BC-4B0A-8C2A-24B02FE72C79}" srcOrd="3" destOrd="0" parTransId="{8FFBB480-A9E7-4F70-B843-0C78CB474A8C}" sibTransId="{D99D5C6D-DDB2-40D2-A7E8-B80227A6831A}"/>
    <dgm:cxn modelId="{E51CA60B-F8DB-4D76-BC4C-92A93F917A57}" type="presParOf" srcId="{DFA4CC0C-5D02-40F7-A971-62F4212A921F}" destId="{22092B76-EC6E-4C80-9CF5-8CAB10E65443}" srcOrd="0" destOrd="0" presId="urn:microsoft.com/office/officeart/2005/8/layout/default"/>
    <dgm:cxn modelId="{C35A2ADE-446D-4B87-AD93-CE676AF33FF0}" type="presParOf" srcId="{DFA4CC0C-5D02-40F7-A971-62F4212A921F}" destId="{9DCBD011-EC21-4719-A1B1-0BA4A4E1A545}" srcOrd="1" destOrd="0" presId="urn:microsoft.com/office/officeart/2005/8/layout/default"/>
    <dgm:cxn modelId="{69E7E256-6F97-4022-8C6D-25E82A3F61E3}" type="presParOf" srcId="{DFA4CC0C-5D02-40F7-A971-62F4212A921F}" destId="{C7B98272-F5C5-45A2-92CB-A0F6CCF74828}" srcOrd="2" destOrd="0" presId="urn:microsoft.com/office/officeart/2005/8/layout/default"/>
    <dgm:cxn modelId="{6F25B4FE-6584-49F7-845D-152C1E4DA72F}" type="presParOf" srcId="{DFA4CC0C-5D02-40F7-A971-62F4212A921F}" destId="{8EACC02D-C117-4087-9B31-639721112C3A}" srcOrd="3" destOrd="0" presId="urn:microsoft.com/office/officeart/2005/8/layout/default"/>
    <dgm:cxn modelId="{4E10219C-9193-4B98-8631-AE53856297E6}" type="presParOf" srcId="{DFA4CC0C-5D02-40F7-A971-62F4212A921F}" destId="{5A606D91-DE66-4B51-9CBC-0053612B3143}" srcOrd="4" destOrd="0" presId="urn:microsoft.com/office/officeart/2005/8/layout/default"/>
    <dgm:cxn modelId="{82AF903D-DBCC-4B78-8710-2CAF3F22C7E7}" type="presParOf" srcId="{DFA4CC0C-5D02-40F7-A971-62F4212A921F}" destId="{39CA91CC-BD4A-41A4-8F30-19D41859F425}" srcOrd="5" destOrd="0" presId="urn:microsoft.com/office/officeart/2005/8/layout/default"/>
    <dgm:cxn modelId="{ECAD59F6-923C-45D1-9E7E-3C301F2BD53A}" type="presParOf" srcId="{DFA4CC0C-5D02-40F7-A971-62F4212A921F}" destId="{7F0E5996-8734-4835-9CB9-9892D28117D3}" srcOrd="6" destOrd="0" presId="urn:microsoft.com/office/officeart/2005/8/layout/default"/>
    <dgm:cxn modelId="{DA3E5E0B-71DF-408E-8A03-CC5B1F5DC6E8}" type="presParOf" srcId="{DFA4CC0C-5D02-40F7-A971-62F4212A921F}" destId="{421C0F08-7DE4-4654-8D59-082B7AF50AB9}" srcOrd="7" destOrd="0" presId="urn:microsoft.com/office/officeart/2005/8/layout/default"/>
    <dgm:cxn modelId="{7D12CFD0-633C-40F3-99BB-CB4F28E4370A}" type="presParOf" srcId="{DFA4CC0C-5D02-40F7-A971-62F4212A921F}" destId="{304046B5-D48D-4441-8AB3-00C8D65D7446}" srcOrd="8" destOrd="0" presId="urn:microsoft.com/office/officeart/2005/8/layout/default"/>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31D2E89-2672-414B-9E04-FD636A61C0E2}" type="doc">
      <dgm:prSet loTypeId="urn:microsoft.com/office/officeart/2005/8/layout/default" loCatId="list" qsTypeId="urn:microsoft.com/office/officeart/2005/8/quickstyle/simple5" qsCatId="simple" csTypeId="urn:microsoft.com/office/officeart/2005/8/colors/accent1_1" csCatId="accent1" phldr="1"/>
      <dgm:spPr/>
      <dgm:t>
        <a:bodyPr/>
        <a:lstStyle/>
        <a:p>
          <a:endParaRPr lang="en-GB"/>
        </a:p>
      </dgm:t>
    </dgm:pt>
    <dgm:pt modelId="{167C384B-FFB4-4098-9FBF-C6C996372D7C}">
      <dgm:prSet phldrT="[Text]"/>
      <dgm:spPr/>
      <dgm:t>
        <a:bodyPr/>
        <a:lstStyle/>
        <a:p>
          <a:pPr algn="ctr">
            <a:buFont typeface="Calibri" panose="020F0502020204030204" pitchFamily="34" charset="0"/>
            <a:buChar char="•"/>
          </a:pPr>
          <a:r>
            <a:rPr lang="en-GB"/>
            <a:t>Reviewing electronic consultations with reception/administrative team or clinical member of staff, helping to decide the next course of action for each patient reviewed.</a:t>
          </a:r>
        </a:p>
      </dgm:t>
    </dgm:pt>
    <dgm:pt modelId="{8C121FF5-2528-4B42-A7BF-74A6BC26DC9A}" type="parTrans" cxnId="{6559AC7B-C22A-4E27-9E9B-B1759DE6F5B1}">
      <dgm:prSet/>
      <dgm:spPr/>
      <dgm:t>
        <a:bodyPr/>
        <a:lstStyle/>
        <a:p>
          <a:pPr algn="ctr"/>
          <a:endParaRPr lang="en-GB"/>
        </a:p>
      </dgm:t>
    </dgm:pt>
    <dgm:pt modelId="{E9266F9A-4428-47C4-A885-815C84D351CC}" type="sibTrans" cxnId="{6559AC7B-C22A-4E27-9E9B-B1759DE6F5B1}">
      <dgm:prSet/>
      <dgm:spPr/>
      <dgm:t>
        <a:bodyPr/>
        <a:lstStyle/>
        <a:p>
          <a:pPr algn="ctr"/>
          <a:endParaRPr lang="en-GB"/>
        </a:p>
      </dgm:t>
    </dgm:pt>
    <dgm:pt modelId="{449B4FC3-C640-4D89-BEC1-0A271FF5FF3C}">
      <dgm:prSet phldrT="[Text]"/>
      <dgm:spPr/>
      <dgm:t>
        <a:bodyPr/>
        <a:lstStyle/>
        <a:p>
          <a:pPr algn="ctr">
            <a:buFont typeface="Calibri" panose="020F0502020204030204" pitchFamily="34" charset="0"/>
            <a:buChar char="•"/>
          </a:pPr>
          <a:r>
            <a:rPr lang="en-GB"/>
            <a:t>Observing receptionist team interacting at the reception desk, and on the telephone. The student doctor involvement should gradually increase through the placement, such that they start to fulfil the role of the receptionist, with direct support from practice staff.</a:t>
          </a:r>
        </a:p>
      </dgm:t>
    </dgm:pt>
    <dgm:pt modelId="{821A8A1C-B6A9-44FF-80D7-4155DCF24138}" type="parTrans" cxnId="{196C1AD0-E5DE-405C-9442-AB96F6DD9C1E}">
      <dgm:prSet/>
      <dgm:spPr/>
      <dgm:t>
        <a:bodyPr/>
        <a:lstStyle/>
        <a:p>
          <a:pPr algn="ctr"/>
          <a:endParaRPr lang="en-GB"/>
        </a:p>
      </dgm:t>
    </dgm:pt>
    <dgm:pt modelId="{E7164287-A320-45E6-942A-E763EC2DE23D}" type="sibTrans" cxnId="{196C1AD0-E5DE-405C-9442-AB96F6DD9C1E}">
      <dgm:prSet/>
      <dgm:spPr/>
      <dgm:t>
        <a:bodyPr/>
        <a:lstStyle/>
        <a:p>
          <a:pPr algn="ctr"/>
          <a:endParaRPr lang="en-GB"/>
        </a:p>
      </dgm:t>
    </dgm:pt>
    <dgm:pt modelId="{50A6FCDA-1135-426B-A82B-CAE27EC7548E}">
      <dgm:prSet phldrT="[Text]"/>
      <dgm:spPr/>
      <dgm:t>
        <a:bodyPr/>
        <a:lstStyle/>
        <a:p>
          <a:pPr algn="ctr">
            <a:buFont typeface="Calibri" panose="020F0502020204030204" pitchFamily="34" charset="0"/>
            <a:buChar char="•"/>
          </a:pPr>
          <a:r>
            <a:rPr lang="en-GB"/>
            <a:t>Performing initial triage telephone consultations then discussing with a clinician before helping to decide next course of action.</a:t>
          </a:r>
        </a:p>
      </dgm:t>
    </dgm:pt>
    <dgm:pt modelId="{9428540D-166C-4B4F-943E-826627445EF3}" type="parTrans" cxnId="{185148F8-B209-492A-B959-0C0855853170}">
      <dgm:prSet/>
      <dgm:spPr/>
      <dgm:t>
        <a:bodyPr/>
        <a:lstStyle/>
        <a:p>
          <a:pPr algn="ctr"/>
          <a:endParaRPr lang="en-GB"/>
        </a:p>
      </dgm:t>
    </dgm:pt>
    <dgm:pt modelId="{E3AD56E8-2AAF-4E81-A5E1-2A6856C9FC4B}" type="sibTrans" cxnId="{185148F8-B209-492A-B959-0C0855853170}">
      <dgm:prSet/>
      <dgm:spPr/>
      <dgm:t>
        <a:bodyPr/>
        <a:lstStyle/>
        <a:p>
          <a:pPr algn="ctr"/>
          <a:endParaRPr lang="en-GB"/>
        </a:p>
      </dgm:t>
    </dgm:pt>
    <dgm:pt modelId="{D9B43285-75F9-4DD1-8DE7-3ADEAA00BA98}" type="pres">
      <dgm:prSet presAssocID="{F31D2E89-2672-414B-9E04-FD636A61C0E2}" presName="diagram" presStyleCnt="0">
        <dgm:presLayoutVars>
          <dgm:dir/>
          <dgm:resizeHandles val="exact"/>
        </dgm:presLayoutVars>
      </dgm:prSet>
      <dgm:spPr/>
    </dgm:pt>
    <dgm:pt modelId="{8ED51854-CCEB-4CBA-831A-E5E50902E49D}" type="pres">
      <dgm:prSet presAssocID="{167C384B-FFB4-4098-9FBF-C6C996372D7C}" presName="node" presStyleLbl="node1" presStyleIdx="0" presStyleCnt="3">
        <dgm:presLayoutVars>
          <dgm:bulletEnabled val="1"/>
        </dgm:presLayoutVars>
      </dgm:prSet>
      <dgm:spPr/>
    </dgm:pt>
    <dgm:pt modelId="{95BAD809-828D-4CDF-A187-E1564932525F}" type="pres">
      <dgm:prSet presAssocID="{E9266F9A-4428-47C4-A885-815C84D351CC}" presName="sibTrans" presStyleCnt="0"/>
      <dgm:spPr/>
    </dgm:pt>
    <dgm:pt modelId="{223AE0C7-87DC-413B-A76B-C3C67EFBA507}" type="pres">
      <dgm:prSet presAssocID="{449B4FC3-C640-4D89-BEC1-0A271FF5FF3C}" presName="node" presStyleLbl="node1" presStyleIdx="1" presStyleCnt="3">
        <dgm:presLayoutVars>
          <dgm:bulletEnabled val="1"/>
        </dgm:presLayoutVars>
      </dgm:prSet>
      <dgm:spPr/>
    </dgm:pt>
    <dgm:pt modelId="{7306A255-A64B-4DC6-8B21-3FF8E74C1CD6}" type="pres">
      <dgm:prSet presAssocID="{E7164287-A320-45E6-942A-E763EC2DE23D}" presName="sibTrans" presStyleCnt="0"/>
      <dgm:spPr/>
    </dgm:pt>
    <dgm:pt modelId="{BB826D74-4A32-4269-8948-5272DBF1EDAC}" type="pres">
      <dgm:prSet presAssocID="{50A6FCDA-1135-426B-A82B-CAE27EC7548E}" presName="node" presStyleLbl="node1" presStyleIdx="2" presStyleCnt="3">
        <dgm:presLayoutVars>
          <dgm:bulletEnabled val="1"/>
        </dgm:presLayoutVars>
      </dgm:prSet>
      <dgm:spPr/>
    </dgm:pt>
  </dgm:ptLst>
  <dgm:cxnLst>
    <dgm:cxn modelId="{9E5E330F-FB7C-4024-BDC3-7A857200FC34}" type="presOf" srcId="{F31D2E89-2672-414B-9E04-FD636A61C0E2}" destId="{D9B43285-75F9-4DD1-8DE7-3ADEAA00BA98}" srcOrd="0" destOrd="0" presId="urn:microsoft.com/office/officeart/2005/8/layout/default"/>
    <dgm:cxn modelId="{D4959717-D7C1-43BF-B839-0871AF7638E7}" type="presOf" srcId="{449B4FC3-C640-4D89-BEC1-0A271FF5FF3C}" destId="{223AE0C7-87DC-413B-A76B-C3C67EFBA507}" srcOrd="0" destOrd="0" presId="urn:microsoft.com/office/officeart/2005/8/layout/default"/>
    <dgm:cxn modelId="{6559AC7B-C22A-4E27-9E9B-B1759DE6F5B1}" srcId="{F31D2E89-2672-414B-9E04-FD636A61C0E2}" destId="{167C384B-FFB4-4098-9FBF-C6C996372D7C}" srcOrd="0" destOrd="0" parTransId="{8C121FF5-2528-4B42-A7BF-74A6BC26DC9A}" sibTransId="{E9266F9A-4428-47C4-A885-815C84D351CC}"/>
    <dgm:cxn modelId="{DB6BFF7C-27FD-42F2-AEAA-F6EC7DDFB2D5}" type="presOf" srcId="{50A6FCDA-1135-426B-A82B-CAE27EC7548E}" destId="{BB826D74-4A32-4269-8948-5272DBF1EDAC}" srcOrd="0" destOrd="0" presId="urn:microsoft.com/office/officeart/2005/8/layout/default"/>
    <dgm:cxn modelId="{196C1AD0-E5DE-405C-9442-AB96F6DD9C1E}" srcId="{F31D2E89-2672-414B-9E04-FD636A61C0E2}" destId="{449B4FC3-C640-4D89-BEC1-0A271FF5FF3C}" srcOrd="1" destOrd="0" parTransId="{821A8A1C-B6A9-44FF-80D7-4155DCF24138}" sibTransId="{E7164287-A320-45E6-942A-E763EC2DE23D}"/>
    <dgm:cxn modelId="{DCB6D2D5-50D5-4803-BD33-1F6D91CF0DF5}" type="presOf" srcId="{167C384B-FFB4-4098-9FBF-C6C996372D7C}" destId="{8ED51854-CCEB-4CBA-831A-E5E50902E49D}" srcOrd="0" destOrd="0" presId="urn:microsoft.com/office/officeart/2005/8/layout/default"/>
    <dgm:cxn modelId="{185148F8-B209-492A-B959-0C0855853170}" srcId="{F31D2E89-2672-414B-9E04-FD636A61C0E2}" destId="{50A6FCDA-1135-426B-A82B-CAE27EC7548E}" srcOrd="2" destOrd="0" parTransId="{9428540D-166C-4B4F-943E-826627445EF3}" sibTransId="{E3AD56E8-2AAF-4E81-A5E1-2A6856C9FC4B}"/>
    <dgm:cxn modelId="{0C357DA6-EF09-4702-BDB6-8632FC655AA2}" type="presParOf" srcId="{D9B43285-75F9-4DD1-8DE7-3ADEAA00BA98}" destId="{8ED51854-CCEB-4CBA-831A-E5E50902E49D}" srcOrd="0" destOrd="0" presId="urn:microsoft.com/office/officeart/2005/8/layout/default"/>
    <dgm:cxn modelId="{C865B8D8-718A-4FC1-B275-128E625780B1}" type="presParOf" srcId="{D9B43285-75F9-4DD1-8DE7-3ADEAA00BA98}" destId="{95BAD809-828D-4CDF-A187-E1564932525F}" srcOrd="1" destOrd="0" presId="urn:microsoft.com/office/officeart/2005/8/layout/default"/>
    <dgm:cxn modelId="{FD7BB4D8-D22B-45B1-8551-C6554D47ADAD}" type="presParOf" srcId="{D9B43285-75F9-4DD1-8DE7-3ADEAA00BA98}" destId="{223AE0C7-87DC-413B-A76B-C3C67EFBA507}" srcOrd="2" destOrd="0" presId="urn:microsoft.com/office/officeart/2005/8/layout/default"/>
    <dgm:cxn modelId="{510F2632-A6D5-4C07-AD41-AD1BBE8FCD0F}" type="presParOf" srcId="{D9B43285-75F9-4DD1-8DE7-3ADEAA00BA98}" destId="{7306A255-A64B-4DC6-8B21-3FF8E74C1CD6}" srcOrd="3" destOrd="0" presId="urn:microsoft.com/office/officeart/2005/8/layout/default"/>
    <dgm:cxn modelId="{7CD9BC89-B863-45EF-8E3E-AF8475C0ABBE}" type="presParOf" srcId="{D9B43285-75F9-4DD1-8DE7-3ADEAA00BA98}" destId="{BB826D74-4A32-4269-8948-5272DBF1EDAC}" srcOrd="4" destOrd="0" presId="urn:microsoft.com/office/officeart/2005/8/layout/default"/>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846EE9A-2364-41C1-B985-A65F2D992448}" type="doc">
      <dgm:prSet loTypeId="urn:microsoft.com/office/officeart/2005/8/layout/default" loCatId="list" qsTypeId="urn:microsoft.com/office/officeart/2005/8/quickstyle/simple5" qsCatId="simple" csTypeId="urn:microsoft.com/office/officeart/2005/8/colors/accent0_1" csCatId="mainScheme" phldr="1"/>
      <dgm:spPr/>
      <dgm:t>
        <a:bodyPr/>
        <a:lstStyle/>
        <a:p>
          <a:endParaRPr lang="en-GB"/>
        </a:p>
      </dgm:t>
    </dgm:pt>
    <dgm:pt modelId="{0D4CEDC6-0487-4B6B-8807-8F2ABADDDF05}">
      <dgm:prSet phldrT="[Text]"/>
      <dgm:spPr/>
      <dgm:t>
        <a:bodyPr/>
        <a:lstStyle/>
        <a:p>
          <a:r>
            <a:rPr lang="en-GB"/>
            <a:t>What was the aim of the referral? Was it for further investigation or assessment to establish a diagnosis? Was the likely diagnosis known and management advice needed, or a specific treatment being requested? Was it for reassurance for the patient/family or for the GP?</a:t>
          </a:r>
        </a:p>
      </dgm:t>
    </dgm:pt>
    <dgm:pt modelId="{AB979E39-461A-41F1-A3FA-5E849ECA01BE}" type="parTrans" cxnId="{42C09AFC-D25D-499A-8958-2455B3204ECE}">
      <dgm:prSet/>
      <dgm:spPr/>
      <dgm:t>
        <a:bodyPr/>
        <a:lstStyle/>
        <a:p>
          <a:endParaRPr lang="en-GB"/>
        </a:p>
      </dgm:t>
    </dgm:pt>
    <dgm:pt modelId="{63A7FD1F-DA7C-4F51-B0F7-7E1114D19E9B}" type="sibTrans" cxnId="{42C09AFC-D25D-499A-8958-2455B3204ECE}">
      <dgm:prSet/>
      <dgm:spPr/>
      <dgm:t>
        <a:bodyPr/>
        <a:lstStyle/>
        <a:p>
          <a:endParaRPr lang="en-GB"/>
        </a:p>
      </dgm:t>
    </dgm:pt>
    <dgm:pt modelId="{7089D49D-16A7-4F39-98A2-8E2589DAC6BA}">
      <dgm:prSet phldrT="[Text]"/>
      <dgm:spPr/>
      <dgm:t>
        <a:bodyPr/>
        <a:lstStyle/>
        <a:p>
          <a:pPr>
            <a:buFont typeface="Calibri" panose="020F0502020204030204" pitchFamily="34" charset="0"/>
            <a:buChar char="•"/>
          </a:pPr>
          <a:r>
            <a:rPr lang="en-GB"/>
            <a:t>Are letters written differently depending on the aim?</a:t>
          </a:r>
        </a:p>
      </dgm:t>
    </dgm:pt>
    <dgm:pt modelId="{050ED3B3-8F32-4FD5-B5FF-01D7878CA84E}" type="parTrans" cxnId="{0EECB4E8-EA2E-4A81-AFD7-1BA4EDA3B99D}">
      <dgm:prSet/>
      <dgm:spPr/>
      <dgm:t>
        <a:bodyPr/>
        <a:lstStyle/>
        <a:p>
          <a:endParaRPr lang="en-GB"/>
        </a:p>
      </dgm:t>
    </dgm:pt>
    <dgm:pt modelId="{FF2FAED5-9F1E-4E7B-8C21-F3BC4F2B7389}" type="sibTrans" cxnId="{0EECB4E8-EA2E-4A81-AFD7-1BA4EDA3B99D}">
      <dgm:prSet/>
      <dgm:spPr/>
      <dgm:t>
        <a:bodyPr/>
        <a:lstStyle/>
        <a:p>
          <a:endParaRPr lang="en-GB"/>
        </a:p>
      </dgm:t>
    </dgm:pt>
    <dgm:pt modelId="{1B815A89-16CF-40C1-AF5E-B4150AD0DE59}">
      <dgm:prSet phldrT="[Text]"/>
      <dgm:spPr/>
      <dgm:t>
        <a:bodyPr/>
        <a:lstStyle/>
        <a:p>
          <a:pPr>
            <a:buFont typeface="Calibri" panose="020F0502020204030204" pitchFamily="34" charset="0"/>
            <a:buChar char="•"/>
          </a:pPr>
          <a:r>
            <a:rPr lang="en-GB"/>
            <a:t>Were there any other options rather than this referral? If so, why was this referral the preferred option?</a:t>
          </a:r>
        </a:p>
      </dgm:t>
    </dgm:pt>
    <dgm:pt modelId="{106BE529-637B-4042-A174-C1DD6D97DB61}" type="parTrans" cxnId="{24C37C61-18C8-4990-92E8-F72CC668B9F6}">
      <dgm:prSet/>
      <dgm:spPr/>
      <dgm:t>
        <a:bodyPr/>
        <a:lstStyle/>
        <a:p>
          <a:endParaRPr lang="en-GB"/>
        </a:p>
      </dgm:t>
    </dgm:pt>
    <dgm:pt modelId="{86EAFD8F-94CB-4D48-9178-4CF1AAF65D68}" type="sibTrans" cxnId="{24C37C61-18C8-4990-92E8-F72CC668B9F6}">
      <dgm:prSet/>
      <dgm:spPr/>
      <dgm:t>
        <a:bodyPr/>
        <a:lstStyle/>
        <a:p>
          <a:endParaRPr lang="en-GB"/>
        </a:p>
      </dgm:t>
    </dgm:pt>
    <dgm:pt modelId="{FAFA6FAD-7B6F-4C4F-9F92-5060E1E448AE}">
      <dgm:prSet phldrT="[Text]"/>
      <dgm:spPr/>
      <dgm:t>
        <a:bodyPr/>
        <a:lstStyle/>
        <a:p>
          <a:pPr>
            <a:buFont typeface="Courier New" panose="02070309020205020404" pitchFamily="49" charset="0"/>
            <a:buChar char="o"/>
          </a:pPr>
          <a:r>
            <a:rPr lang="en-GB"/>
            <a:t>What makes a good referral letter?</a:t>
          </a:r>
        </a:p>
        <a:p>
          <a:pPr>
            <a:buFont typeface="Courier New" panose="02070309020205020404" pitchFamily="49" charset="0"/>
            <a:buChar char="o"/>
          </a:pPr>
          <a:r>
            <a:rPr lang="en-GB"/>
            <a:t>Kings Fund Diagnosis and Referral*</a:t>
          </a:r>
        </a:p>
        <a:p>
          <a:pPr>
            <a:buFont typeface="Courier New" panose="02070309020205020404" pitchFamily="49" charset="0"/>
            <a:buChar char="o"/>
          </a:pPr>
          <a:r>
            <a:rPr lang="en-GB"/>
            <a:t>GP online How to write GP referral letters article**</a:t>
          </a:r>
        </a:p>
      </dgm:t>
    </dgm:pt>
    <dgm:pt modelId="{B72D5C5A-0F83-4208-A9E2-859AC99348A5}" type="parTrans" cxnId="{F04528D0-B77D-4305-886A-9CB7C36E5781}">
      <dgm:prSet/>
      <dgm:spPr/>
      <dgm:t>
        <a:bodyPr/>
        <a:lstStyle/>
        <a:p>
          <a:endParaRPr lang="en-GB"/>
        </a:p>
      </dgm:t>
    </dgm:pt>
    <dgm:pt modelId="{7AAB6A1C-F6A3-4E82-9487-CD46834BF1B9}" type="sibTrans" cxnId="{F04528D0-B77D-4305-886A-9CB7C36E5781}">
      <dgm:prSet/>
      <dgm:spPr/>
      <dgm:t>
        <a:bodyPr/>
        <a:lstStyle/>
        <a:p>
          <a:endParaRPr lang="en-GB"/>
        </a:p>
      </dgm:t>
    </dgm:pt>
    <dgm:pt modelId="{06F73DC5-F43B-4E24-A37A-F6EE5320B260}">
      <dgm:prSet phldrT="[Text]"/>
      <dgm:spPr/>
      <dgm:t>
        <a:bodyPr/>
        <a:lstStyle/>
        <a:p>
          <a:pPr>
            <a:buFont typeface="Calibri" panose="020F0502020204030204" pitchFamily="34" charset="0"/>
            <a:buChar char="•"/>
          </a:pPr>
          <a:r>
            <a:rPr lang="en-GB"/>
            <a:t>How much time can realistically be spent on the whole referral process of referral in primary care?</a:t>
          </a:r>
        </a:p>
      </dgm:t>
    </dgm:pt>
    <dgm:pt modelId="{C9165A32-710B-480D-ADA2-3C80E105B3E2}" type="parTrans" cxnId="{9367B26C-2812-421C-9B0B-157E5A6644EF}">
      <dgm:prSet/>
      <dgm:spPr/>
      <dgm:t>
        <a:bodyPr/>
        <a:lstStyle/>
        <a:p>
          <a:endParaRPr lang="en-GB"/>
        </a:p>
      </dgm:t>
    </dgm:pt>
    <dgm:pt modelId="{0D8DAFA9-B6A7-402E-90C8-8409AFE1C40D}" type="sibTrans" cxnId="{9367B26C-2812-421C-9B0B-157E5A6644EF}">
      <dgm:prSet/>
      <dgm:spPr/>
      <dgm:t>
        <a:bodyPr/>
        <a:lstStyle/>
        <a:p>
          <a:endParaRPr lang="en-GB"/>
        </a:p>
      </dgm:t>
    </dgm:pt>
    <dgm:pt modelId="{B425EC9A-CFC8-49FE-A917-0079348A34E3}">
      <dgm:prSet phldrT="[Text]"/>
      <dgm:spPr/>
      <dgm:t>
        <a:bodyPr/>
        <a:lstStyle/>
        <a:p>
          <a:pPr>
            <a:buFont typeface="Calibri" panose="020F0502020204030204" pitchFamily="34" charset="0"/>
            <a:buChar char="•"/>
          </a:pPr>
          <a:r>
            <a:rPr lang="en-GB"/>
            <a:t>What is the role of administrative teams in the referral process in your practice?</a:t>
          </a:r>
        </a:p>
      </dgm:t>
    </dgm:pt>
    <dgm:pt modelId="{23D50403-59FD-45B8-B1E8-82B530073BA4}" type="parTrans" cxnId="{8E6C47A8-2E6B-490A-8551-F2D8082A8870}">
      <dgm:prSet/>
      <dgm:spPr/>
      <dgm:t>
        <a:bodyPr/>
        <a:lstStyle/>
        <a:p>
          <a:endParaRPr lang="en-GB"/>
        </a:p>
      </dgm:t>
    </dgm:pt>
    <dgm:pt modelId="{D5BC6D94-4572-45D5-A12E-823A8779B17C}" type="sibTrans" cxnId="{8E6C47A8-2E6B-490A-8551-F2D8082A8870}">
      <dgm:prSet/>
      <dgm:spPr/>
      <dgm:t>
        <a:bodyPr/>
        <a:lstStyle/>
        <a:p>
          <a:endParaRPr lang="en-GB"/>
        </a:p>
      </dgm:t>
    </dgm:pt>
    <dgm:pt modelId="{9362BCFA-F10A-4651-85D5-8475C783C301}">
      <dgm:prSet phldrT="[Text]"/>
      <dgm:spPr/>
      <dgm:t>
        <a:bodyPr/>
        <a:lstStyle/>
        <a:p>
          <a:pPr>
            <a:buFont typeface="Calibri" panose="020F0502020204030204" pitchFamily="34" charset="0"/>
            <a:buChar char="•"/>
          </a:pPr>
          <a:r>
            <a:rPr lang="en-GB"/>
            <a:t>What safety netting was necessary around this referral? What advice was given to the patient if their condition worsened?</a:t>
          </a:r>
        </a:p>
      </dgm:t>
    </dgm:pt>
    <dgm:pt modelId="{C728F542-C2A0-49C2-9A24-31B98EF3FCF6}" type="parTrans" cxnId="{39C6C1F6-DA0E-43F7-BB4C-295520BC2C55}">
      <dgm:prSet/>
      <dgm:spPr/>
      <dgm:t>
        <a:bodyPr/>
        <a:lstStyle/>
        <a:p>
          <a:endParaRPr lang="en-GB"/>
        </a:p>
      </dgm:t>
    </dgm:pt>
    <dgm:pt modelId="{A1A6046E-BC3F-4EAB-8544-1041F34FC09D}" type="sibTrans" cxnId="{39C6C1F6-DA0E-43F7-BB4C-295520BC2C55}">
      <dgm:prSet/>
      <dgm:spPr/>
      <dgm:t>
        <a:bodyPr/>
        <a:lstStyle/>
        <a:p>
          <a:endParaRPr lang="en-GB"/>
        </a:p>
      </dgm:t>
    </dgm:pt>
    <dgm:pt modelId="{E151325D-4E3F-4E3A-B84B-F6D6AF22CD1E}" type="pres">
      <dgm:prSet presAssocID="{C846EE9A-2364-41C1-B985-A65F2D992448}" presName="diagram" presStyleCnt="0">
        <dgm:presLayoutVars>
          <dgm:dir/>
          <dgm:resizeHandles val="exact"/>
        </dgm:presLayoutVars>
      </dgm:prSet>
      <dgm:spPr/>
    </dgm:pt>
    <dgm:pt modelId="{14C3BD8E-3D09-451D-99C0-F81B8ABF748E}" type="pres">
      <dgm:prSet presAssocID="{0D4CEDC6-0487-4B6B-8807-8F2ABADDDF05}" presName="node" presStyleLbl="node1" presStyleIdx="0" presStyleCnt="7">
        <dgm:presLayoutVars>
          <dgm:bulletEnabled val="1"/>
        </dgm:presLayoutVars>
      </dgm:prSet>
      <dgm:spPr/>
    </dgm:pt>
    <dgm:pt modelId="{F2149801-8866-4DE8-9E02-685254F2C229}" type="pres">
      <dgm:prSet presAssocID="{63A7FD1F-DA7C-4F51-B0F7-7E1114D19E9B}" presName="sibTrans" presStyleCnt="0"/>
      <dgm:spPr/>
    </dgm:pt>
    <dgm:pt modelId="{A38E5577-10F3-47DD-9B71-C1F6A1D0706F}" type="pres">
      <dgm:prSet presAssocID="{7089D49D-16A7-4F39-98A2-8E2589DAC6BA}" presName="node" presStyleLbl="node1" presStyleIdx="1" presStyleCnt="7">
        <dgm:presLayoutVars>
          <dgm:bulletEnabled val="1"/>
        </dgm:presLayoutVars>
      </dgm:prSet>
      <dgm:spPr/>
    </dgm:pt>
    <dgm:pt modelId="{2F301944-FD57-46A5-AED8-1143B94F3DDD}" type="pres">
      <dgm:prSet presAssocID="{FF2FAED5-9F1E-4E7B-8C21-F3BC4F2B7389}" presName="sibTrans" presStyleCnt="0"/>
      <dgm:spPr/>
    </dgm:pt>
    <dgm:pt modelId="{7F111460-EBB4-454E-83D1-1322076B6D27}" type="pres">
      <dgm:prSet presAssocID="{1B815A89-16CF-40C1-AF5E-B4150AD0DE59}" presName="node" presStyleLbl="node1" presStyleIdx="2" presStyleCnt="7">
        <dgm:presLayoutVars>
          <dgm:bulletEnabled val="1"/>
        </dgm:presLayoutVars>
      </dgm:prSet>
      <dgm:spPr/>
    </dgm:pt>
    <dgm:pt modelId="{2C87450D-65CF-42EA-80C8-C9B8C90D0971}" type="pres">
      <dgm:prSet presAssocID="{86EAFD8F-94CB-4D48-9178-4CF1AAF65D68}" presName="sibTrans" presStyleCnt="0"/>
      <dgm:spPr/>
    </dgm:pt>
    <dgm:pt modelId="{5CD3813F-4430-4175-A1D6-8A45AAF5A0AD}" type="pres">
      <dgm:prSet presAssocID="{FAFA6FAD-7B6F-4C4F-9F92-5060E1E448AE}" presName="node" presStyleLbl="node1" presStyleIdx="3" presStyleCnt="7" custLinFactNeighborX="333">
        <dgm:presLayoutVars>
          <dgm:bulletEnabled val="1"/>
        </dgm:presLayoutVars>
      </dgm:prSet>
      <dgm:spPr/>
    </dgm:pt>
    <dgm:pt modelId="{B237F726-1486-42A0-9B8D-D05C76BF3FC4}" type="pres">
      <dgm:prSet presAssocID="{7AAB6A1C-F6A3-4E82-9487-CD46834BF1B9}" presName="sibTrans" presStyleCnt="0"/>
      <dgm:spPr/>
    </dgm:pt>
    <dgm:pt modelId="{6C797102-05C9-421B-A072-A9CC52DD58A0}" type="pres">
      <dgm:prSet presAssocID="{06F73DC5-F43B-4E24-A37A-F6EE5320B260}" presName="node" presStyleLbl="node1" presStyleIdx="4" presStyleCnt="7">
        <dgm:presLayoutVars>
          <dgm:bulletEnabled val="1"/>
        </dgm:presLayoutVars>
      </dgm:prSet>
      <dgm:spPr/>
    </dgm:pt>
    <dgm:pt modelId="{5350654D-2FC3-4C7B-858D-2D81A38D08CD}" type="pres">
      <dgm:prSet presAssocID="{0D8DAFA9-B6A7-402E-90C8-8409AFE1C40D}" presName="sibTrans" presStyleCnt="0"/>
      <dgm:spPr/>
    </dgm:pt>
    <dgm:pt modelId="{3B045556-BD1E-4BA4-9405-69C11B3FB529}" type="pres">
      <dgm:prSet presAssocID="{B425EC9A-CFC8-49FE-A917-0079348A34E3}" presName="node" presStyleLbl="node1" presStyleIdx="5" presStyleCnt="7">
        <dgm:presLayoutVars>
          <dgm:bulletEnabled val="1"/>
        </dgm:presLayoutVars>
      </dgm:prSet>
      <dgm:spPr/>
    </dgm:pt>
    <dgm:pt modelId="{30B1EF0D-8A36-4F23-A04A-9538F671A0B4}" type="pres">
      <dgm:prSet presAssocID="{D5BC6D94-4572-45D5-A12E-823A8779B17C}" presName="sibTrans" presStyleCnt="0"/>
      <dgm:spPr/>
    </dgm:pt>
    <dgm:pt modelId="{B4257379-B651-4CC3-A38B-19CDF75B0662}" type="pres">
      <dgm:prSet presAssocID="{9362BCFA-F10A-4651-85D5-8475C783C301}" presName="node" presStyleLbl="node1" presStyleIdx="6" presStyleCnt="7">
        <dgm:presLayoutVars>
          <dgm:bulletEnabled val="1"/>
        </dgm:presLayoutVars>
      </dgm:prSet>
      <dgm:spPr/>
    </dgm:pt>
  </dgm:ptLst>
  <dgm:cxnLst>
    <dgm:cxn modelId="{F677E005-9F39-43D0-AF0D-79EE5FBE85FE}" type="presOf" srcId="{06F73DC5-F43B-4E24-A37A-F6EE5320B260}" destId="{6C797102-05C9-421B-A072-A9CC52DD58A0}" srcOrd="0" destOrd="0" presId="urn:microsoft.com/office/officeart/2005/8/layout/default"/>
    <dgm:cxn modelId="{8045665F-C881-4071-AD8F-C3C27BB0F89F}" type="presOf" srcId="{1B815A89-16CF-40C1-AF5E-B4150AD0DE59}" destId="{7F111460-EBB4-454E-83D1-1322076B6D27}" srcOrd="0" destOrd="0" presId="urn:microsoft.com/office/officeart/2005/8/layout/default"/>
    <dgm:cxn modelId="{24C37C61-18C8-4990-92E8-F72CC668B9F6}" srcId="{C846EE9A-2364-41C1-B985-A65F2D992448}" destId="{1B815A89-16CF-40C1-AF5E-B4150AD0DE59}" srcOrd="2" destOrd="0" parTransId="{106BE529-637B-4042-A174-C1DD6D97DB61}" sibTransId="{86EAFD8F-94CB-4D48-9178-4CF1AAF65D68}"/>
    <dgm:cxn modelId="{2259054B-45F1-46D4-989C-5E4BED98BC34}" type="presOf" srcId="{9362BCFA-F10A-4651-85D5-8475C783C301}" destId="{B4257379-B651-4CC3-A38B-19CDF75B0662}" srcOrd="0" destOrd="0" presId="urn:microsoft.com/office/officeart/2005/8/layout/default"/>
    <dgm:cxn modelId="{9367B26C-2812-421C-9B0B-157E5A6644EF}" srcId="{C846EE9A-2364-41C1-B985-A65F2D992448}" destId="{06F73DC5-F43B-4E24-A37A-F6EE5320B260}" srcOrd="4" destOrd="0" parTransId="{C9165A32-710B-480D-ADA2-3C80E105B3E2}" sibTransId="{0D8DAFA9-B6A7-402E-90C8-8409AFE1C40D}"/>
    <dgm:cxn modelId="{224A589E-0148-4BB8-99E0-1BBB049480B2}" type="presOf" srcId="{7089D49D-16A7-4F39-98A2-8E2589DAC6BA}" destId="{A38E5577-10F3-47DD-9B71-C1F6A1D0706F}" srcOrd="0" destOrd="0" presId="urn:microsoft.com/office/officeart/2005/8/layout/default"/>
    <dgm:cxn modelId="{8E6C47A8-2E6B-490A-8551-F2D8082A8870}" srcId="{C846EE9A-2364-41C1-B985-A65F2D992448}" destId="{B425EC9A-CFC8-49FE-A917-0079348A34E3}" srcOrd="5" destOrd="0" parTransId="{23D50403-59FD-45B8-B1E8-82B530073BA4}" sibTransId="{D5BC6D94-4572-45D5-A12E-823A8779B17C}"/>
    <dgm:cxn modelId="{0C695DC7-90B0-4B2E-8403-69E5D3E95949}" type="presOf" srcId="{FAFA6FAD-7B6F-4C4F-9F92-5060E1E448AE}" destId="{5CD3813F-4430-4175-A1D6-8A45AAF5A0AD}" srcOrd="0" destOrd="0" presId="urn:microsoft.com/office/officeart/2005/8/layout/default"/>
    <dgm:cxn modelId="{F04528D0-B77D-4305-886A-9CB7C36E5781}" srcId="{C846EE9A-2364-41C1-B985-A65F2D992448}" destId="{FAFA6FAD-7B6F-4C4F-9F92-5060E1E448AE}" srcOrd="3" destOrd="0" parTransId="{B72D5C5A-0F83-4208-A9E2-859AC99348A5}" sibTransId="{7AAB6A1C-F6A3-4E82-9487-CD46834BF1B9}"/>
    <dgm:cxn modelId="{449470DB-707C-48B7-AD27-4F1A203C5DE1}" type="presOf" srcId="{0D4CEDC6-0487-4B6B-8807-8F2ABADDDF05}" destId="{14C3BD8E-3D09-451D-99C0-F81B8ABF748E}" srcOrd="0" destOrd="0" presId="urn:microsoft.com/office/officeart/2005/8/layout/default"/>
    <dgm:cxn modelId="{0BF01DE6-7983-441B-B862-EBF73FE3472D}" type="presOf" srcId="{C846EE9A-2364-41C1-B985-A65F2D992448}" destId="{E151325D-4E3F-4E3A-B84B-F6D6AF22CD1E}" srcOrd="0" destOrd="0" presId="urn:microsoft.com/office/officeart/2005/8/layout/default"/>
    <dgm:cxn modelId="{0EECB4E8-EA2E-4A81-AFD7-1BA4EDA3B99D}" srcId="{C846EE9A-2364-41C1-B985-A65F2D992448}" destId="{7089D49D-16A7-4F39-98A2-8E2589DAC6BA}" srcOrd="1" destOrd="0" parTransId="{050ED3B3-8F32-4FD5-B5FF-01D7878CA84E}" sibTransId="{FF2FAED5-9F1E-4E7B-8C21-F3BC4F2B7389}"/>
    <dgm:cxn modelId="{89BE32EA-EFF8-46E1-8133-8C9B527FDA1A}" type="presOf" srcId="{B425EC9A-CFC8-49FE-A917-0079348A34E3}" destId="{3B045556-BD1E-4BA4-9405-69C11B3FB529}" srcOrd="0" destOrd="0" presId="urn:microsoft.com/office/officeart/2005/8/layout/default"/>
    <dgm:cxn modelId="{39C6C1F6-DA0E-43F7-BB4C-295520BC2C55}" srcId="{C846EE9A-2364-41C1-B985-A65F2D992448}" destId="{9362BCFA-F10A-4651-85D5-8475C783C301}" srcOrd="6" destOrd="0" parTransId="{C728F542-C2A0-49C2-9A24-31B98EF3FCF6}" sibTransId="{A1A6046E-BC3F-4EAB-8544-1041F34FC09D}"/>
    <dgm:cxn modelId="{42C09AFC-D25D-499A-8958-2455B3204ECE}" srcId="{C846EE9A-2364-41C1-B985-A65F2D992448}" destId="{0D4CEDC6-0487-4B6B-8807-8F2ABADDDF05}" srcOrd="0" destOrd="0" parTransId="{AB979E39-461A-41F1-A3FA-5E849ECA01BE}" sibTransId="{63A7FD1F-DA7C-4F51-B0F7-7E1114D19E9B}"/>
    <dgm:cxn modelId="{391BE4C3-1D61-416C-B248-755344D68FEB}" type="presParOf" srcId="{E151325D-4E3F-4E3A-B84B-F6D6AF22CD1E}" destId="{14C3BD8E-3D09-451D-99C0-F81B8ABF748E}" srcOrd="0" destOrd="0" presId="urn:microsoft.com/office/officeart/2005/8/layout/default"/>
    <dgm:cxn modelId="{DD8AC38C-8F92-4DFB-92C3-5C795F892727}" type="presParOf" srcId="{E151325D-4E3F-4E3A-B84B-F6D6AF22CD1E}" destId="{F2149801-8866-4DE8-9E02-685254F2C229}" srcOrd="1" destOrd="0" presId="urn:microsoft.com/office/officeart/2005/8/layout/default"/>
    <dgm:cxn modelId="{93F0612C-D06B-4DAD-8DC7-0FCFE680D104}" type="presParOf" srcId="{E151325D-4E3F-4E3A-B84B-F6D6AF22CD1E}" destId="{A38E5577-10F3-47DD-9B71-C1F6A1D0706F}" srcOrd="2" destOrd="0" presId="urn:microsoft.com/office/officeart/2005/8/layout/default"/>
    <dgm:cxn modelId="{F062A651-C4D0-47D3-B9F2-2F6C9EBF22BD}" type="presParOf" srcId="{E151325D-4E3F-4E3A-B84B-F6D6AF22CD1E}" destId="{2F301944-FD57-46A5-AED8-1143B94F3DDD}" srcOrd="3" destOrd="0" presId="urn:microsoft.com/office/officeart/2005/8/layout/default"/>
    <dgm:cxn modelId="{6EE0C69A-EACF-46E8-8DD8-5E61F0A00335}" type="presParOf" srcId="{E151325D-4E3F-4E3A-B84B-F6D6AF22CD1E}" destId="{7F111460-EBB4-454E-83D1-1322076B6D27}" srcOrd="4" destOrd="0" presId="urn:microsoft.com/office/officeart/2005/8/layout/default"/>
    <dgm:cxn modelId="{01F96CDC-6E5E-4710-AA82-E71E91CFFCB9}" type="presParOf" srcId="{E151325D-4E3F-4E3A-B84B-F6D6AF22CD1E}" destId="{2C87450D-65CF-42EA-80C8-C9B8C90D0971}" srcOrd="5" destOrd="0" presId="urn:microsoft.com/office/officeart/2005/8/layout/default"/>
    <dgm:cxn modelId="{664BF6E4-EC46-4F3A-A92E-A39750DD7E3A}" type="presParOf" srcId="{E151325D-4E3F-4E3A-B84B-F6D6AF22CD1E}" destId="{5CD3813F-4430-4175-A1D6-8A45AAF5A0AD}" srcOrd="6" destOrd="0" presId="urn:microsoft.com/office/officeart/2005/8/layout/default"/>
    <dgm:cxn modelId="{BB349257-C67B-4DE9-8B9C-2BB258CA70BC}" type="presParOf" srcId="{E151325D-4E3F-4E3A-B84B-F6D6AF22CD1E}" destId="{B237F726-1486-42A0-9B8D-D05C76BF3FC4}" srcOrd="7" destOrd="0" presId="urn:microsoft.com/office/officeart/2005/8/layout/default"/>
    <dgm:cxn modelId="{EFB0BE74-4272-4DDE-BB60-CDDC1B544D93}" type="presParOf" srcId="{E151325D-4E3F-4E3A-B84B-F6D6AF22CD1E}" destId="{6C797102-05C9-421B-A072-A9CC52DD58A0}" srcOrd="8" destOrd="0" presId="urn:microsoft.com/office/officeart/2005/8/layout/default"/>
    <dgm:cxn modelId="{620A2DC8-663B-4D85-A298-806BDD9F5071}" type="presParOf" srcId="{E151325D-4E3F-4E3A-B84B-F6D6AF22CD1E}" destId="{5350654D-2FC3-4C7B-858D-2D81A38D08CD}" srcOrd="9" destOrd="0" presId="urn:microsoft.com/office/officeart/2005/8/layout/default"/>
    <dgm:cxn modelId="{DF8A6D4E-B377-4C4C-9CC4-83827859D6FF}" type="presParOf" srcId="{E151325D-4E3F-4E3A-B84B-F6D6AF22CD1E}" destId="{3B045556-BD1E-4BA4-9405-69C11B3FB529}" srcOrd="10" destOrd="0" presId="urn:microsoft.com/office/officeart/2005/8/layout/default"/>
    <dgm:cxn modelId="{C7F6B54B-B4DD-49BD-9AB2-6D9604E136AC}" type="presParOf" srcId="{E151325D-4E3F-4E3A-B84B-F6D6AF22CD1E}" destId="{30B1EF0D-8A36-4F23-A04A-9538F671A0B4}" srcOrd="11" destOrd="0" presId="urn:microsoft.com/office/officeart/2005/8/layout/default"/>
    <dgm:cxn modelId="{74E6A8B4-51BD-4902-A0F8-72C8782BA845}" type="presParOf" srcId="{E151325D-4E3F-4E3A-B84B-F6D6AF22CD1E}" destId="{B4257379-B651-4CC3-A38B-19CDF75B0662}" srcOrd="12" destOrd="0" presId="urn:microsoft.com/office/officeart/2005/8/layout/default"/>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D305898-EFCD-48AA-A054-F5B85676F5B8}" type="doc">
      <dgm:prSet loTypeId="urn:microsoft.com/office/officeart/2005/8/layout/default" loCatId="list" qsTypeId="urn:microsoft.com/office/officeart/2005/8/quickstyle/simple5" qsCatId="simple" csTypeId="urn:microsoft.com/office/officeart/2005/8/colors/accent0_1" csCatId="mainScheme" phldr="1"/>
      <dgm:spPr/>
      <dgm:t>
        <a:bodyPr/>
        <a:lstStyle/>
        <a:p>
          <a:endParaRPr lang="en-GB"/>
        </a:p>
      </dgm:t>
    </dgm:pt>
    <dgm:pt modelId="{9A3E6DAC-6469-45B7-B859-5A3FBB4936FE}">
      <dgm:prSet phldrT="[Text]"/>
      <dgm:spPr/>
      <dgm:t>
        <a:bodyPr/>
        <a:lstStyle/>
        <a:p>
          <a:pPr>
            <a:buFont typeface="Calibri" panose="020F0502020204030204" pitchFamily="34" charset="0"/>
            <a:buChar char="•"/>
          </a:pPr>
          <a:r>
            <a:rPr lang="en-GB"/>
            <a:t>Who completed the letter/discharge summary? How much of it is automated? What are the potential risks and benefits of these factors? </a:t>
          </a:r>
        </a:p>
      </dgm:t>
    </dgm:pt>
    <dgm:pt modelId="{6EC8C955-C4CB-4B8B-B707-720B78142490}" type="parTrans" cxnId="{F66629BB-C822-49EF-B32D-9E20921BEA22}">
      <dgm:prSet/>
      <dgm:spPr/>
      <dgm:t>
        <a:bodyPr/>
        <a:lstStyle/>
        <a:p>
          <a:endParaRPr lang="en-GB"/>
        </a:p>
      </dgm:t>
    </dgm:pt>
    <dgm:pt modelId="{B4BC06B3-B9E9-495A-A6BF-3DDC3BF14428}" type="sibTrans" cxnId="{F66629BB-C822-49EF-B32D-9E20921BEA22}">
      <dgm:prSet/>
      <dgm:spPr/>
      <dgm:t>
        <a:bodyPr/>
        <a:lstStyle/>
        <a:p>
          <a:endParaRPr lang="en-GB"/>
        </a:p>
      </dgm:t>
    </dgm:pt>
    <dgm:pt modelId="{A3858554-998B-424C-9B2A-D21C5DED43D3}">
      <dgm:prSet phldrT="[Text]"/>
      <dgm:spPr/>
      <dgm:t>
        <a:bodyPr/>
        <a:lstStyle/>
        <a:p>
          <a:pPr>
            <a:buFont typeface="Calibri" panose="020F0502020204030204" pitchFamily="34" charset="0"/>
            <a:buChar char="•"/>
          </a:pPr>
          <a:r>
            <a:rPr lang="en-GB"/>
            <a:t>How much useful information was included in the letter? From a primary care perspective what else would it be useful to know and why?</a:t>
          </a:r>
        </a:p>
      </dgm:t>
    </dgm:pt>
    <dgm:pt modelId="{815AB0C9-F94E-4644-B274-86CE8DBC349A}" type="parTrans" cxnId="{31B867EC-6E1B-4229-8BFE-8D69C75D243E}">
      <dgm:prSet/>
      <dgm:spPr/>
      <dgm:t>
        <a:bodyPr/>
        <a:lstStyle/>
        <a:p>
          <a:endParaRPr lang="en-GB"/>
        </a:p>
      </dgm:t>
    </dgm:pt>
    <dgm:pt modelId="{D6F1D17E-4D0B-436F-AFF2-75752CEB6C79}" type="sibTrans" cxnId="{31B867EC-6E1B-4229-8BFE-8D69C75D243E}">
      <dgm:prSet/>
      <dgm:spPr/>
      <dgm:t>
        <a:bodyPr/>
        <a:lstStyle/>
        <a:p>
          <a:endParaRPr lang="en-GB"/>
        </a:p>
      </dgm:t>
    </dgm:pt>
    <dgm:pt modelId="{DC66E148-C515-42B5-86DF-1DA4E273148F}">
      <dgm:prSet phldrT="[Text]"/>
      <dgm:spPr/>
      <dgm:t>
        <a:bodyPr/>
        <a:lstStyle/>
        <a:p>
          <a:pPr>
            <a:buFont typeface="Calibri" panose="020F0502020204030204" pitchFamily="34" charset="0"/>
            <a:buChar char="•"/>
          </a:pPr>
          <a:r>
            <a:rPr lang="en-GB"/>
            <a:t>Were the requests for primary care reasonable? If not, why not and what should happen instead?</a:t>
          </a:r>
        </a:p>
      </dgm:t>
    </dgm:pt>
    <dgm:pt modelId="{07F6A55B-2852-455C-9690-102F2C0D2378}" type="parTrans" cxnId="{E497C294-2C46-443D-9A44-11566C12444D}">
      <dgm:prSet/>
      <dgm:spPr/>
      <dgm:t>
        <a:bodyPr/>
        <a:lstStyle/>
        <a:p>
          <a:endParaRPr lang="en-GB"/>
        </a:p>
      </dgm:t>
    </dgm:pt>
    <dgm:pt modelId="{AE8FBFC3-7D2E-44FD-99D3-026BECA43562}" type="sibTrans" cxnId="{E497C294-2C46-443D-9A44-11566C12444D}">
      <dgm:prSet/>
      <dgm:spPr/>
      <dgm:t>
        <a:bodyPr/>
        <a:lstStyle/>
        <a:p>
          <a:endParaRPr lang="en-GB"/>
        </a:p>
      </dgm:t>
    </dgm:pt>
    <dgm:pt modelId="{35A08CFF-9769-4301-B28D-9BCFE3DB7970}">
      <dgm:prSet phldrT="[Text]"/>
      <dgm:spPr/>
      <dgm:t>
        <a:bodyPr/>
        <a:lstStyle/>
        <a:p>
          <a:pPr>
            <a:buFont typeface="Calibri" panose="020F0502020204030204" pitchFamily="34" charset="0"/>
            <a:buChar char="•"/>
          </a:pPr>
          <a:r>
            <a:rPr lang="en-GB"/>
            <a:t>Can you foresee any potential problems for the patient following a discharge?</a:t>
          </a:r>
        </a:p>
      </dgm:t>
    </dgm:pt>
    <dgm:pt modelId="{50265214-5CFF-4462-A7E2-4018BFD28D6C}" type="parTrans" cxnId="{D6EC4486-FF8E-47B5-ACAF-D41A5DDA463A}">
      <dgm:prSet/>
      <dgm:spPr/>
      <dgm:t>
        <a:bodyPr/>
        <a:lstStyle/>
        <a:p>
          <a:endParaRPr lang="en-GB"/>
        </a:p>
      </dgm:t>
    </dgm:pt>
    <dgm:pt modelId="{7F80FA9B-8AF4-4CE5-9964-F17BE557B7A5}" type="sibTrans" cxnId="{D6EC4486-FF8E-47B5-ACAF-D41A5DDA463A}">
      <dgm:prSet/>
      <dgm:spPr/>
      <dgm:t>
        <a:bodyPr/>
        <a:lstStyle/>
        <a:p>
          <a:endParaRPr lang="en-GB"/>
        </a:p>
      </dgm:t>
    </dgm:pt>
    <dgm:pt modelId="{397450AE-4BC9-48C0-B89C-1C1E8FACF443}">
      <dgm:prSet phldrT="[Text]"/>
      <dgm:spPr/>
      <dgm:t>
        <a:bodyPr/>
        <a:lstStyle/>
        <a:p>
          <a:pPr>
            <a:buFont typeface="Calibri" panose="020F0502020204030204" pitchFamily="34" charset="0"/>
            <a:buChar char="•"/>
          </a:pPr>
          <a:r>
            <a:rPr lang="en-GB"/>
            <a:t>What changes were made to medication? Was it clear why?</a:t>
          </a:r>
        </a:p>
      </dgm:t>
    </dgm:pt>
    <dgm:pt modelId="{36B3FBB2-0CD3-4603-B7D4-C4E7B6C78C00}" type="parTrans" cxnId="{1A7F5C78-6844-4A87-AAE0-611FF246D4E0}">
      <dgm:prSet/>
      <dgm:spPr/>
      <dgm:t>
        <a:bodyPr/>
        <a:lstStyle/>
        <a:p>
          <a:endParaRPr lang="en-GB"/>
        </a:p>
      </dgm:t>
    </dgm:pt>
    <dgm:pt modelId="{3F4BA6DF-6228-4FDA-A729-7637CF6534B5}" type="sibTrans" cxnId="{1A7F5C78-6844-4A87-AAE0-611FF246D4E0}">
      <dgm:prSet/>
      <dgm:spPr/>
      <dgm:t>
        <a:bodyPr/>
        <a:lstStyle/>
        <a:p>
          <a:endParaRPr lang="en-GB"/>
        </a:p>
      </dgm:t>
    </dgm:pt>
    <dgm:pt modelId="{0F4B4B68-79E1-4C58-B79F-E905A0714EDE}">
      <dgm:prSet phldrT="[Text]"/>
      <dgm:spPr/>
      <dgm:t>
        <a:bodyPr/>
        <a:lstStyle/>
        <a:p>
          <a:pPr>
            <a:buFont typeface="Calibri" panose="020F0502020204030204" pitchFamily="34" charset="0"/>
            <a:buChar char="•"/>
          </a:pPr>
          <a:r>
            <a:rPr lang="en-GB"/>
            <a:t>Where are the potentials for error in prescribing within primary and secondary care?</a:t>
          </a:r>
        </a:p>
      </dgm:t>
    </dgm:pt>
    <dgm:pt modelId="{4002F557-00CD-4245-A151-CFFA24241E72}" type="parTrans" cxnId="{5A8C8335-6370-4DF8-8C2A-339C5EAC064B}">
      <dgm:prSet/>
      <dgm:spPr/>
      <dgm:t>
        <a:bodyPr/>
        <a:lstStyle/>
        <a:p>
          <a:endParaRPr lang="en-GB"/>
        </a:p>
      </dgm:t>
    </dgm:pt>
    <dgm:pt modelId="{8A735DFD-033E-47F1-9705-837233599ED9}" type="sibTrans" cxnId="{5A8C8335-6370-4DF8-8C2A-339C5EAC064B}">
      <dgm:prSet/>
      <dgm:spPr/>
      <dgm:t>
        <a:bodyPr/>
        <a:lstStyle/>
        <a:p>
          <a:endParaRPr lang="en-GB"/>
        </a:p>
      </dgm:t>
    </dgm:pt>
    <dgm:pt modelId="{8A215196-F3EE-46F2-90E2-AE4B2CF72AAA}">
      <dgm:prSet phldrT="[Text]"/>
      <dgm:spPr/>
      <dgm:t>
        <a:bodyPr/>
        <a:lstStyle/>
        <a:p>
          <a:pPr>
            <a:buFont typeface="Calibri" panose="020F0502020204030204" pitchFamily="34" charset="0"/>
            <a:buChar char="•"/>
          </a:pPr>
          <a:r>
            <a:rPr lang="en-GB"/>
            <a:t>What are the potential safety issues e.g., relating to polypharmacy, frailty? What monitoring is needed in primary care?</a:t>
          </a:r>
        </a:p>
      </dgm:t>
    </dgm:pt>
    <dgm:pt modelId="{58F99FF3-C31D-4179-9BD7-ADA98795210D}" type="parTrans" cxnId="{4261BCF9-EC6D-4531-9943-8D60C9FD7947}">
      <dgm:prSet/>
      <dgm:spPr/>
      <dgm:t>
        <a:bodyPr/>
        <a:lstStyle/>
        <a:p>
          <a:endParaRPr lang="en-GB"/>
        </a:p>
      </dgm:t>
    </dgm:pt>
    <dgm:pt modelId="{7576B47E-C45D-48EB-9CAE-4A795C9067FE}" type="sibTrans" cxnId="{4261BCF9-EC6D-4531-9943-8D60C9FD7947}">
      <dgm:prSet/>
      <dgm:spPr/>
      <dgm:t>
        <a:bodyPr/>
        <a:lstStyle/>
        <a:p>
          <a:endParaRPr lang="en-GB"/>
        </a:p>
      </dgm:t>
    </dgm:pt>
    <dgm:pt modelId="{1D4FE7E3-3473-4668-B4A5-C1467F7B7104}">
      <dgm:prSet phldrT="[Text]"/>
      <dgm:spPr/>
      <dgm:t>
        <a:bodyPr/>
        <a:lstStyle/>
        <a:p>
          <a:pPr>
            <a:buFont typeface="Calibri" panose="020F0502020204030204" pitchFamily="34" charset="0"/>
            <a:buChar char="•"/>
          </a:pPr>
          <a:r>
            <a:rPr lang="en-GB"/>
            <a:t>What key learning points will the Student Doctor take forward for when they complete/sign-off discharge summaries as doctors?</a:t>
          </a:r>
        </a:p>
      </dgm:t>
    </dgm:pt>
    <dgm:pt modelId="{2B729950-9E99-45DA-B2B0-D414F264A47D}" type="parTrans" cxnId="{DF76CD64-1444-4046-94CB-9D36D99B3AB8}">
      <dgm:prSet/>
      <dgm:spPr/>
      <dgm:t>
        <a:bodyPr/>
        <a:lstStyle/>
        <a:p>
          <a:endParaRPr lang="en-GB"/>
        </a:p>
      </dgm:t>
    </dgm:pt>
    <dgm:pt modelId="{25AFA89D-E021-4B8E-81BA-41299A38DEF8}" type="sibTrans" cxnId="{DF76CD64-1444-4046-94CB-9D36D99B3AB8}">
      <dgm:prSet/>
      <dgm:spPr/>
      <dgm:t>
        <a:bodyPr/>
        <a:lstStyle/>
        <a:p>
          <a:endParaRPr lang="en-GB"/>
        </a:p>
      </dgm:t>
    </dgm:pt>
    <dgm:pt modelId="{7EB45143-88E5-41E8-A8DE-60CFA018AB2B}" type="pres">
      <dgm:prSet presAssocID="{7D305898-EFCD-48AA-A054-F5B85676F5B8}" presName="diagram" presStyleCnt="0">
        <dgm:presLayoutVars>
          <dgm:dir/>
          <dgm:resizeHandles val="exact"/>
        </dgm:presLayoutVars>
      </dgm:prSet>
      <dgm:spPr/>
    </dgm:pt>
    <dgm:pt modelId="{6CEDB69B-D17E-4FB9-94DE-1118F1E87543}" type="pres">
      <dgm:prSet presAssocID="{9A3E6DAC-6469-45B7-B859-5A3FBB4936FE}" presName="node" presStyleLbl="node1" presStyleIdx="0" presStyleCnt="8">
        <dgm:presLayoutVars>
          <dgm:bulletEnabled val="1"/>
        </dgm:presLayoutVars>
      </dgm:prSet>
      <dgm:spPr/>
    </dgm:pt>
    <dgm:pt modelId="{A107D7FB-E22B-4F46-B6D3-58624AC9494A}" type="pres">
      <dgm:prSet presAssocID="{B4BC06B3-B9E9-495A-A6BF-3DDC3BF14428}" presName="sibTrans" presStyleCnt="0"/>
      <dgm:spPr/>
    </dgm:pt>
    <dgm:pt modelId="{AC73BD4A-18E3-43E8-A08A-46417BA4011E}" type="pres">
      <dgm:prSet presAssocID="{A3858554-998B-424C-9B2A-D21C5DED43D3}" presName="node" presStyleLbl="node1" presStyleIdx="1" presStyleCnt="8">
        <dgm:presLayoutVars>
          <dgm:bulletEnabled val="1"/>
        </dgm:presLayoutVars>
      </dgm:prSet>
      <dgm:spPr/>
    </dgm:pt>
    <dgm:pt modelId="{48246A36-176F-4058-89EF-0379023DA319}" type="pres">
      <dgm:prSet presAssocID="{D6F1D17E-4D0B-436F-AFF2-75752CEB6C79}" presName="sibTrans" presStyleCnt="0"/>
      <dgm:spPr/>
    </dgm:pt>
    <dgm:pt modelId="{DF3C9200-B69F-4895-8E03-94D43875EF31}" type="pres">
      <dgm:prSet presAssocID="{DC66E148-C515-42B5-86DF-1DA4E273148F}" presName="node" presStyleLbl="node1" presStyleIdx="2" presStyleCnt="8">
        <dgm:presLayoutVars>
          <dgm:bulletEnabled val="1"/>
        </dgm:presLayoutVars>
      </dgm:prSet>
      <dgm:spPr/>
    </dgm:pt>
    <dgm:pt modelId="{D6EEA156-2AD9-4C37-BB25-1A120650EE90}" type="pres">
      <dgm:prSet presAssocID="{AE8FBFC3-7D2E-44FD-99D3-026BECA43562}" presName="sibTrans" presStyleCnt="0"/>
      <dgm:spPr/>
    </dgm:pt>
    <dgm:pt modelId="{0AE737C2-99D8-4025-8A1F-81B23168A049}" type="pres">
      <dgm:prSet presAssocID="{35A08CFF-9769-4301-B28D-9BCFE3DB7970}" presName="node" presStyleLbl="node1" presStyleIdx="3" presStyleCnt="8">
        <dgm:presLayoutVars>
          <dgm:bulletEnabled val="1"/>
        </dgm:presLayoutVars>
      </dgm:prSet>
      <dgm:spPr/>
    </dgm:pt>
    <dgm:pt modelId="{BE969BD1-943A-4898-8691-9715895B1FCA}" type="pres">
      <dgm:prSet presAssocID="{7F80FA9B-8AF4-4CE5-9964-F17BE557B7A5}" presName="sibTrans" presStyleCnt="0"/>
      <dgm:spPr/>
    </dgm:pt>
    <dgm:pt modelId="{C0244DC8-0070-4847-8F8D-F55D570603D4}" type="pres">
      <dgm:prSet presAssocID="{397450AE-4BC9-48C0-B89C-1C1E8FACF443}" presName="node" presStyleLbl="node1" presStyleIdx="4" presStyleCnt="8">
        <dgm:presLayoutVars>
          <dgm:bulletEnabled val="1"/>
        </dgm:presLayoutVars>
      </dgm:prSet>
      <dgm:spPr/>
    </dgm:pt>
    <dgm:pt modelId="{A08C642E-3230-4E54-B0CC-51FA20AE718F}" type="pres">
      <dgm:prSet presAssocID="{3F4BA6DF-6228-4FDA-A729-7637CF6534B5}" presName="sibTrans" presStyleCnt="0"/>
      <dgm:spPr/>
    </dgm:pt>
    <dgm:pt modelId="{C30E20A5-AF36-49E6-B352-8AA61DF310DB}" type="pres">
      <dgm:prSet presAssocID="{0F4B4B68-79E1-4C58-B79F-E905A0714EDE}" presName="node" presStyleLbl="node1" presStyleIdx="5" presStyleCnt="8">
        <dgm:presLayoutVars>
          <dgm:bulletEnabled val="1"/>
        </dgm:presLayoutVars>
      </dgm:prSet>
      <dgm:spPr/>
    </dgm:pt>
    <dgm:pt modelId="{C48F9CDC-7131-4574-A390-2959C8BD72C6}" type="pres">
      <dgm:prSet presAssocID="{8A735DFD-033E-47F1-9705-837233599ED9}" presName="sibTrans" presStyleCnt="0"/>
      <dgm:spPr/>
    </dgm:pt>
    <dgm:pt modelId="{3678CF1A-94D1-4A3B-9E9E-1ABC53DE379C}" type="pres">
      <dgm:prSet presAssocID="{8A215196-F3EE-46F2-90E2-AE4B2CF72AAA}" presName="node" presStyleLbl="node1" presStyleIdx="6" presStyleCnt="8">
        <dgm:presLayoutVars>
          <dgm:bulletEnabled val="1"/>
        </dgm:presLayoutVars>
      </dgm:prSet>
      <dgm:spPr/>
    </dgm:pt>
    <dgm:pt modelId="{6CB8A415-39D0-4203-8FA6-096B61729F0B}" type="pres">
      <dgm:prSet presAssocID="{7576B47E-C45D-48EB-9CAE-4A795C9067FE}" presName="sibTrans" presStyleCnt="0"/>
      <dgm:spPr/>
    </dgm:pt>
    <dgm:pt modelId="{F8BA429B-D82E-4E49-8B0D-DC3BA5E6FD7A}" type="pres">
      <dgm:prSet presAssocID="{1D4FE7E3-3473-4668-B4A5-C1467F7B7104}" presName="node" presStyleLbl="node1" presStyleIdx="7" presStyleCnt="8">
        <dgm:presLayoutVars>
          <dgm:bulletEnabled val="1"/>
        </dgm:presLayoutVars>
      </dgm:prSet>
      <dgm:spPr/>
    </dgm:pt>
  </dgm:ptLst>
  <dgm:cxnLst>
    <dgm:cxn modelId="{1C77A802-0967-4DF9-81B1-8744D07299EA}" type="presOf" srcId="{8A215196-F3EE-46F2-90E2-AE4B2CF72AAA}" destId="{3678CF1A-94D1-4A3B-9E9E-1ABC53DE379C}" srcOrd="0" destOrd="0" presId="urn:microsoft.com/office/officeart/2005/8/layout/default"/>
    <dgm:cxn modelId="{42425B04-A1D2-4A85-9FE0-560B68D601E4}" type="presOf" srcId="{1D4FE7E3-3473-4668-B4A5-C1467F7B7104}" destId="{F8BA429B-D82E-4E49-8B0D-DC3BA5E6FD7A}" srcOrd="0" destOrd="0" presId="urn:microsoft.com/office/officeart/2005/8/layout/default"/>
    <dgm:cxn modelId="{2C7BF50A-9C48-4417-8A83-190A3EE815C4}" type="presOf" srcId="{9A3E6DAC-6469-45B7-B859-5A3FBB4936FE}" destId="{6CEDB69B-D17E-4FB9-94DE-1118F1E87543}" srcOrd="0" destOrd="0" presId="urn:microsoft.com/office/officeart/2005/8/layout/default"/>
    <dgm:cxn modelId="{5A8C8335-6370-4DF8-8C2A-339C5EAC064B}" srcId="{7D305898-EFCD-48AA-A054-F5B85676F5B8}" destId="{0F4B4B68-79E1-4C58-B79F-E905A0714EDE}" srcOrd="5" destOrd="0" parTransId="{4002F557-00CD-4245-A151-CFFA24241E72}" sibTransId="{8A735DFD-033E-47F1-9705-837233599ED9}"/>
    <dgm:cxn modelId="{7387D75D-5DC9-496D-9D92-3CE147A35FAE}" type="presOf" srcId="{0F4B4B68-79E1-4C58-B79F-E905A0714EDE}" destId="{C30E20A5-AF36-49E6-B352-8AA61DF310DB}" srcOrd="0" destOrd="0" presId="urn:microsoft.com/office/officeart/2005/8/layout/default"/>
    <dgm:cxn modelId="{DF76CD64-1444-4046-94CB-9D36D99B3AB8}" srcId="{7D305898-EFCD-48AA-A054-F5B85676F5B8}" destId="{1D4FE7E3-3473-4668-B4A5-C1467F7B7104}" srcOrd="7" destOrd="0" parTransId="{2B729950-9E99-45DA-B2B0-D414F264A47D}" sibTransId="{25AFA89D-E021-4B8E-81BA-41299A38DEF8}"/>
    <dgm:cxn modelId="{DEA2E471-F842-4C7F-91FC-49131B8BD3E3}" type="presOf" srcId="{397450AE-4BC9-48C0-B89C-1C1E8FACF443}" destId="{C0244DC8-0070-4847-8F8D-F55D570603D4}" srcOrd="0" destOrd="0" presId="urn:microsoft.com/office/officeart/2005/8/layout/default"/>
    <dgm:cxn modelId="{1A7F5C78-6844-4A87-AAE0-611FF246D4E0}" srcId="{7D305898-EFCD-48AA-A054-F5B85676F5B8}" destId="{397450AE-4BC9-48C0-B89C-1C1E8FACF443}" srcOrd="4" destOrd="0" parTransId="{36B3FBB2-0CD3-4603-B7D4-C4E7B6C78C00}" sibTransId="{3F4BA6DF-6228-4FDA-A729-7637CF6534B5}"/>
    <dgm:cxn modelId="{D6EC4486-FF8E-47B5-ACAF-D41A5DDA463A}" srcId="{7D305898-EFCD-48AA-A054-F5B85676F5B8}" destId="{35A08CFF-9769-4301-B28D-9BCFE3DB7970}" srcOrd="3" destOrd="0" parTransId="{50265214-5CFF-4462-A7E2-4018BFD28D6C}" sibTransId="{7F80FA9B-8AF4-4CE5-9964-F17BE557B7A5}"/>
    <dgm:cxn modelId="{E497C294-2C46-443D-9A44-11566C12444D}" srcId="{7D305898-EFCD-48AA-A054-F5B85676F5B8}" destId="{DC66E148-C515-42B5-86DF-1DA4E273148F}" srcOrd="2" destOrd="0" parTransId="{07F6A55B-2852-455C-9690-102F2C0D2378}" sibTransId="{AE8FBFC3-7D2E-44FD-99D3-026BECA43562}"/>
    <dgm:cxn modelId="{D40FB5AC-DCA5-4715-8B81-829418ADE18B}" type="presOf" srcId="{A3858554-998B-424C-9B2A-D21C5DED43D3}" destId="{AC73BD4A-18E3-43E8-A08A-46417BA4011E}" srcOrd="0" destOrd="0" presId="urn:microsoft.com/office/officeart/2005/8/layout/default"/>
    <dgm:cxn modelId="{8943E4B5-0146-49B6-A8E1-91530BF1417E}" type="presOf" srcId="{35A08CFF-9769-4301-B28D-9BCFE3DB7970}" destId="{0AE737C2-99D8-4025-8A1F-81B23168A049}" srcOrd="0" destOrd="0" presId="urn:microsoft.com/office/officeart/2005/8/layout/default"/>
    <dgm:cxn modelId="{F66629BB-C822-49EF-B32D-9E20921BEA22}" srcId="{7D305898-EFCD-48AA-A054-F5B85676F5B8}" destId="{9A3E6DAC-6469-45B7-B859-5A3FBB4936FE}" srcOrd="0" destOrd="0" parTransId="{6EC8C955-C4CB-4B8B-B707-720B78142490}" sibTransId="{B4BC06B3-B9E9-495A-A6BF-3DDC3BF14428}"/>
    <dgm:cxn modelId="{616611CF-6178-4331-9E1A-7629CF623C69}" type="presOf" srcId="{7D305898-EFCD-48AA-A054-F5B85676F5B8}" destId="{7EB45143-88E5-41E8-A8DE-60CFA018AB2B}" srcOrd="0" destOrd="0" presId="urn:microsoft.com/office/officeart/2005/8/layout/default"/>
    <dgm:cxn modelId="{31B867EC-6E1B-4229-8BFE-8D69C75D243E}" srcId="{7D305898-EFCD-48AA-A054-F5B85676F5B8}" destId="{A3858554-998B-424C-9B2A-D21C5DED43D3}" srcOrd="1" destOrd="0" parTransId="{815AB0C9-F94E-4644-B274-86CE8DBC349A}" sibTransId="{D6F1D17E-4D0B-436F-AFF2-75752CEB6C79}"/>
    <dgm:cxn modelId="{24E8B9EE-C2A3-4104-8705-2B2691E14257}" type="presOf" srcId="{DC66E148-C515-42B5-86DF-1DA4E273148F}" destId="{DF3C9200-B69F-4895-8E03-94D43875EF31}" srcOrd="0" destOrd="0" presId="urn:microsoft.com/office/officeart/2005/8/layout/default"/>
    <dgm:cxn modelId="{4261BCF9-EC6D-4531-9943-8D60C9FD7947}" srcId="{7D305898-EFCD-48AA-A054-F5B85676F5B8}" destId="{8A215196-F3EE-46F2-90E2-AE4B2CF72AAA}" srcOrd="6" destOrd="0" parTransId="{58F99FF3-C31D-4179-9BD7-ADA98795210D}" sibTransId="{7576B47E-C45D-48EB-9CAE-4A795C9067FE}"/>
    <dgm:cxn modelId="{CBC4D588-461F-4CF5-ADED-ED2DC0CEAAD1}" type="presParOf" srcId="{7EB45143-88E5-41E8-A8DE-60CFA018AB2B}" destId="{6CEDB69B-D17E-4FB9-94DE-1118F1E87543}" srcOrd="0" destOrd="0" presId="urn:microsoft.com/office/officeart/2005/8/layout/default"/>
    <dgm:cxn modelId="{41AF4DEE-0B2B-47DD-8F6C-0E2A4EEEB287}" type="presParOf" srcId="{7EB45143-88E5-41E8-A8DE-60CFA018AB2B}" destId="{A107D7FB-E22B-4F46-B6D3-58624AC9494A}" srcOrd="1" destOrd="0" presId="urn:microsoft.com/office/officeart/2005/8/layout/default"/>
    <dgm:cxn modelId="{1068D8CC-99B6-462D-9142-95E9CC660238}" type="presParOf" srcId="{7EB45143-88E5-41E8-A8DE-60CFA018AB2B}" destId="{AC73BD4A-18E3-43E8-A08A-46417BA4011E}" srcOrd="2" destOrd="0" presId="urn:microsoft.com/office/officeart/2005/8/layout/default"/>
    <dgm:cxn modelId="{77F8FCD1-D2F8-41A0-A75D-C20C86F98A87}" type="presParOf" srcId="{7EB45143-88E5-41E8-A8DE-60CFA018AB2B}" destId="{48246A36-176F-4058-89EF-0379023DA319}" srcOrd="3" destOrd="0" presId="urn:microsoft.com/office/officeart/2005/8/layout/default"/>
    <dgm:cxn modelId="{F4A2B82F-EA5B-41A6-98F3-65E656DA5569}" type="presParOf" srcId="{7EB45143-88E5-41E8-A8DE-60CFA018AB2B}" destId="{DF3C9200-B69F-4895-8E03-94D43875EF31}" srcOrd="4" destOrd="0" presId="urn:microsoft.com/office/officeart/2005/8/layout/default"/>
    <dgm:cxn modelId="{CD41491A-9013-4CA2-9AA8-89C84C92520B}" type="presParOf" srcId="{7EB45143-88E5-41E8-A8DE-60CFA018AB2B}" destId="{D6EEA156-2AD9-4C37-BB25-1A120650EE90}" srcOrd="5" destOrd="0" presId="urn:microsoft.com/office/officeart/2005/8/layout/default"/>
    <dgm:cxn modelId="{03229B40-13A2-4699-A0EE-16EA9481FB80}" type="presParOf" srcId="{7EB45143-88E5-41E8-A8DE-60CFA018AB2B}" destId="{0AE737C2-99D8-4025-8A1F-81B23168A049}" srcOrd="6" destOrd="0" presId="urn:microsoft.com/office/officeart/2005/8/layout/default"/>
    <dgm:cxn modelId="{1EF87FDB-BC61-475E-BEC9-856B3B16654A}" type="presParOf" srcId="{7EB45143-88E5-41E8-A8DE-60CFA018AB2B}" destId="{BE969BD1-943A-4898-8691-9715895B1FCA}" srcOrd="7" destOrd="0" presId="urn:microsoft.com/office/officeart/2005/8/layout/default"/>
    <dgm:cxn modelId="{17A2320B-D419-429F-BF0D-C4BFF4B16DDF}" type="presParOf" srcId="{7EB45143-88E5-41E8-A8DE-60CFA018AB2B}" destId="{C0244DC8-0070-4847-8F8D-F55D570603D4}" srcOrd="8" destOrd="0" presId="urn:microsoft.com/office/officeart/2005/8/layout/default"/>
    <dgm:cxn modelId="{85E7FF49-1EB2-4D38-8E21-65039D9320A4}" type="presParOf" srcId="{7EB45143-88E5-41E8-A8DE-60CFA018AB2B}" destId="{A08C642E-3230-4E54-B0CC-51FA20AE718F}" srcOrd="9" destOrd="0" presId="urn:microsoft.com/office/officeart/2005/8/layout/default"/>
    <dgm:cxn modelId="{37CA05B8-8157-4946-833A-E6AA1190866C}" type="presParOf" srcId="{7EB45143-88E5-41E8-A8DE-60CFA018AB2B}" destId="{C30E20A5-AF36-49E6-B352-8AA61DF310DB}" srcOrd="10" destOrd="0" presId="urn:microsoft.com/office/officeart/2005/8/layout/default"/>
    <dgm:cxn modelId="{55C51974-7B64-443E-96BE-423631808DC9}" type="presParOf" srcId="{7EB45143-88E5-41E8-A8DE-60CFA018AB2B}" destId="{C48F9CDC-7131-4574-A390-2959C8BD72C6}" srcOrd="11" destOrd="0" presId="urn:microsoft.com/office/officeart/2005/8/layout/default"/>
    <dgm:cxn modelId="{E7AECF1B-4FCE-4B2A-8521-4F4BF7840DBF}" type="presParOf" srcId="{7EB45143-88E5-41E8-A8DE-60CFA018AB2B}" destId="{3678CF1A-94D1-4A3B-9E9E-1ABC53DE379C}" srcOrd="12" destOrd="0" presId="urn:microsoft.com/office/officeart/2005/8/layout/default"/>
    <dgm:cxn modelId="{236E3BF7-66FB-4C5D-918B-01219173508C}" type="presParOf" srcId="{7EB45143-88E5-41E8-A8DE-60CFA018AB2B}" destId="{6CB8A415-39D0-4203-8FA6-096B61729F0B}" srcOrd="13" destOrd="0" presId="urn:microsoft.com/office/officeart/2005/8/layout/default"/>
    <dgm:cxn modelId="{BFFCF69C-DD85-4C38-BF6F-912355A7727A}" type="presParOf" srcId="{7EB45143-88E5-41E8-A8DE-60CFA018AB2B}" destId="{F8BA429B-D82E-4E49-8B0D-DC3BA5E6FD7A}" srcOrd="14" destOrd="0" presId="urn:microsoft.com/office/officeart/2005/8/layout/default"/>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1C8129F7-29A9-4FEA-9529-D82ED59374C0}" type="doc">
      <dgm:prSet loTypeId="urn:microsoft.com/office/officeart/2005/8/layout/process5" loCatId="process" qsTypeId="urn:microsoft.com/office/officeart/2005/8/quickstyle/simple2" qsCatId="simple" csTypeId="urn:microsoft.com/office/officeart/2005/8/colors/accent0_1" csCatId="mainScheme" phldr="1"/>
      <dgm:spPr/>
      <dgm:t>
        <a:bodyPr/>
        <a:lstStyle/>
        <a:p>
          <a:endParaRPr lang="en-GB"/>
        </a:p>
      </dgm:t>
    </dgm:pt>
    <dgm:pt modelId="{54FE621D-7EBE-469B-A186-620A6FFB236E}">
      <dgm:prSet phldrT="[Text]" custT="1"/>
      <dgm:spPr/>
      <dgm:t>
        <a:bodyPr/>
        <a:lstStyle/>
        <a:p>
          <a:r>
            <a:rPr lang="en-GB" sz="1200" baseline="0"/>
            <a:t>Check that the Student Doctor has received an induction and is aware of how to access support and report concerns.</a:t>
          </a:r>
        </a:p>
      </dgm:t>
    </dgm:pt>
    <dgm:pt modelId="{0DC01D60-5353-45A5-BA36-A2622EA1A3D6}" type="parTrans" cxnId="{CC58800B-9D04-44EC-9ED9-97B4FFF3006C}">
      <dgm:prSet/>
      <dgm:spPr/>
      <dgm:t>
        <a:bodyPr/>
        <a:lstStyle/>
        <a:p>
          <a:endParaRPr lang="en-GB"/>
        </a:p>
      </dgm:t>
    </dgm:pt>
    <dgm:pt modelId="{E240B8D9-3411-478A-A888-32DBD8427DA7}" type="sibTrans" cxnId="{CC58800B-9D04-44EC-9ED9-97B4FFF3006C}">
      <dgm:prSet/>
      <dgm:spPr/>
      <dgm:t>
        <a:bodyPr/>
        <a:lstStyle/>
        <a:p>
          <a:endParaRPr lang="en-GB"/>
        </a:p>
      </dgm:t>
    </dgm:pt>
    <dgm:pt modelId="{3E48CBFD-B4C2-4D23-AF74-03E256BD0261}">
      <dgm:prSet phldrT="[Text]" custT="1"/>
      <dgm:spPr/>
      <dgm:t>
        <a:bodyPr/>
        <a:lstStyle/>
        <a:p>
          <a:r>
            <a:rPr lang="en-GB" sz="1200" baseline="0"/>
            <a:t>Ensure that the Student Doctor has received appropriate timetables and other information that they need for the placement.</a:t>
          </a:r>
        </a:p>
      </dgm:t>
    </dgm:pt>
    <dgm:pt modelId="{7A0CC886-BD69-4874-9E1A-02ED43C16693}" type="parTrans" cxnId="{5BA11D18-98DC-4C4A-9B74-806B04586CFE}">
      <dgm:prSet/>
      <dgm:spPr/>
      <dgm:t>
        <a:bodyPr/>
        <a:lstStyle/>
        <a:p>
          <a:endParaRPr lang="en-GB"/>
        </a:p>
      </dgm:t>
    </dgm:pt>
    <dgm:pt modelId="{604927AC-2FAB-4A41-A84A-22D6E0C5922E}" type="sibTrans" cxnId="{5BA11D18-98DC-4C4A-9B74-806B04586CFE}">
      <dgm:prSet/>
      <dgm:spPr/>
      <dgm:t>
        <a:bodyPr/>
        <a:lstStyle/>
        <a:p>
          <a:endParaRPr lang="en-GB"/>
        </a:p>
      </dgm:t>
    </dgm:pt>
    <dgm:pt modelId="{9B45D7BB-8DE8-4C76-9251-31663AF66BC0}">
      <dgm:prSet phldrT="[Text]" custT="1"/>
      <dgm:spPr/>
      <dgm:t>
        <a:bodyPr/>
        <a:lstStyle/>
        <a:p>
          <a:r>
            <a:rPr lang="en-GB" sz="1200" baseline="0"/>
            <a:t>Discuss the Learning Outcomes and Student Doctor's learning needs.</a:t>
          </a:r>
        </a:p>
        <a:p>
          <a:r>
            <a:rPr lang="en-GB" sz="1200" baseline="0"/>
            <a:t>Discuss how they can meet these over the placement</a:t>
          </a:r>
        </a:p>
      </dgm:t>
    </dgm:pt>
    <dgm:pt modelId="{E8D76564-25BE-425E-9067-B367B8D817A4}" type="parTrans" cxnId="{F50B7E2C-AB2A-42BE-BD0B-B39975AF4208}">
      <dgm:prSet/>
      <dgm:spPr/>
      <dgm:t>
        <a:bodyPr/>
        <a:lstStyle/>
        <a:p>
          <a:endParaRPr lang="en-GB"/>
        </a:p>
      </dgm:t>
    </dgm:pt>
    <dgm:pt modelId="{22E88A25-18D8-4317-AF79-3E3AAEB0C8E8}" type="sibTrans" cxnId="{F50B7E2C-AB2A-42BE-BD0B-B39975AF4208}">
      <dgm:prSet/>
      <dgm:spPr/>
      <dgm:t>
        <a:bodyPr/>
        <a:lstStyle/>
        <a:p>
          <a:endParaRPr lang="en-GB"/>
        </a:p>
      </dgm:t>
    </dgm:pt>
    <dgm:pt modelId="{D9864684-E815-4653-BA6A-02D5036E6363}">
      <dgm:prSet phldrT="[Text]" custT="1"/>
      <dgm:spPr/>
      <dgm:t>
        <a:bodyPr/>
        <a:lstStyle/>
        <a:p>
          <a:r>
            <a:rPr lang="en-GB" sz="1200" baseline="0"/>
            <a:t>Discuss the evidence that the Student Doctor needs to enter into their e-portfolio throughout the placement.</a:t>
          </a:r>
        </a:p>
      </dgm:t>
    </dgm:pt>
    <dgm:pt modelId="{7A6E40FA-458C-42E4-94CD-9B34E7247E1B}" type="parTrans" cxnId="{BD28E433-77B7-42D4-A461-DB5BC1EE4E8C}">
      <dgm:prSet/>
      <dgm:spPr/>
      <dgm:t>
        <a:bodyPr/>
        <a:lstStyle/>
        <a:p>
          <a:endParaRPr lang="en-GB"/>
        </a:p>
      </dgm:t>
    </dgm:pt>
    <dgm:pt modelId="{EDF73DF1-0B36-4648-AAF9-C2B7880BCDB7}" type="sibTrans" cxnId="{BD28E433-77B7-42D4-A461-DB5BC1EE4E8C}">
      <dgm:prSet/>
      <dgm:spPr/>
      <dgm:t>
        <a:bodyPr/>
        <a:lstStyle/>
        <a:p>
          <a:endParaRPr lang="en-GB"/>
        </a:p>
      </dgm:t>
    </dgm:pt>
    <dgm:pt modelId="{DE95D5C3-6D8B-4A47-8E4C-874C6D8876E0}">
      <dgm:prSet phldrT="[Text]" custT="1"/>
      <dgm:spPr/>
      <dgm:t>
        <a:bodyPr/>
        <a:lstStyle/>
        <a:p>
          <a:r>
            <a:rPr lang="en-GB" sz="1200" baseline="0"/>
            <a:t>Record the initial meeting on the relevant e-portfolio form.</a:t>
          </a:r>
        </a:p>
        <a:p>
          <a:r>
            <a:rPr lang="en-GB" sz="1200" baseline="0"/>
            <a:t>The e-portfolio guide can be found on LEO*</a:t>
          </a:r>
        </a:p>
      </dgm:t>
      <dgm:extLst>
        <a:ext uri="{E40237B7-FDA0-4F09-8148-C483321AD2D9}">
          <dgm14:cNvPr xmlns:dgm14="http://schemas.microsoft.com/office/drawing/2010/diagram" id="0" name="">
            <a:hlinkClick xmlns:r="http://schemas.openxmlformats.org/officeDocument/2006/relationships" r:id="rId1"/>
          </dgm14:cNvPr>
        </a:ext>
      </dgm:extLst>
    </dgm:pt>
    <dgm:pt modelId="{6F5EA2D6-0B0B-44D5-BBB0-FFD4E5F8DC0A}" type="parTrans" cxnId="{7E51474D-8723-4665-8EDD-5657D08595DC}">
      <dgm:prSet/>
      <dgm:spPr/>
      <dgm:t>
        <a:bodyPr/>
        <a:lstStyle/>
        <a:p>
          <a:endParaRPr lang="en-GB"/>
        </a:p>
      </dgm:t>
    </dgm:pt>
    <dgm:pt modelId="{F412FBD4-EEF1-49E8-BA17-3EB4A71DDAFB}" type="sibTrans" cxnId="{7E51474D-8723-4665-8EDD-5657D08595DC}">
      <dgm:prSet/>
      <dgm:spPr/>
      <dgm:t>
        <a:bodyPr/>
        <a:lstStyle/>
        <a:p>
          <a:endParaRPr lang="en-GB"/>
        </a:p>
      </dgm:t>
    </dgm:pt>
    <dgm:pt modelId="{059BAC22-1DA1-467E-970E-DC07583867F2}">
      <dgm:prSet custT="1"/>
      <dgm:spPr/>
      <dgm:t>
        <a:bodyPr/>
        <a:lstStyle/>
        <a:p>
          <a:r>
            <a:rPr lang="en-GB" sz="1200" baseline="0"/>
            <a:t>Review the Student Doctors’ e-portfolio to check their activity.</a:t>
          </a:r>
        </a:p>
      </dgm:t>
    </dgm:pt>
    <dgm:pt modelId="{F15B603D-A736-4EAD-80A8-E18474C821F5}" type="parTrans" cxnId="{FF2A04E4-D08E-46F8-9583-0B33B67BA8F7}">
      <dgm:prSet/>
      <dgm:spPr/>
      <dgm:t>
        <a:bodyPr/>
        <a:lstStyle/>
        <a:p>
          <a:endParaRPr lang="en-GB"/>
        </a:p>
      </dgm:t>
    </dgm:pt>
    <dgm:pt modelId="{D123485B-C772-47DB-9781-8EA5868A80C3}" type="sibTrans" cxnId="{FF2A04E4-D08E-46F8-9583-0B33B67BA8F7}">
      <dgm:prSet/>
      <dgm:spPr/>
      <dgm:t>
        <a:bodyPr/>
        <a:lstStyle/>
        <a:p>
          <a:endParaRPr lang="en-GB"/>
        </a:p>
      </dgm:t>
    </dgm:pt>
    <dgm:pt modelId="{49C596D3-02DB-4B17-AB79-BF4EC4AC5CEC}" type="pres">
      <dgm:prSet presAssocID="{1C8129F7-29A9-4FEA-9529-D82ED59374C0}" presName="diagram" presStyleCnt="0">
        <dgm:presLayoutVars>
          <dgm:dir/>
          <dgm:resizeHandles val="exact"/>
        </dgm:presLayoutVars>
      </dgm:prSet>
      <dgm:spPr/>
    </dgm:pt>
    <dgm:pt modelId="{13A6FF60-A412-4ACC-ABF8-70DA1FECC37A}" type="pres">
      <dgm:prSet presAssocID="{54FE621D-7EBE-469B-A186-620A6FFB236E}" presName="node" presStyleLbl="node1" presStyleIdx="0" presStyleCnt="6">
        <dgm:presLayoutVars>
          <dgm:bulletEnabled val="1"/>
        </dgm:presLayoutVars>
      </dgm:prSet>
      <dgm:spPr/>
    </dgm:pt>
    <dgm:pt modelId="{E95142F9-D93D-401A-8C3C-8F43F666806B}" type="pres">
      <dgm:prSet presAssocID="{E240B8D9-3411-478A-A888-32DBD8427DA7}" presName="sibTrans" presStyleLbl="sibTrans2D1" presStyleIdx="0" presStyleCnt="5"/>
      <dgm:spPr/>
    </dgm:pt>
    <dgm:pt modelId="{CF45BA39-A136-41B9-9AA0-F8D65EA374E7}" type="pres">
      <dgm:prSet presAssocID="{E240B8D9-3411-478A-A888-32DBD8427DA7}" presName="connectorText" presStyleLbl="sibTrans2D1" presStyleIdx="0" presStyleCnt="5"/>
      <dgm:spPr/>
    </dgm:pt>
    <dgm:pt modelId="{1556290B-94A1-4375-AF50-F083F346E810}" type="pres">
      <dgm:prSet presAssocID="{3E48CBFD-B4C2-4D23-AF74-03E256BD0261}" presName="node" presStyleLbl="node1" presStyleIdx="1" presStyleCnt="6">
        <dgm:presLayoutVars>
          <dgm:bulletEnabled val="1"/>
        </dgm:presLayoutVars>
      </dgm:prSet>
      <dgm:spPr/>
    </dgm:pt>
    <dgm:pt modelId="{46DD9DD2-3753-4096-9C50-FF4D621C6E42}" type="pres">
      <dgm:prSet presAssocID="{604927AC-2FAB-4A41-A84A-22D6E0C5922E}" presName="sibTrans" presStyleLbl="sibTrans2D1" presStyleIdx="1" presStyleCnt="5"/>
      <dgm:spPr/>
    </dgm:pt>
    <dgm:pt modelId="{F2B9F5A9-E65B-457B-93F8-40669E4B19F2}" type="pres">
      <dgm:prSet presAssocID="{604927AC-2FAB-4A41-A84A-22D6E0C5922E}" presName="connectorText" presStyleLbl="sibTrans2D1" presStyleIdx="1" presStyleCnt="5"/>
      <dgm:spPr/>
    </dgm:pt>
    <dgm:pt modelId="{BBD52030-C795-4C82-94FB-BCA561969F3D}" type="pres">
      <dgm:prSet presAssocID="{059BAC22-1DA1-467E-970E-DC07583867F2}" presName="node" presStyleLbl="node1" presStyleIdx="2" presStyleCnt="6">
        <dgm:presLayoutVars>
          <dgm:bulletEnabled val="1"/>
        </dgm:presLayoutVars>
      </dgm:prSet>
      <dgm:spPr/>
    </dgm:pt>
    <dgm:pt modelId="{281C049A-E69E-4E79-9627-6F7359A2C27E}" type="pres">
      <dgm:prSet presAssocID="{D123485B-C772-47DB-9781-8EA5868A80C3}" presName="sibTrans" presStyleLbl="sibTrans2D1" presStyleIdx="2" presStyleCnt="5"/>
      <dgm:spPr/>
    </dgm:pt>
    <dgm:pt modelId="{BA85E27F-FB98-47FF-9B4F-7BC082928A10}" type="pres">
      <dgm:prSet presAssocID="{D123485B-C772-47DB-9781-8EA5868A80C3}" presName="connectorText" presStyleLbl="sibTrans2D1" presStyleIdx="2" presStyleCnt="5"/>
      <dgm:spPr/>
    </dgm:pt>
    <dgm:pt modelId="{6382917C-B590-48A5-B3EA-1233CB1ED91A}" type="pres">
      <dgm:prSet presAssocID="{9B45D7BB-8DE8-4C76-9251-31663AF66BC0}" presName="node" presStyleLbl="node1" presStyleIdx="3" presStyleCnt="6">
        <dgm:presLayoutVars>
          <dgm:bulletEnabled val="1"/>
        </dgm:presLayoutVars>
      </dgm:prSet>
      <dgm:spPr/>
    </dgm:pt>
    <dgm:pt modelId="{F686A90F-5E78-44A9-9723-392F21C01563}" type="pres">
      <dgm:prSet presAssocID="{22E88A25-18D8-4317-AF79-3E3AAEB0C8E8}" presName="sibTrans" presStyleLbl="sibTrans2D1" presStyleIdx="3" presStyleCnt="5"/>
      <dgm:spPr/>
    </dgm:pt>
    <dgm:pt modelId="{3CD27F4C-857F-4F97-85B5-3C8237230D5C}" type="pres">
      <dgm:prSet presAssocID="{22E88A25-18D8-4317-AF79-3E3AAEB0C8E8}" presName="connectorText" presStyleLbl="sibTrans2D1" presStyleIdx="3" presStyleCnt="5"/>
      <dgm:spPr/>
    </dgm:pt>
    <dgm:pt modelId="{E48AE4A4-1E52-40CD-AC35-776CD5306939}" type="pres">
      <dgm:prSet presAssocID="{D9864684-E815-4653-BA6A-02D5036E6363}" presName="node" presStyleLbl="node1" presStyleIdx="4" presStyleCnt="6">
        <dgm:presLayoutVars>
          <dgm:bulletEnabled val="1"/>
        </dgm:presLayoutVars>
      </dgm:prSet>
      <dgm:spPr/>
    </dgm:pt>
    <dgm:pt modelId="{C2D71AD3-6B59-42D1-959A-0646AD83F898}" type="pres">
      <dgm:prSet presAssocID="{EDF73DF1-0B36-4648-AAF9-C2B7880BCDB7}" presName="sibTrans" presStyleLbl="sibTrans2D1" presStyleIdx="4" presStyleCnt="5"/>
      <dgm:spPr/>
    </dgm:pt>
    <dgm:pt modelId="{8792B160-0B67-4BF5-A9C6-22F84F01C26B}" type="pres">
      <dgm:prSet presAssocID="{EDF73DF1-0B36-4648-AAF9-C2B7880BCDB7}" presName="connectorText" presStyleLbl="sibTrans2D1" presStyleIdx="4" presStyleCnt="5"/>
      <dgm:spPr/>
    </dgm:pt>
    <dgm:pt modelId="{743AA6DB-77D1-408B-89DB-6CFCAF30FB9D}" type="pres">
      <dgm:prSet presAssocID="{DE95D5C3-6D8B-4A47-8E4C-874C6D8876E0}" presName="node" presStyleLbl="node1" presStyleIdx="5" presStyleCnt="6">
        <dgm:presLayoutVars>
          <dgm:bulletEnabled val="1"/>
        </dgm:presLayoutVars>
      </dgm:prSet>
      <dgm:spPr/>
    </dgm:pt>
  </dgm:ptLst>
  <dgm:cxnLst>
    <dgm:cxn modelId="{CC58800B-9D04-44EC-9ED9-97B4FFF3006C}" srcId="{1C8129F7-29A9-4FEA-9529-D82ED59374C0}" destId="{54FE621D-7EBE-469B-A186-620A6FFB236E}" srcOrd="0" destOrd="0" parTransId="{0DC01D60-5353-45A5-BA36-A2622EA1A3D6}" sibTransId="{E240B8D9-3411-478A-A888-32DBD8427DA7}"/>
    <dgm:cxn modelId="{5BA11D18-98DC-4C4A-9B74-806B04586CFE}" srcId="{1C8129F7-29A9-4FEA-9529-D82ED59374C0}" destId="{3E48CBFD-B4C2-4D23-AF74-03E256BD0261}" srcOrd="1" destOrd="0" parTransId="{7A0CC886-BD69-4874-9E1A-02ED43C16693}" sibTransId="{604927AC-2FAB-4A41-A84A-22D6E0C5922E}"/>
    <dgm:cxn modelId="{AAB8131D-956E-4FBA-93B1-78EAB8A15FF7}" type="presOf" srcId="{9B45D7BB-8DE8-4C76-9251-31663AF66BC0}" destId="{6382917C-B590-48A5-B3EA-1233CB1ED91A}" srcOrd="0" destOrd="0" presId="urn:microsoft.com/office/officeart/2005/8/layout/process5"/>
    <dgm:cxn modelId="{F50B7E2C-AB2A-42BE-BD0B-B39975AF4208}" srcId="{1C8129F7-29A9-4FEA-9529-D82ED59374C0}" destId="{9B45D7BB-8DE8-4C76-9251-31663AF66BC0}" srcOrd="3" destOrd="0" parTransId="{E8D76564-25BE-425E-9067-B367B8D817A4}" sibTransId="{22E88A25-18D8-4317-AF79-3E3AAEB0C8E8}"/>
    <dgm:cxn modelId="{BD28E433-77B7-42D4-A461-DB5BC1EE4E8C}" srcId="{1C8129F7-29A9-4FEA-9529-D82ED59374C0}" destId="{D9864684-E815-4653-BA6A-02D5036E6363}" srcOrd="4" destOrd="0" parTransId="{7A6E40FA-458C-42E4-94CD-9B34E7247E1B}" sibTransId="{EDF73DF1-0B36-4648-AAF9-C2B7880BCDB7}"/>
    <dgm:cxn modelId="{A8E4273E-565D-4CA3-ABC6-02878C3B771C}" type="presOf" srcId="{DE95D5C3-6D8B-4A47-8E4C-874C6D8876E0}" destId="{743AA6DB-77D1-408B-89DB-6CFCAF30FB9D}" srcOrd="0" destOrd="0" presId="urn:microsoft.com/office/officeart/2005/8/layout/process5"/>
    <dgm:cxn modelId="{1C4B8740-80A7-4134-BD6A-7D2570DF38BF}" type="presOf" srcId="{3E48CBFD-B4C2-4D23-AF74-03E256BD0261}" destId="{1556290B-94A1-4375-AF50-F083F346E810}" srcOrd="0" destOrd="0" presId="urn:microsoft.com/office/officeart/2005/8/layout/process5"/>
    <dgm:cxn modelId="{AD17BD63-799F-4DCD-956A-53091D046E4B}" type="presOf" srcId="{D123485B-C772-47DB-9781-8EA5868A80C3}" destId="{281C049A-E69E-4E79-9627-6F7359A2C27E}" srcOrd="0" destOrd="0" presId="urn:microsoft.com/office/officeart/2005/8/layout/process5"/>
    <dgm:cxn modelId="{92E3EA63-C6E5-47C0-9981-B7B0D1F52607}" type="presOf" srcId="{54FE621D-7EBE-469B-A186-620A6FFB236E}" destId="{13A6FF60-A412-4ACC-ABF8-70DA1FECC37A}" srcOrd="0" destOrd="0" presId="urn:microsoft.com/office/officeart/2005/8/layout/process5"/>
    <dgm:cxn modelId="{A90B3C49-AC88-49AC-B1A4-2C053A0F3F1E}" type="presOf" srcId="{604927AC-2FAB-4A41-A84A-22D6E0C5922E}" destId="{46DD9DD2-3753-4096-9C50-FF4D621C6E42}" srcOrd="0" destOrd="0" presId="urn:microsoft.com/office/officeart/2005/8/layout/process5"/>
    <dgm:cxn modelId="{7E51474D-8723-4665-8EDD-5657D08595DC}" srcId="{1C8129F7-29A9-4FEA-9529-D82ED59374C0}" destId="{DE95D5C3-6D8B-4A47-8E4C-874C6D8876E0}" srcOrd="5" destOrd="0" parTransId="{6F5EA2D6-0B0B-44D5-BBB0-FFD4E5F8DC0A}" sibTransId="{F412FBD4-EEF1-49E8-BA17-3EB4A71DDAFB}"/>
    <dgm:cxn modelId="{A507AB53-A216-4F9B-A0E9-0D28323EB3FF}" type="presOf" srcId="{22E88A25-18D8-4317-AF79-3E3AAEB0C8E8}" destId="{F686A90F-5E78-44A9-9723-392F21C01563}" srcOrd="0" destOrd="0" presId="urn:microsoft.com/office/officeart/2005/8/layout/process5"/>
    <dgm:cxn modelId="{A7C65976-214C-444F-B005-53479F42EAE4}" type="presOf" srcId="{22E88A25-18D8-4317-AF79-3E3AAEB0C8E8}" destId="{3CD27F4C-857F-4F97-85B5-3C8237230D5C}" srcOrd="1" destOrd="0" presId="urn:microsoft.com/office/officeart/2005/8/layout/process5"/>
    <dgm:cxn modelId="{B6B7977E-76F1-4563-9CE6-3E4740C8FBC7}" type="presOf" srcId="{EDF73DF1-0B36-4648-AAF9-C2B7880BCDB7}" destId="{8792B160-0B67-4BF5-A9C6-22F84F01C26B}" srcOrd="1" destOrd="0" presId="urn:microsoft.com/office/officeart/2005/8/layout/process5"/>
    <dgm:cxn modelId="{8F367285-A072-43E3-916B-651C22A5B7E3}" type="presOf" srcId="{D123485B-C772-47DB-9781-8EA5868A80C3}" destId="{BA85E27F-FB98-47FF-9B4F-7BC082928A10}" srcOrd="1" destOrd="0" presId="urn:microsoft.com/office/officeart/2005/8/layout/process5"/>
    <dgm:cxn modelId="{4E93918C-36E0-4084-9852-8D1369E429B8}" type="presOf" srcId="{604927AC-2FAB-4A41-A84A-22D6E0C5922E}" destId="{F2B9F5A9-E65B-457B-93F8-40669E4B19F2}" srcOrd="1" destOrd="0" presId="urn:microsoft.com/office/officeart/2005/8/layout/process5"/>
    <dgm:cxn modelId="{AC9D0296-2757-4CAF-BD84-03DDB1F3E276}" type="presOf" srcId="{1C8129F7-29A9-4FEA-9529-D82ED59374C0}" destId="{49C596D3-02DB-4B17-AB79-BF4EC4AC5CEC}" srcOrd="0" destOrd="0" presId="urn:microsoft.com/office/officeart/2005/8/layout/process5"/>
    <dgm:cxn modelId="{FA79E6AC-BC11-41B4-9DD0-2E7290F3B81A}" type="presOf" srcId="{D9864684-E815-4653-BA6A-02D5036E6363}" destId="{E48AE4A4-1E52-40CD-AC35-776CD5306939}" srcOrd="0" destOrd="0" presId="urn:microsoft.com/office/officeart/2005/8/layout/process5"/>
    <dgm:cxn modelId="{DFDABDB4-F207-4CAD-A784-DF1E669651C5}" type="presOf" srcId="{059BAC22-1DA1-467E-970E-DC07583867F2}" destId="{BBD52030-C795-4C82-94FB-BCA561969F3D}" srcOrd="0" destOrd="0" presId="urn:microsoft.com/office/officeart/2005/8/layout/process5"/>
    <dgm:cxn modelId="{DCF268C1-DFF2-448F-8675-F7AC6EF3D256}" type="presOf" srcId="{E240B8D9-3411-478A-A888-32DBD8427DA7}" destId="{E95142F9-D93D-401A-8C3C-8F43F666806B}" srcOrd="0" destOrd="0" presId="urn:microsoft.com/office/officeart/2005/8/layout/process5"/>
    <dgm:cxn modelId="{FDD365D0-E469-4AC7-83F0-8F24D6C6733E}" type="presOf" srcId="{E240B8D9-3411-478A-A888-32DBD8427DA7}" destId="{CF45BA39-A136-41B9-9AA0-F8D65EA374E7}" srcOrd="1" destOrd="0" presId="urn:microsoft.com/office/officeart/2005/8/layout/process5"/>
    <dgm:cxn modelId="{FF2A04E4-D08E-46F8-9583-0B33B67BA8F7}" srcId="{1C8129F7-29A9-4FEA-9529-D82ED59374C0}" destId="{059BAC22-1DA1-467E-970E-DC07583867F2}" srcOrd="2" destOrd="0" parTransId="{F15B603D-A736-4EAD-80A8-E18474C821F5}" sibTransId="{D123485B-C772-47DB-9781-8EA5868A80C3}"/>
    <dgm:cxn modelId="{1D8C3CE8-9422-4C93-847B-1818A76CCD22}" type="presOf" srcId="{EDF73DF1-0B36-4648-AAF9-C2B7880BCDB7}" destId="{C2D71AD3-6B59-42D1-959A-0646AD83F898}" srcOrd="0" destOrd="0" presId="urn:microsoft.com/office/officeart/2005/8/layout/process5"/>
    <dgm:cxn modelId="{C5D3A083-9CF3-47F3-861D-74FA0629CC64}" type="presParOf" srcId="{49C596D3-02DB-4B17-AB79-BF4EC4AC5CEC}" destId="{13A6FF60-A412-4ACC-ABF8-70DA1FECC37A}" srcOrd="0" destOrd="0" presId="urn:microsoft.com/office/officeart/2005/8/layout/process5"/>
    <dgm:cxn modelId="{5B10A554-2A7B-4DF7-9B86-B4078F379EF3}" type="presParOf" srcId="{49C596D3-02DB-4B17-AB79-BF4EC4AC5CEC}" destId="{E95142F9-D93D-401A-8C3C-8F43F666806B}" srcOrd="1" destOrd="0" presId="urn:microsoft.com/office/officeart/2005/8/layout/process5"/>
    <dgm:cxn modelId="{946BECEF-76ED-46DA-B6EE-2ABFF72B7047}" type="presParOf" srcId="{E95142F9-D93D-401A-8C3C-8F43F666806B}" destId="{CF45BA39-A136-41B9-9AA0-F8D65EA374E7}" srcOrd="0" destOrd="0" presId="urn:microsoft.com/office/officeart/2005/8/layout/process5"/>
    <dgm:cxn modelId="{3C3F1384-7B4C-487C-A823-23159ECB124A}" type="presParOf" srcId="{49C596D3-02DB-4B17-AB79-BF4EC4AC5CEC}" destId="{1556290B-94A1-4375-AF50-F083F346E810}" srcOrd="2" destOrd="0" presId="urn:microsoft.com/office/officeart/2005/8/layout/process5"/>
    <dgm:cxn modelId="{15652845-E455-4024-95A1-8DDB1F23A81F}" type="presParOf" srcId="{49C596D3-02DB-4B17-AB79-BF4EC4AC5CEC}" destId="{46DD9DD2-3753-4096-9C50-FF4D621C6E42}" srcOrd="3" destOrd="0" presId="urn:microsoft.com/office/officeart/2005/8/layout/process5"/>
    <dgm:cxn modelId="{45A1247C-A5A5-4032-B25C-59FED9252443}" type="presParOf" srcId="{46DD9DD2-3753-4096-9C50-FF4D621C6E42}" destId="{F2B9F5A9-E65B-457B-93F8-40669E4B19F2}" srcOrd="0" destOrd="0" presId="urn:microsoft.com/office/officeart/2005/8/layout/process5"/>
    <dgm:cxn modelId="{8FB09DD8-D7AF-489C-8E6B-3B8ECC9690AF}" type="presParOf" srcId="{49C596D3-02DB-4B17-AB79-BF4EC4AC5CEC}" destId="{BBD52030-C795-4C82-94FB-BCA561969F3D}" srcOrd="4" destOrd="0" presId="urn:microsoft.com/office/officeart/2005/8/layout/process5"/>
    <dgm:cxn modelId="{642F6EA8-DCC3-4F7C-9FEE-4E83D5421B20}" type="presParOf" srcId="{49C596D3-02DB-4B17-AB79-BF4EC4AC5CEC}" destId="{281C049A-E69E-4E79-9627-6F7359A2C27E}" srcOrd="5" destOrd="0" presId="urn:microsoft.com/office/officeart/2005/8/layout/process5"/>
    <dgm:cxn modelId="{EC245964-0FB8-473D-94AA-D238EC6E9E2F}" type="presParOf" srcId="{281C049A-E69E-4E79-9627-6F7359A2C27E}" destId="{BA85E27F-FB98-47FF-9B4F-7BC082928A10}" srcOrd="0" destOrd="0" presId="urn:microsoft.com/office/officeart/2005/8/layout/process5"/>
    <dgm:cxn modelId="{962920A4-9EF0-4B4C-B3EE-30AB3F61359C}" type="presParOf" srcId="{49C596D3-02DB-4B17-AB79-BF4EC4AC5CEC}" destId="{6382917C-B590-48A5-B3EA-1233CB1ED91A}" srcOrd="6" destOrd="0" presId="urn:microsoft.com/office/officeart/2005/8/layout/process5"/>
    <dgm:cxn modelId="{307B2189-188B-40C5-8F8F-9E003112D64C}" type="presParOf" srcId="{49C596D3-02DB-4B17-AB79-BF4EC4AC5CEC}" destId="{F686A90F-5E78-44A9-9723-392F21C01563}" srcOrd="7" destOrd="0" presId="urn:microsoft.com/office/officeart/2005/8/layout/process5"/>
    <dgm:cxn modelId="{37E8D039-9555-4FDE-A6F7-D056BCC81AC3}" type="presParOf" srcId="{F686A90F-5E78-44A9-9723-392F21C01563}" destId="{3CD27F4C-857F-4F97-85B5-3C8237230D5C}" srcOrd="0" destOrd="0" presId="urn:microsoft.com/office/officeart/2005/8/layout/process5"/>
    <dgm:cxn modelId="{006F0FB8-5342-48A7-AC4C-4BB3466759B0}" type="presParOf" srcId="{49C596D3-02DB-4B17-AB79-BF4EC4AC5CEC}" destId="{E48AE4A4-1E52-40CD-AC35-776CD5306939}" srcOrd="8" destOrd="0" presId="urn:microsoft.com/office/officeart/2005/8/layout/process5"/>
    <dgm:cxn modelId="{01734EAA-461F-4E84-B4A6-8507E5BEDEFE}" type="presParOf" srcId="{49C596D3-02DB-4B17-AB79-BF4EC4AC5CEC}" destId="{C2D71AD3-6B59-42D1-959A-0646AD83F898}" srcOrd="9" destOrd="0" presId="urn:microsoft.com/office/officeart/2005/8/layout/process5"/>
    <dgm:cxn modelId="{B49F6BAE-E161-4361-8D5B-908A3102744A}" type="presParOf" srcId="{C2D71AD3-6B59-42D1-959A-0646AD83F898}" destId="{8792B160-0B67-4BF5-A9C6-22F84F01C26B}" srcOrd="0" destOrd="0" presId="urn:microsoft.com/office/officeart/2005/8/layout/process5"/>
    <dgm:cxn modelId="{1AD5E927-3588-4520-989E-7730D1B4ADC8}" type="presParOf" srcId="{49C596D3-02DB-4B17-AB79-BF4EC4AC5CEC}" destId="{743AA6DB-77D1-408B-89DB-6CFCAF30FB9D}" srcOrd="10" destOrd="0" presId="urn:microsoft.com/office/officeart/2005/8/layout/process5"/>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E860A0F-2B1C-4F4A-A526-A8BE50F7AF50}" type="doc">
      <dgm:prSet loTypeId="urn:microsoft.com/office/officeart/2005/8/layout/process5" loCatId="process" qsTypeId="urn:microsoft.com/office/officeart/2005/8/quickstyle/simple2" qsCatId="simple" csTypeId="urn:microsoft.com/office/officeart/2005/8/colors/accent0_1" csCatId="mainScheme" phldr="1"/>
      <dgm:spPr/>
      <dgm:t>
        <a:bodyPr/>
        <a:lstStyle/>
        <a:p>
          <a:endParaRPr lang="en-GB"/>
        </a:p>
      </dgm:t>
    </dgm:pt>
    <dgm:pt modelId="{7793BA29-77A5-4C30-98E9-9536E9CFEE59}">
      <dgm:prSet phldrT="[Text]" custT="1"/>
      <dgm:spPr>
        <a:xfrm>
          <a:off x="334001" y="837"/>
          <a:ext cx="1998140" cy="1198884"/>
        </a:xfrm>
        <a:prstGeom prst="roundRect">
          <a:avLst>
            <a:gd name="adj" fmla="val 10000"/>
          </a:avLst>
        </a:prstGeom>
      </dgm:spPr>
      <dgm:t>
        <a:bodyPr/>
        <a:lstStyle/>
        <a:p>
          <a:pPr>
            <a:buNone/>
          </a:pPr>
          <a:r>
            <a:rPr lang="en-GB" sz="1200" baseline="0">
              <a:latin typeface="Arial" panose="020B0604020202020204" pitchFamily="34" charset="0"/>
              <a:ea typeface="+mn-ea"/>
              <a:cs typeface="+mn-cs"/>
            </a:rPr>
            <a:t>Meet each Student Doctor for approximately 30-60 minutes weekly. </a:t>
          </a:r>
        </a:p>
      </dgm:t>
    </dgm:pt>
    <dgm:pt modelId="{0D640A5E-97E7-4DCE-8063-753636787431}" type="parTrans" cxnId="{13149259-9605-4F40-A32E-419C6B496B1C}">
      <dgm:prSet/>
      <dgm:spPr/>
      <dgm:t>
        <a:bodyPr/>
        <a:lstStyle/>
        <a:p>
          <a:endParaRPr lang="en-GB"/>
        </a:p>
      </dgm:t>
    </dgm:pt>
    <dgm:pt modelId="{08AAEBAF-5723-4C5B-AE51-7F397632FC9A}" type="sibTrans" cxnId="{13149259-9605-4F40-A32E-419C6B496B1C}">
      <dgm:prSet/>
      <dgm:spPr>
        <a:xfrm>
          <a:off x="2507978" y="352510"/>
          <a:ext cx="423605" cy="495538"/>
        </a:xfrm>
        <a:prstGeom prst="rightArrow">
          <a:avLst>
            <a:gd name="adj1" fmla="val 60000"/>
            <a:gd name="adj2" fmla="val 50000"/>
          </a:avLst>
        </a:prstGeom>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3B5F7A63-E448-4FDE-B444-156102B50C93}">
      <dgm:prSet phldrT="[Text]" custT="1"/>
      <dgm:spPr>
        <a:xfrm>
          <a:off x="3131398" y="837"/>
          <a:ext cx="1998140" cy="1198884"/>
        </a:xfrm>
        <a:prstGeom prst="roundRect">
          <a:avLst>
            <a:gd name="adj" fmla="val 10000"/>
          </a:avLst>
        </a:prstGeom>
      </dgm:spPr>
      <dgm:t>
        <a:bodyPr/>
        <a:lstStyle/>
        <a:p>
          <a:pPr>
            <a:buNone/>
          </a:pPr>
          <a:r>
            <a:rPr lang="en-GB" sz="1200" baseline="0">
              <a:latin typeface="Arial" panose="020B0604020202020204" pitchFamily="34" charset="0"/>
              <a:ea typeface="+mn-ea"/>
              <a:cs typeface="+mn-cs"/>
            </a:rPr>
            <a:t>Ensure that the Student Doctor reports on their activities for the previous week, including the number of sessions and number of patients seen. They must be able to articulate the learning achieved each week. </a:t>
          </a:r>
        </a:p>
      </dgm:t>
    </dgm:pt>
    <dgm:pt modelId="{B87D525F-E9DE-4A04-BD56-8AFC666E2B3E}" type="parTrans" cxnId="{2E784315-729C-437D-8D7E-73FE84B6A878}">
      <dgm:prSet/>
      <dgm:spPr/>
      <dgm:t>
        <a:bodyPr/>
        <a:lstStyle/>
        <a:p>
          <a:endParaRPr lang="en-GB"/>
        </a:p>
      </dgm:t>
    </dgm:pt>
    <dgm:pt modelId="{D57C393F-BAC6-4641-916C-6D0923E8B6D5}" type="sibTrans" cxnId="{2E784315-729C-437D-8D7E-73FE84B6A878}">
      <dgm:prSet/>
      <dgm:spPr>
        <a:xfrm rot="5400000">
          <a:off x="3918665" y="1339591"/>
          <a:ext cx="423605" cy="495538"/>
        </a:xfrm>
        <a:prstGeom prst="rightArrow">
          <a:avLst>
            <a:gd name="adj1" fmla="val 60000"/>
            <a:gd name="adj2" fmla="val 50000"/>
          </a:avLst>
        </a:prstGeom>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050A53FB-3D86-4C3E-934F-8956F1B82A65}">
      <dgm:prSet phldrT="[Text]" custT="1"/>
      <dgm:spPr>
        <a:xfrm>
          <a:off x="3131398" y="1998977"/>
          <a:ext cx="1998140" cy="1198884"/>
        </a:xfrm>
        <a:prstGeom prst="roundRect">
          <a:avLst>
            <a:gd name="adj" fmla="val 10000"/>
          </a:avLst>
        </a:prstGeom>
      </dgm:spPr>
      <dgm:t>
        <a:bodyPr/>
        <a:lstStyle/>
        <a:p>
          <a:pPr>
            <a:buNone/>
          </a:pPr>
          <a:r>
            <a:rPr lang="en-GB" sz="1200" baseline="0">
              <a:latin typeface="Arial" panose="020B0604020202020204" pitchFamily="34" charset="0"/>
              <a:ea typeface="+mn-ea"/>
              <a:cs typeface="+mn-cs"/>
            </a:rPr>
            <a:t>Facilitate Student Doctor presentation of some cases they have seen if necessary</a:t>
          </a:r>
        </a:p>
      </dgm:t>
    </dgm:pt>
    <dgm:pt modelId="{BE7E48B8-A59B-4C0D-A95E-97411044A942}" type="parTrans" cxnId="{2D039B37-6C3E-47CC-95D1-211AB21D49E0}">
      <dgm:prSet/>
      <dgm:spPr/>
      <dgm:t>
        <a:bodyPr/>
        <a:lstStyle/>
        <a:p>
          <a:endParaRPr lang="en-GB"/>
        </a:p>
      </dgm:t>
    </dgm:pt>
    <dgm:pt modelId="{A23E636B-1A43-41D5-909C-9D968ACC0313}" type="sibTrans" cxnId="{2D039B37-6C3E-47CC-95D1-211AB21D49E0}">
      <dgm:prSet/>
      <dgm:spPr>
        <a:xfrm rot="10800000">
          <a:off x="2531955" y="2350650"/>
          <a:ext cx="423605" cy="495538"/>
        </a:xfrm>
        <a:prstGeom prst="rightArrow">
          <a:avLst>
            <a:gd name="adj1" fmla="val 60000"/>
            <a:gd name="adj2" fmla="val 50000"/>
          </a:avLst>
        </a:prstGeom>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CB918779-55D2-4534-8E09-7291E60AE156}">
      <dgm:prSet phldrT="[Text]" custT="1"/>
      <dgm:spPr>
        <a:xfrm>
          <a:off x="334001" y="1998977"/>
          <a:ext cx="1998140" cy="1198884"/>
        </a:xfrm>
        <a:prstGeom prst="roundRect">
          <a:avLst>
            <a:gd name="adj" fmla="val 10000"/>
          </a:avLst>
        </a:prstGeom>
      </dgm:spPr>
      <dgm:t>
        <a:bodyPr/>
        <a:lstStyle/>
        <a:p>
          <a:pPr>
            <a:buNone/>
          </a:pPr>
          <a:r>
            <a:rPr lang="en-GB" sz="1200" baseline="0">
              <a:latin typeface="Arial" panose="020B0604020202020204" pitchFamily="34" charset="0"/>
              <a:ea typeface="+mn-ea"/>
              <a:cs typeface="+mn-cs"/>
            </a:rPr>
            <a:t>Sign-off any activities appropriate for the e-portfolio</a:t>
          </a:r>
        </a:p>
      </dgm:t>
    </dgm:pt>
    <dgm:pt modelId="{9F94105A-977A-416E-BA53-4F7DECDB9C83}" type="parTrans" cxnId="{0B48D581-04DA-4461-9AF4-E60B7AB16C69}">
      <dgm:prSet/>
      <dgm:spPr/>
      <dgm:t>
        <a:bodyPr/>
        <a:lstStyle/>
        <a:p>
          <a:endParaRPr lang="en-GB"/>
        </a:p>
      </dgm:t>
    </dgm:pt>
    <dgm:pt modelId="{D6EFB746-2D2F-4E63-9412-33A29CE30EDE}" type="sibTrans" cxnId="{0B48D581-04DA-4461-9AF4-E60B7AB16C69}">
      <dgm:prSet/>
      <dgm:spPr>
        <a:xfrm rot="5400000">
          <a:off x="1121268" y="3337731"/>
          <a:ext cx="423605" cy="495538"/>
        </a:xfrm>
        <a:prstGeom prst="rightArrow">
          <a:avLst>
            <a:gd name="adj1" fmla="val 60000"/>
            <a:gd name="adj2" fmla="val 50000"/>
          </a:avLst>
        </a:prstGeom>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E549B3BF-1B6F-4E02-B099-88DA3A84AB79}">
      <dgm:prSet phldrT="[Text]" custT="1"/>
      <dgm:spPr>
        <a:xfrm>
          <a:off x="334001" y="3997118"/>
          <a:ext cx="1998140" cy="1198884"/>
        </a:xfrm>
        <a:prstGeom prst="roundRect">
          <a:avLst>
            <a:gd name="adj" fmla="val 10000"/>
          </a:avLst>
        </a:prstGeom>
      </dgm:spPr>
      <dgm:t>
        <a:bodyPr/>
        <a:lstStyle/>
        <a:p>
          <a:pPr>
            <a:buNone/>
          </a:pPr>
          <a:r>
            <a:rPr lang="en-GB" sz="1200" baseline="0">
              <a:latin typeface="Arial" panose="020B0604020202020204" pitchFamily="34" charset="0"/>
              <a:ea typeface="+mn-ea"/>
              <a:cs typeface="+mn-cs"/>
            </a:rPr>
            <a:t>Facilitate other discussions, educational activity and teaching as thought appropriate by the ES.</a:t>
          </a:r>
        </a:p>
      </dgm:t>
    </dgm:pt>
    <dgm:pt modelId="{F95E9E81-9EB2-4EA6-B73A-C6EA6FB336C8}" type="parTrans" cxnId="{3DDFA3F9-4A4F-4789-952E-B33B50043A3A}">
      <dgm:prSet/>
      <dgm:spPr/>
      <dgm:t>
        <a:bodyPr/>
        <a:lstStyle/>
        <a:p>
          <a:endParaRPr lang="en-GB"/>
        </a:p>
      </dgm:t>
    </dgm:pt>
    <dgm:pt modelId="{BAC4CABF-37A8-405A-927C-F6C9969B7D65}" type="sibTrans" cxnId="{3DDFA3F9-4A4F-4789-952E-B33B50043A3A}">
      <dgm:prSet/>
      <dgm:spPr>
        <a:xfrm>
          <a:off x="2507978" y="4348790"/>
          <a:ext cx="423605" cy="495538"/>
        </a:xfrm>
        <a:prstGeom prst="rightArrow">
          <a:avLst>
            <a:gd name="adj1" fmla="val 60000"/>
            <a:gd name="adj2" fmla="val 50000"/>
          </a:avLst>
        </a:prstGeom>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0C1EF8B6-EAEE-4538-A490-7551F150C561}">
      <dgm:prSet custT="1"/>
      <dgm:spPr>
        <a:xfrm>
          <a:off x="3131398" y="3997118"/>
          <a:ext cx="1998140" cy="1198884"/>
        </a:xfrm>
        <a:prstGeom prst="roundRect">
          <a:avLst>
            <a:gd name="adj" fmla="val 10000"/>
          </a:avLst>
        </a:prstGeom>
      </dgm:spPr>
      <dgm:t>
        <a:bodyPr/>
        <a:lstStyle/>
        <a:p>
          <a:pPr>
            <a:buNone/>
          </a:pPr>
          <a:r>
            <a:rPr lang="en-GB" sz="1200" baseline="0">
              <a:latin typeface="Arial" panose="020B0604020202020204" pitchFamily="34" charset="0"/>
              <a:ea typeface="+mn-ea"/>
              <a:cs typeface="+mn-cs"/>
            </a:rPr>
            <a:t>Share your concerns about an individual Student Doctor with the School, if appropriate*</a:t>
          </a:r>
        </a:p>
      </dgm:t>
    </dgm:pt>
    <dgm:pt modelId="{E019E21A-454F-4374-9DFA-3E1EFA970731}" type="parTrans" cxnId="{6D5F163A-3DC9-4134-83FD-537ED15C9E31}">
      <dgm:prSet/>
      <dgm:spPr/>
      <dgm:t>
        <a:bodyPr/>
        <a:lstStyle/>
        <a:p>
          <a:endParaRPr lang="en-GB"/>
        </a:p>
      </dgm:t>
    </dgm:pt>
    <dgm:pt modelId="{452669DB-B562-45C9-8FAF-D3EC669F70C8}" type="sibTrans" cxnId="{6D5F163A-3DC9-4134-83FD-537ED15C9E31}">
      <dgm:prSet/>
      <dgm:spPr/>
      <dgm:t>
        <a:bodyPr/>
        <a:lstStyle/>
        <a:p>
          <a:endParaRPr lang="en-GB"/>
        </a:p>
      </dgm:t>
    </dgm:pt>
    <dgm:pt modelId="{C666A642-AB66-4DE7-A6E5-411B62D54661}" type="pres">
      <dgm:prSet presAssocID="{6E860A0F-2B1C-4F4A-A526-A8BE50F7AF50}" presName="diagram" presStyleCnt="0">
        <dgm:presLayoutVars>
          <dgm:dir/>
          <dgm:resizeHandles val="exact"/>
        </dgm:presLayoutVars>
      </dgm:prSet>
      <dgm:spPr/>
    </dgm:pt>
    <dgm:pt modelId="{92E570F8-4D1E-4B71-B2B3-876D2CE39340}" type="pres">
      <dgm:prSet presAssocID="{7793BA29-77A5-4C30-98E9-9536E9CFEE59}" presName="node" presStyleLbl="node1" presStyleIdx="0" presStyleCnt="6">
        <dgm:presLayoutVars>
          <dgm:bulletEnabled val="1"/>
        </dgm:presLayoutVars>
      </dgm:prSet>
      <dgm:spPr/>
    </dgm:pt>
    <dgm:pt modelId="{73EC8391-1EC2-4E3A-84B5-C7928663731A}" type="pres">
      <dgm:prSet presAssocID="{08AAEBAF-5723-4C5B-AE51-7F397632FC9A}" presName="sibTrans" presStyleLbl="sibTrans2D1" presStyleIdx="0" presStyleCnt="5"/>
      <dgm:spPr/>
    </dgm:pt>
    <dgm:pt modelId="{EB8CD21F-7645-49B7-A29E-0FD37386C274}" type="pres">
      <dgm:prSet presAssocID="{08AAEBAF-5723-4C5B-AE51-7F397632FC9A}" presName="connectorText" presStyleLbl="sibTrans2D1" presStyleIdx="0" presStyleCnt="5"/>
      <dgm:spPr/>
    </dgm:pt>
    <dgm:pt modelId="{99023ADC-B274-491E-8B6B-18CE305C3C70}" type="pres">
      <dgm:prSet presAssocID="{3B5F7A63-E448-4FDE-B444-156102B50C93}" presName="node" presStyleLbl="node1" presStyleIdx="1" presStyleCnt="6">
        <dgm:presLayoutVars>
          <dgm:bulletEnabled val="1"/>
        </dgm:presLayoutVars>
      </dgm:prSet>
      <dgm:spPr/>
    </dgm:pt>
    <dgm:pt modelId="{F5B5A5A8-C9AC-4CCA-B0A4-23A2660EBEA2}" type="pres">
      <dgm:prSet presAssocID="{D57C393F-BAC6-4641-916C-6D0923E8B6D5}" presName="sibTrans" presStyleLbl="sibTrans2D1" presStyleIdx="1" presStyleCnt="5"/>
      <dgm:spPr/>
    </dgm:pt>
    <dgm:pt modelId="{6AF2705D-5336-41AC-8E63-6B6322F0A6C3}" type="pres">
      <dgm:prSet presAssocID="{D57C393F-BAC6-4641-916C-6D0923E8B6D5}" presName="connectorText" presStyleLbl="sibTrans2D1" presStyleIdx="1" presStyleCnt="5"/>
      <dgm:spPr/>
    </dgm:pt>
    <dgm:pt modelId="{3CFC15AE-EE4F-44DC-AB5F-74E475193A76}" type="pres">
      <dgm:prSet presAssocID="{050A53FB-3D86-4C3E-934F-8956F1B82A65}" presName="node" presStyleLbl="node1" presStyleIdx="2" presStyleCnt="6">
        <dgm:presLayoutVars>
          <dgm:bulletEnabled val="1"/>
        </dgm:presLayoutVars>
      </dgm:prSet>
      <dgm:spPr/>
    </dgm:pt>
    <dgm:pt modelId="{24CC11E9-7511-49CB-BAA5-E02AF8AA098D}" type="pres">
      <dgm:prSet presAssocID="{A23E636B-1A43-41D5-909C-9D968ACC0313}" presName="sibTrans" presStyleLbl="sibTrans2D1" presStyleIdx="2" presStyleCnt="5"/>
      <dgm:spPr/>
    </dgm:pt>
    <dgm:pt modelId="{325B14FB-6BCD-4185-B09E-534777B549A9}" type="pres">
      <dgm:prSet presAssocID="{A23E636B-1A43-41D5-909C-9D968ACC0313}" presName="connectorText" presStyleLbl="sibTrans2D1" presStyleIdx="2" presStyleCnt="5"/>
      <dgm:spPr/>
    </dgm:pt>
    <dgm:pt modelId="{7CA4CEB8-EF85-46B0-8C2F-5894A4BEA9EF}" type="pres">
      <dgm:prSet presAssocID="{CB918779-55D2-4534-8E09-7291E60AE156}" presName="node" presStyleLbl="node1" presStyleIdx="3" presStyleCnt="6">
        <dgm:presLayoutVars>
          <dgm:bulletEnabled val="1"/>
        </dgm:presLayoutVars>
      </dgm:prSet>
      <dgm:spPr/>
    </dgm:pt>
    <dgm:pt modelId="{7E8A2AF9-0606-480B-9CE2-420E36EC06A1}" type="pres">
      <dgm:prSet presAssocID="{D6EFB746-2D2F-4E63-9412-33A29CE30EDE}" presName="sibTrans" presStyleLbl="sibTrans2D1" presStyleIdx="3" presStyleCnt="5"/>
      <dgm:spPr/>
    </dgm:pt>
    <dgm:pt modelId="{865CD707-5E70-4B91-8FAC-E83C69E3212E}" type="pres">
      <dgm:prSet presAssocID="{D6EFB746-2D2F-4E63-9412-33A29CE30EDE}" presName="connectorText" presStyleLbl="sibTrans2D1" presStyleIdx="3" presStyleCnt="5"/>
      <dgm:spPr/>
    </dgm:pt>
    <dgm:pt modelId="{E879A6C8-ADA2-4FD0-9A20-F35979976A94}" type="pres">
      <dgm:prSet presAssocID="{E549B3BF-1B6F-4E02-B099-88DA3A84AB79}" presName="node" presStyleLbl="node1" presStyleIdx="4" presStyleCnt="6">
        <dgm:presLayoutVars>
          <dgm:bulletEnabled val="1"/>
        </dgm:presLayoutVars>
      </dgm:prSet>
      <dgm:spPr/>
    </dgm:pt>
    <dgm:pt modelId="{D2C2538A-738B-4088-BCFD-190A5192D11A}" type="pres">
      <dgm:prSet presAssocID="{BAC4CABF-37A8-405A-927C-F6C9969B7D65}" presName="sibTrans" presStyleLbl="sibTrans2D1" presStyleIdx="4" presStyleCnt="5"/>
      <dgm:spPr/>
    </dgm:pt>
    <dgm:pt modelId="{5D3954EF-7640-4050-A2A8-DD850196EEAC}" type="pres">
      <dgm:prSet presAssocID="{BAC4CABF-37A8-405A-927C-F6C9969B7D65}" presName="connectorText" presStyleLbl="sibTrans2D1" presStyleIdx="4" presStyleCnt="5"/>
      <dgm:spPr/>
    </dgm:pt>
    <dgm:pt modelId="{F4D27A47-92A2-4999-A905-31973D32BB80}" type="pres">
      <dgm:prSet presAssocID="{0C1EF8B6-EAEE-4538-A490-7551F150C561}" presName="node" presStyleLbl="node1" presStyleIdx="5" presStyleCnt="6">
        <dgm:presLayoutVars>
          <dgm:bulletEnabled val="1"/>
        </dgm:presLayoutVars>
      </dgm:prSet>
      <dgm:spPr/>
    </dgm:pt>
  </dgm:ptLst>
  <dgm:cxnLst>
    <dgm:cxn modelId="{624B1706-E6F5-4BA6-8738-CAA7E190E794}" type="presOf" srcId="{D57C393F-BAC6-4641-916C-6D0923E8B6D5}" destId="{6AF2705D-5336-41AC-8E63-6B6322F0A6C3}" srcOrd="1" destOrd="0" presId="urn:microsoft.com/office/officeart/2005/8/layout/process5"/>
    <dgm:cxn modelId="{6E8C0F15-633F-48DE-B61E-474DEE64E50D}" type="presOf" srcId="{CB918779-55D2-4534-8E09-7291E60AE156}" destId="{7CA4CEB8-EF85-46B0-8C2F-5894A4BEA9EF}" srcOrd="0" destOrd="0" presId="urn:microsoft.com/office/officeart/2005/8/layout/process5"/>
    <dgm:cxn modelId="{2E784315-729C-437D-8D7E-73FE84B6A878}" srcId="{6E860A0F-2B1C-4F4A-A526-A8BE50F7AF50}" destId="{3B5F7A63-E448-4FDE-B444-156102B50C93}" srcOrd="1" destOrd="0" parTransId="{B87D525F-E9DE-4A04-BD56-8AFC666E2B3E}" sibTransId="{D57C393F-BAC6-4641-916C-6D0923E8B6D5}"/>
    <dgm:cxn modelId="{F2CAD830-9594-4D61-BE0C-80FFFD9E53F3}" type="presOf" srcId="{3B5F7A63-E448-4FDE-B444-156102B50C93}" destId="{99023ADC-B274-491E-8B6B-18CE305C3C70}" srcOrd="0" destOrd="0" presId="urn:microsoft.com/office/officeart/2005/8/layout/process5"/>
    <dgm:cxn modelId="{2D039B37-6C3E-47CC-95D1-211AB21D49E0}" srcId="{6E860A0F-2B1C-4F4A-A526-A8BE50F7AF50}" destId="{050A53FB-3D86-4C3E-934F-8956F1B82A65}" srcOrd="2" destOrd="0" parTransId="{BE7E48B8-A59B-4C0D-A95E-97411044A942}" sibTransId="{A23E636B-1A43-41D5-909C-9D968ACC0313}"/>
    <dgm:cxn modelId="{6D5F163A-3DC9-4134-83FD-537ED15C9E31}" srcId="{6E860A0F-2B1C-4F4A-A526-A8BE50F7AF50}" destId="{0C1EF8B6-EAEE-4538-A490-7551F150C561}" srcOrd="5" destOrd="0" parTransId="{E019E21A-454F-4374-9DFA-3E1EFA970731}" sibTransId="{452669DB-B562-45C9-8FAF-D3EC669F70C8}"/>
    <dgm:cxn modelId="{0009AF3A-5E2C-4209-A8F7-406717071FE6}" type="presOf" srcId="{D57C393F-BAC6-4641-916C-6D0923E8B6D5}" destId="{F5B5A5A8-C9AC-4CCA-B0A4-23A2660EBEA2}" srcOrd="0" destOrd="0" presId="urn:microsoft.com/office/officeart/2005/8/layout/process5"/>
    <dgm:cxn modelId="{DCCE633B-9222-4580-A4F8-6347CA22261B}" type="presOf" srcId="{D6EFB746-2D2F-4E63-9412-33A29CE30EDE}" destId="{865CD707-5E70-4B91-8FAC-E83C69E3212E}" srcOrd="1" destOrd="0" presId="urn:microsoft.com/office/officeart/2005/8/layout/process5"/>
    <dgm:cxn modelId="{6200023C-A909-47CE-8130-6D303EBEE7B8}" type="presOf" srcId="{7793BA29-77A5-4C30-98E9-9536E9CFEE59}" destId="{92E570F8-4D1E-4B71-B2B3-876D2CE39340}" srcOrd="0" destOrd="0" presId="urn:microsoft.com/office/officeart/2005/8/layout/process5"/>
    <dgm:cxn modelId="{2858AD43-8515-4F33-83EC-9BE6A7597236}" type="presOf" srcId="{BAC4CABF-37A8-405A-927C-F6C9969B7D65}" destId="{5D3954EF-7640-4050-A2A8-DD850196EEAC}" srcOrd="1" destOrd="0" presId="urn:microsoft.com/office/officeart/2005/8/layout/process5"/>
    <dgm:cxn modelId="{13149259-9605-4F40-A32E-419C6B496B1C}" srcId="{6E860A0F-2B1C-4F4A-A526-A8BE50F7AF50}" destId="{7793BA29-77A5-4C30-98E9-9536E9CFEE59}" srcOrd="0" destOrd="0" parTransId="{0D640A5E-97E7-4DCE-8063-753636787431}" sibTransId="{08AAEBAF-5723-4C5B-AE51-7F397632FC9A}"/>
    <dgm:cxn modelId="{0B48D581-04DA-4461-9AF4-E60B7AB16C69}" srcId="{6E860A0F-2B1C-4F4A-A526-A8BE50F7AF50}" destId="{CB918779-55D2-4534-8E09-7291E60AE156}" srcOrd="3" destOrd="0" parTransId="{9F94105A-977A-416E-BA53-4F7DECDB9C83}" sibTransId="{D6EFB746-2D2F-4E63-9412-33A29CE30EDE}"/>
    <dgm:cxn modelId="{6E660583-32EB-40E7-9D69-D19328F96FC1}" type="presOf" srcId="{D6EFB746-2D2F-4E63-9412-33A29CE30EDE}" destId="{7E8A2AF9-0606-480B-9CE2-420E36EC06A1}" srcOrd="0" destOrd="0" presId="urn:microsoft.com/office/officeart/2005/8/layout/process5"/>
    <dgm:cxn modelId="{55083395-E80C-436D-9AE0-2FB9B49FEC8D}" type="presOf" srcId="{08AAEBAF-5723-4C5B-AE51-7F397632FC9A}" destId="{73EC8391-1EC2-4E3A-84B5-C7928663731A}" srcOrd="0" destOrd="0" presId="urn:microsoft.com/office/officeart/2005/8/layout/process5"/>
    <dgm:cxn modelId="{7C544E9A-9489-4C54-A8BD-CD59A5A1F157}" type="presOf" srcId="{050A53FB-3D86-4C3E-934F-8956F1B82A65}" destId="{3CFC15AE-EE4F-44DC-AB5F-74E475193A76}" srcOrd="0" destOrd="0" presId="urn:microsoft.com/office/officeart/2005/8/layout/process5"/>
    <dgm:cxn modelId="{CCEFF3A4-D19F-4E00-9719-0E55912CA59D}" type="presOf" srcId="{08AAEBAF-5723-4C5B-AE51-7F397632FC9A}" destId="{EB8CD21F-7645-49B7-A29E-0FD37386C274}" srcOrd="1" destOrd="0" presId="urn:microsoft.com/office/officeart/2005/8/layout/process5"/>
    <dgm:cxn modelId="{1D0D0EAA-AF44-4A89-A18F-D0DD7FFD9316}" type="presOf" srcId="{6E860A0F-2B1C-4F4A-A526-A8BE50F7AF50}" destId="{C666A642-AB66-4DE7-A6E5-411B62D54661}" srcOrd="0" destOrd="0" presId="urn:microsoft.com/office/officeart/2005/8/layout/process5"/>
    <dgm:cxn modelId="{CA6797B4-D626-4CB6-B409-E04196317892}" type="presOf" srcId="{BAC4CABF-37A8-405A-927C-F6C9969B7D65}" destId="{D2C2538A-738B-4088-BCFD-190A5192D11A}" srcOrd="0" destOrd="0" presId="urn:microsoft.com/office/officeart/2005/8/layout/process5"/>
    <dgm:cxn modelId="{E3AC3AB5-FCFE-4960-A048-15EA2181AAA3}" type="presOf" srcId="{A23E636B-1A43-41D5-909C-9D968ACC0313}" destId="{24CC11E9-7511-49CB-BAA5-E02AF8AA098D}" srcOrd="0" destOrd="0" presId="urn:microsoft.com/office/officeart/2005/8/layout/process5"/>
    <dgm:cxn modelId="{6B4A3FB7-3D6F-46B6-B86F-1201E644F028}" type="presOf" srcId="{E549B3BF-1B6F-4E02-B099-88DA3A84AB79}" destId="{E879A6C8-ADA2-4FD0-9A20-F35979976A94}" srcOrd="0" destOrd="0" presId="urn:microsoft.com/office/officeart/2005/8/layout/process5"/>
    <dgm:cxn modelId="{055CA7C2-CCEB-463D-BB1C-FE7EC45D6079}" type="presOf" srcId="{A23E636B-1A43-41D5-909C-9D968ACC0313}" destId="{325B14FB-6BCD-4185-B09E-534777B549A9}" srcOrd="1" destOrd="0" presId="urn:microsoft.com/office/officeart/2005/8/layout/process5"/>
    <dgm:cxn modelId="{FF6138DC-5E27-44B1-BB33-6B40B114E09D}" type="presOf" srcId="{0C1EF8B6-EAEE-4538-A490-7551F150C561}" destId="{F4D27A47-92A2-4999-A905-31973D32BB80}" srcOrd="0" destOrd="0" presId="urn:microsoft.com/office/officeart/2005/8/layout/process5"/>
    <dgm:cxn modelId="{3DDFA3F9-4A4F-4789-952E-B33B50043A3A}" srcId="{6E860A0F-2B1C-4F4A-A526-A8BE50F7AF50}" destId="{E549B3BF-1B6F-4E02-B099-88DA3A84AB79}" srcOrd="4" destOrd="0" parTransId="{F95E9E81-9EB2-4EA6-B73A-C6EA6FB336C8}" sibTransId="{BAC4CABF-37A8-405A-927C-F6C9969B7D65}"/>
    <dgm:cxn modelId="{6076E8C4-3999-4FBE-9F98-71022B414F65}" type="presParOf" srcId="{C666A642-AB66-4DE7-A6E5-411B62D54661}" destId="{92E570F8-4D1E-4B71-B2B3-876D2CE39340}" srcOrd="0" destOrd="0" presId="urn:microsoft.com/office/officeart/2005/8/layout/process5"/>
    <dgm:cxn modelId="{70D7A8D9-7847-4CA2-8CD0-7867988F636B}" type="presParOf" srcId="{C666A642-AB66-4DE7-A6E5-411B62D54661}" destId="{73EC8391-1EC2-4E3A-84B5-C7928663731A}" srcOrd="1" destOrd="0" presId="urn:microsoft.com/office/officeart/2005/8/layout/process5"/>
    <dgm:cxn modelId="{E581C2DD-642D-4490-B026-7008B1B8463D}" type="presParOf" srcId="{73EC8391-1EC2-4E3A-84B5-C7928663731A}" destId="{EB8CD21F-7645-49B7-A29E-0FD37386C274}" srcOrd="0" destOrd="0" presId="urn:microsoft.com/office/officeart/2005/8/layout/process5"/>
    <dgm:cxn modelId="{6CA7971D-5EAA-4A72-B82C-6793CB545662}" type="presParOf" srcId="{C666A642-AB66-4DE7-A6E5-411B62D54661}" destId="{99023ADC-B274-491E-8B6B-18CE305C3C70}" srcOrd="2" destOrd="0" presId="urn:microsoft.com/office/officeart/2005/8/layout/process5"/>
    <dgm:cxn modelId="{719EF9BD-8BBF-4A2B-B9D5-D3428C1495DA}" type="presParOf" srcId="{C666A642-AB66-4DE7-A6E5-411B62D54661}" destId="{F5B5A5A8-C9AC-4CCA-B0A4-23A2660EBEA2}" srcOrd="3" destOrd="0" presId="urn:microsoft.com/office/officeart/2005/8/layout/process5"/>
    <dgm:cxn modelId="{D36FE039-5B47-4427-9CA5-77B527778100}" type="presParOf" srcId="{F5B5A5A8-C9AC-4CCA-B0A4-23A2660EBEA2}" destId="{6AF2705D-5336-41AC-8E63-6B6322F0A6C3}" srcOrd="0" destOrd="0" presId="urn:microsoft.com/office/officeart/2005/8/layout/process5"/>
    <dgm:cxn modelId="{34A057B7-981C-4892-B312-387B4CA2E931}" type="presParOf" srcId="{C666A642-AB66-4DE7-A6E5-411B62D54661}" destId="{3CFC15AE-EE4F-44DC-AB5F-74E475193A76}" srcOrd="4" destOrd="0" presId="urn:microsoft.com/office/officeart/2005/8/layout/process5"/>
    <dgm:cxn modelId="{A0A99B5F-A8DD-4F5F-B329-113F19C4CE89}" type="presParOf" srcId="{C666A642-AB66-4DE7-A6E5-411B62D54661}" destId="{24CC11E9-7511-49CB-BAA5-E02AF8AA098D}" srcOrd="5" destOrd="0" presId="urn:microsoft.com/office/officeart/2005/8/layout/process5"/>
    <dgm:cxn modelId="{96758531-40A4-47FC-A6BC-041FCCED8C7E}" type="presParOf" srcId="{24CC11E9-7511-49CB-BAA5-E02AF8AA098D}" destId="{325B14FB-6BCD-4185-B09E-534777B549A9}" srcOrd="0" destOrd="0" presId="urn:microsoft.com/office/officeart/2005/8/layout/process5"/>
    <dgm:cxn modelId="{45D6055E-24D4-4620-AE98-F247FF1E9056}" type="presParOf" srcId="{C666A642-AB66-4DE7-A6E5-411B62D54661}" destId="{7CA4CEB8-EF85-46B0-8C2F-5894A4BEA9EF}" srcOrd="6" destOrd="0" presId="urn:microsoft.com/office/officeart/2005/8/layout/process5"/>
    <dgm:cxn modelId="{B2A29981-82C1-4A5E-8670-4DFEC8C08C1F}" type="presParOf" srcId="{C666A642-AB66-4DE7-A6E5-411B62D54661}" destId="{7E8A2AF9-0606-480B-9CE2-420E36EC06A1}" srcOrd="7" destOrd="0" presId="urn:microsoft.com/office/officeart/2005/8/layout/process5"/>
    <dgm:cxn modelId="{47AC1DC4-9441-4894-AE0E-D0B21573C32C}" type="presParOf" srcId="{7E8A2AF9-0606-480B-9CE2-420E36EC06A1}" destId="{865CD707-5E70-4B91-8FAC-E83C69E3212E}" srcOrd="0" destOrd="0" presId="urn:microsoft.com/office/officeart/2005/8/layout/process5"/>
    <dgm:cxn modelId="{3B258213-9D23-4360-B385-41B2204FDB6F}" type="presParOf" srcId="{C666A642-AB66-4DE7-A6E5-411B62D54661}" destId="{E879A6C8-ADA2-4FD0-9A20-F35979976A94}" srcOrd="8" destOrd="0" presId="urn:microsoft.com/office/officeart/2005/8/layout/process5"/>
    <dgm:cxn modelId="{1115BB8E-5CCA-44E5-B4D3-4243E6C02AF0}" type="presParOf" srcId="{C666A642-AB66-4DE7-A6E5-411B62D54661}" destId="{D2C2538A-738B-4088-BCFD-190A5192D11A}" srcOrd="9" destOrd="0" presId="urn:microsoft.com/office/officeart/2005/8/layout/process5"/>
    <dgm:cxn modelId="{DC26F174-1CD4-40DC-926C-E3E3C52272B7}" type="presParOf" srcId="{D2C2538A-738B-4088-BCFD-190A5192D11A}" destId="{5D3954EF-7640-4050-A2A8-DD850196EEAC}" srcOrd="0" destOrd="0" presId="urn:microsoft.com/office/officeart/2005/8/layout/process5"/>
    <dgm:cxn modelId="{E4752D4C-FB30-41EC-B58E-D46B4A3F4E1F}" type="presParOf" srcId="{C666A642-AB66-4DE7-A6E5-411B62D54661}" destId="{F4D27A47-92A2-4999-A905-31973D32BB80}" srcOrd="10" destOrd="0" presId="urn:microsoft.com/office/officeart/2005/8/layout/process5"/>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1E665F1E-8131-4D6B-A2B4-F741170C29A4}" type="doc">
      <dgm:prSet loTypeId="urn:microsoft.com/office/officeart/2005/8/layout/process5" loCatId="process" qsTypeId="urn:microsoft.com/office/officeart/2005/8/quickstyle/simple2" qsCatId="simple" csTypeId="urn:microsoft.com/office/officeart/2005/8/colors/accent0_1" csCatId="mainScheme" phldr="1"/>
      <dgm:spPr/>
      <dgm:t>
        <a:bodyPr/>
        <a:lstStyle/>
        <a:p>
          <a:endParaRPr lang="en-GB"/>
        </a:p>
      </dgm:t>
    </dgm:pt>
    <dgm:pt modelId="{1BF2110E-B4AF-4FD2-A27B-DEBC442EC198}">
      <dgm:prSet phldrT="[Text]"/>
      <dgm:spPr/>
      <dgm:t>
        <a:bodyPr/>
        <a:lstStyle/>
        <a:p>
          <a:r>
            <a:rPr lang="en-GB"/>
            <a:t>Review the progress over the whole placement in relation to the curriculum and learning outcomes</a:t>
          </a:r>
        </a:p>
      </dgm:t>
    </dgm:pt>
    <dgm:pt modelId="{9C1FA0C3-BFA4-4F40-844E-1AFC79D94F26}" type="parTrans" cxnId="{36541407-9F1D-4305-BCCC-D8696416C4EB}">
      <dgm:prSet/>
      <dgm:spPr/>
      <dgm:t>
        <a:bodyPr/>
        <a:lstStyle/>
        <a:p>
          <a:endParaRPr lang="en-GB"/>
        </a:p>
      </dgm:t>
    </dgm:pt>
    <dgm:pt modelId="{D0AF3DE1-21B1-4815-A57C-F01C506972EA}" type="sibTrans" cxnId="{36541407-9F1D-4305-BCCC-D8696416C4EB}">
      <dgm:prSet/>
      <dgm:spPr/>
      <dgm:t>
        <a:bodyPr/>
        <a:lstStyle/>
        <a:p>
          <a:endParaRPr lang="en-GB"/>
        </a:p>
      </dgm:t>
    </dgm:pt>
    <dgm:pt modelId="{FD21A8F0-B6B3-4AA2-8A6D-2A78A155407A}">
      <dgm:prSet phldrT="[Text]"/>
      <dgm:spPr/>
      <dgm:t>
        <a:bodyPr/>
        <a:lstStyle/>
        <a:p>
          <a:r>
            <a:rPr lang="en-GB"/>
            <a:t>Ensure that appropriate work has been completed and entered into the clinical workbooks.</a:t>
          </a:r>
        </a:p>
        <a:p>
          <a:r>
            <a:rPr lang="en-GB"/>
            <a:t> You should check that that a representative spread of work has been reported and that sign offs have been by appropriate clinicians</a:t>
          </a:r>
        </a:p>
      </dgm:t>
    </dgm:pt>
    <dgm:pt modelId="{F7079042-6112-41E1-978D-8BCDB2FDFB98}" type="parTrans" cxnId="{30FF83A5-61BD-4486-BCCF-352974020E41}">
      <dgm:prSet/>
      <dgm:spPr/>
      <dgm:t>
        <a:bodyPr/>
        <a:lstStyle/>
        <a:p>
          <a:endParaRPr lang="en-GB"/>
        </a:p>
      </dgm:t>
    </dgm:pt>
    <dgm:pt modelId="{8E7A657C-0F36-4F57-A712-B22149ABDDBA}" type="sibTrans" cxnId="{30FF83A5-61BD-4486-BCCF-352974020E41}">
      <dgm:prSet/>
      <dgm:spPr/>
      <dgm:t>
        <a:bodyPr/>
        <a:lstStyle/>
        <a:p>
          <a:endParaRPr lang="en-GB"/>
        </a:p>
      </dgm:t>
    </dgm:pt>
    <dgm:pt modelId="{BB2EC0A2-18E8-48C2-AE83-025DDF974202}">
      <dgm:prSet phldrT="[Text]"/>
      <dgm:spPr/>
      <dgm:t>
        <a:bodyPr/>
        <a:lstStyle/>
        <a:p>
          <a:r>
            <a:rPr lang="en-GB"/>
            <a:t>Fill in the end of placement assessment form within the e-portfolio (you will have been sent the e-portfolio Guide </a:t>
          </a:r>
          <a:r>
            <a:rPr lang="en-GB" baseline="0"/>
            <a:t>which</a:t>
          </a:r>
          <a:r>
            <a:rPr lang="en-GB"/>
            <a:t> will help you navigate the system. The e-portfolio guide can also be found here*</a:t>
          </a:r>
        </a:p>
      </dgm:t>
    </dgm:pt>
    <dgm:pt modelId="{4A9AC766-16C4-4742-8D09-E9F96C4B3731}" type="parTrans" cxnId="{D8F48889-0D04-499A-8A7E-4D57E297EC14}">
      <dgm:prSet/>
      <dgm:spPr/>
      <dgm:t>
        <a:bodyPr/>
        <a:lstStyle/>
        <a:p>
          <a:endParaRPr lang="en-GB"/>
        </a:p>
      </dgm:t>
    </dgm:pt>
    <dgm:pt modelId="{5B3B906B-CBB8-4CD5-BCDE-605724CF3823}" type="sibTrans" cxnId="{D8F48889-0D04-499A-8A7E-4D57E297EC14}">
      <dgm:prSet/>
      <dgm:spPr/>
      <dgm:t>
        <a:bodyPr/>
        <a:lstStyle/>
        <a:p>
          <a:endParaRPr lang="en-GB"/>
        </a:p>
      </dgm:t>
    </dgm:pt>
    <dgm:pt modelId="{CDCFE5C8-241B-4A30-B50D-EF943D3A6C3A}">
      <dgm:prSet phldrT="[Text]"/>
      <dgm:spPr/>
      <dgm:t>
        <a:bodyPr/>
        <a:lstStyle/>
        <a:p>
          <a:r>
            <a:rPr lang="en-GB"/>
            <a:t>Remind students to complete their end of placement evaluation and ensure time has been allocated in their timetable for this to be done.</a:t>
          </a:r>
        </a:p>
      </dgm:t>
    </dgm:pt>
    <dgm:pt modelId="{37DA7910-D79D-46C3-A340-41EF97E8F679}" type="parTrans" cxnId="{4A262A80-C213-4478-865B-2A5BC640F3A6}">
      <dgm:prSet/>
      <dgm:spPr/>
      <dgm:t>
        <a:bodyPr/>
        <a:lstStyle/>
        <a:p>
          <a:endParaRPr lang="en-GB"/>
        </a:p>
      </dgm:t>
    </dgm:pt>
    <dgm:pt modelId="{4A887362-01AC-4AB0-BF35-D509C22BF51E}" type="sibTrans" cxnId="{4A262A80-C213-4478-865B-2A5BC640F3A6}">
      <dgm:prSet/>
      <dgm:spPr/>
      <dgm:t>
        <a:bodyPr/>
        <a:lstStyle/>
        <a:p>
          <a:endParaRPr lang="en-GB"/>
        </a:p>
      </dgm:t>
    </dgm:pt>
    <dgm:pt modelId="{22502AF9-090A-4342-B208-BCECFDFCC037}" type="pres">
      <dgm:prSet presAssocID="{1E665F1E-8131-4D6B-A2B4-F741170C29A4}" presName="diagram" presStyleCnt="0">
        <dgm:presLayoutVars>
          <dgm:dir/>
          <dgm:resizeHandles val="exact"/>
        </dgm:presLayoutVars>
      </dgm:prSet>
      <dgm:spPr/>
    </dgm:pt>
    <dgm:pt modelId="{1A4A1537-FBBD-4296-9BC6-E136F601CD7A}" type="pres">
      <dgm:prSet presAssocID="{1BF2110E-B4AF-4FD2-A27B-DEBC442EC198}" presName="node" presStyleLbl="node1" presStyleIdx="0" presStyleCnt="4">
        <dgm:presLayoutVars>
          <dgm:bulletEnabled val="1"/>
        </dgm:presLayoutVars>
      </dgm:prSet>
      <dgm:spPr/>
    </dgm:pt>
    <dgm:pt modelId="{595A2C68-2E24-4788-92C6-C632F4BA2439}" type="pres">
      <dgm:prSet presAssocID="{D0AF3DE1-21B1-4815-A57C-F01C506972EA}" presName="sibTrans" presStyleLbl="sibTrans2D1" presStyleIdx="0" presStyleCnt="3"/>
      <dgm:spPr/>
    </dgm:pt>
    <dgm:pt modelId="{3451C354-FD20-4DDF-A8DF-29508733A7B3}" type="pres">
      <dgm:prSet presAssocID="{D0AF3DE1-21B1-4815-A57C-F01C506972EA}" presName="connectorText" presStyleLbl="sibTrans2D1" presStyleIdx="0" presStyleCnt="3"/>
      <dgm:spPr/>
    </dgm:pt>
    <dgm:pt modelId="{CA52E522-2052-4ABF-BBDB-C0670079CC09}" type="pres">
      <dgm:prSet presAssocID="{FD21A8F0-B6B3-4AA2-8A6D-2A78A155407A}" presName="node" presStyleLbl="node1" presStyleIdx="1" presStyleCnt="4">
        <dgm:presLayoutVars>
          <dgm:bulletEnabled val="1"/>
        </dgm:presLayoutVars>
      </dgm:prSet>
      <dgm:spPr/>
    </dgm:pt>
    <dgm:pt modelId="{E0F095C3-5D80-4354-8E1D-6355149DB77F}" type="pres">
      <dgm:prSet presAssocID="{8E7A657C-0F36-4F57-A712-B22149ABDDBA}" presName="sibTrans" presStyleLbl="sibTrans2D1" presStyleIdx="1" presStyleCnt="3"/>
      <dgm:spPr/>
    </dgm:pt>
    <dgm:pt modelId="{C043FE8A-EC15-4696-B940-8B648F45AC0E}" type="pres">
      <dgm:prSet presAssocID="{8E7A657C-0F36-4F57-A712-B22149ABDDBA}" presName="connectorText" presStyleLbl="sibTrans2D1" presStyleIdx="1" presStyleCnt="3"/>
      <dgm:spPr/>
    </dgm:pt>
    <dgm:pt modelId="{1B40ABEE-ECEC-4A18-B0D5-E01B9D24A9E0}" type="pres">
      <dgm:prSet presAssocID="{BB2EC0A2-18E8-48C2-AE83-025DDF974202}" presName="node" presStyleLbl="node1" presStyleIdx="2" presStyleCnt="4">
        <dgm:presLayoutVars>
          <dgm:bulletEnabled val="1"/>
        </dgm:presLayoutVars>
      </dgm:prSet>
      <dgm:spPr/>
    </dgm:pt>
    <dgm:pt modelId="{3BE1FB8B-0A9C-44B3-9A70-B022CF119634}" type="pres">
      <dgm:prSet presAssocID="{5B3B906B-CBB8-4CD5-BCDE-605724CF3823}" presName="sibTrans" presStyleLbl="sibTrans2D1" presStyleIdx="2" presStyleCnt="3"/>
      <dgm:spPr/>
    </dgm:pt>
    <dgm:pt modelId="{F81CB505-4639-462A-BE93-FA651F5B306B}" type="pres">
      <dgm:prSet presAssocID="{5B3B906B-CBB8-4CD5-BCDE-605724CF3823}" presName="connectorText" presStyleLbl="sibTrans2D1" presStyleIdx="2" presStyleCnt="3"/>
      <dgm:spPr/>
    </dgm:pt>
    <dgm:pt modelId="{10FD0613-8D90-4DE3-9018-7047C2D86A24}" type="pres">
      <dgm:prSet presAssocID="{CDCFE5C8-241B-4A30-B50D-EF943D3A6C3A}" presName="node" presStyleLbl="node1" presStyleIdx="3" presStyleCnt="4">
        <dgm:presLayoutVars>
          <dgm:bulletEnabled val="1"/>
        </dgm:presLayoutVars>
      </dgm:prSet>
      <dgm:spPr/>
    </dgm:pt>
  </dgm:ptLst>
  <dgm:cxnLst>
    <dgm:cxn modelId="{36541407-9F1D-4305-BCCC-D8696416C4EB}" srcId="{1E665F1E-8131-4D6B-A2B4-F741170C29A4}" destId="{1BF2110E-B4AF-4FD2-A27B-DEBC442EC198}" srcOrd="0" destOrd="0" parTransId="{9C1FA0C3-BFA4-4F40-844E-1AFC79D94F26}" sibTransId="{D0AF3DE1-21B1-4815-A57C-F01C506972EA}"/>
    <dgm:cxn modelId="{4D389C1D-F348-40AE-AA7D-883077F0A65A}" type="presOf" srcId="{D0AF3DE1-21B1-4815-A57C-F01C506972EA}" destId="{595A2C68-2E24-4788-92C6-C632F4BA2439}" srcOrd="0" destOrd="0" presId="urn:microsoft.com/office/officeart/2005/8/layout/process5"/>
    <dgm:cxn modelId="{D713FF27-28EB-4C05-A26A-FBD36847EAD5}" type="presOf" srcId="{FD21A8F0-B6B3-4AA2-8A6D-2A78A155407A}" destId="{CA52E522-2052-4ABF-BBDB-C0670079CC09}" srcOrd="0" destOrd="0" presId="urn:microsoft.com/office/officeart/2005/8/layout/process5"/>
    <dgm:cxn modelId="{4678DA30-0450-4172-A145-9AEFEF3FD936}" type="presOf" srcId="{1E665F1E-8131-4D6B-A2B4-F741170C29A4}" destId="{22502AF9-090A-4342-B208-BCECFDFCC037}" srcOrd="0" destOrd="0" presId="urn:microsoft.com/office/officeart/2005/8/layout/process5"/>
    <dgm:cxn modelId="{B6381B33-8798-46FD-840C-908121CDEED6}" type="presOf" srcId="{8E7A657C-0F36-4F57-A712-B22149ABDDBA}" destId="{C043FE8A-EC15-4696-B940-8B648F45AC0E}" srcOrd="1" destOrd="0" presId="urn:microsoft.com/office/officeart/2005/8/layout/process5"/>
    <dgm:cxn modelId="{B2DFFA40-577F-41F0-9739-E420E75FC418}" type="presOf" srcId="{1BF2110E-B4AF-4FD2-A27B-DEBC442EC198}" destId="{1A4A1537-FBBD-4296-9BC6-E136F601CD7A}" srcOrd="0" destOrd="0" presId="urn:microsoft.com/office/officeart/2005/8/layout/process5"/>
    <dgm:cxn modelId="{F4D4676C-DEB7-44B3-AE64-D73BFF5579C6}" type="presOf" srcId="{D0AF3DE1-21B1-4815-A57C-F01C506972EA}" destId="{3451C354-FD20-4DDF-A8DF-29508733A7B3}" srcOrd="1" destOrd="0" presId="urn:microsoft.com/office/officeart/2005/8/layout/process5"/>
    <dgm:cxn modelId="{1E641C7C-668D-403A-9F13-282B61E6591C}" type="presOf" srcId="{5B3B906B-CBB8-4CD5-BCDE-605724CF3823}" destId="{3BE1FB8B-0A9C-44B3-9A70-B022CF119634}" srcOrd="0" destOrd="0" presId="urn:microsoft.com/office/officeart/2005/8/layout/process5"/>
    <dgm:cxn modelId="{4A262A80-C213-4478-865B-2A5BC640F3A6}" srcId="{1E665F1E-8131-4D6B-A2B4-F741170C29A4}" destId="{CDCFE5C8-241B-4A30-B50D-EF943D3A6C3A}" srcOrd="3" destOrd="0" parTransId="{37DA7910-D79D-46C3-A340-41EF97E8F679}" sibTransId="{4A887362-01AC-4AB0-BF35-D509C22BF51E}"/>
    <dgm:cxn modelId="{D8F48889-0D04-499A-8A7E-4D57E297EC14}" srcId="{1E665F1E-8131-4D6B-A2B4-F741170C29A4}" destId="{BB2EC0A2-18E8-48C2-AE83-025DDF974202}" srcOrd="2" destOrd="0" parTransId="{4A9AC766-16C4-4742-8D09-E9F96C4B3731}" sibTransId="{5B3B906B-CBB8-4CD5-BCDE-605724CF3823}"/>
    <dgm:cxn modelId="{30FF83A5-61BD-4486-BCCF-352974020E41}" srcId="{1E665F1E-8131-4D6B-A2B4-F741170C29A4}" destId="{FD21A8F0-B6B3-4AA2-8A6D-2A78A155407A}" srcOrd="1" destOrd="0" parTransId="{F7079042-6112-41E1-978D-8BCDB2FDFB98}" sibTransId="{8E7A657C-0F36-4F57-A712-B22149ABDDBA}"/>
    <dgm:cxn modelId="{E315E2B5-1725-4296-9035-DACBEEFDF0DC}" type="presOf" srcId="{8E7A657C-0F36-4F57-A712-B22149ABDDBA}" destId="{E0F095C3-5D80-4354-8E1D-6355149DB77F}" srcOrd="0" destOrd="0" presId="urn:microsoft.com/office/officeart/2005/8/layout/process5"/>
    <dgm:cxn modelId="{67C792C5-DEEA-4EE1-9B4B-3D0E7D6A07F3}" type="presOf" srcId="{CDCFE5C8-241B-4A30-B50D-EF943D3A6C3A}" destId="{10FD0613-8D90-4DE3-9018-7047C2D86A24}" srcOrd="0" destOrd="0" presId="urn:microsoft.com/office/officeart/2005/8/layout/process5"/>
    <dgm:cxn modelId="{7CD8C5D8-7600-4FD6-80EB-147C0E208A5B}" type="presOf" srcId="{BB2EC0A2-18E8-48C2-AE83-025DDF974202}" destId="{1B40ABEE-ECEC-4A18-B0D5-E01B9D24A9E0}" srcOrd="0" destOrd="0" presId="urn:microsoft.com/office/officeart/2005/8/layout/process5"/>
    <dgm:cxn modelId="{F92881F8-A6BF-4098-AC9A-AA8B15AF0396}" type="presOf" srcId="{5B3B906B-CBB8-4CD5-BCDE-605724CF3823}" destId="{F81CB505-4639-462A-BE93-FA651F5B306B}" srcOrd="1" destOrd="0" presId="urn:microsoft.com/office/officeart/2005/8/layout/process5"/>
    <dgm:cxn modelId="{9C284930-5C12-4A98-AB78-D34593755647}" type="presParOf" srcId="{22502AF9-090A-4342-B208-BCECFDFCC037}" destId="{1A4A1537-FBBD-4296-9BC6-E136F601CD7A}" srcOrd="0" destOrd="0" presId="urn:microsoft.com/office/officeart/2005/8/layout/process5"/>
    <dgm:cxn modelId="{E47C9CC3-2D25-4B1D-8DEC-6F03540C3BED}" type="presParOf" srcId="{22502AF9-090A-4342-B208-BCECFDFCC037}" destId="{595A2C68-2E24-4788-92C6-C632F4BA2439}" srcOrd="1" destOrd="0" presId="urn:microsoft.com/office/officeart/2005/8/layout/process5"/>
    <dgm:cxn modelId="{2B24E37B-A587-4A42-90FE-6BE2C971CFDE}" type="presParOf" srcId="{595A2C68-2E24-4788-92C6-C632F4BA2439}" destId="{3451C354-FD20-4DDF-A8DF-29508733A7B3}" srcOrd="0" destOrd="0" presId="urn:microsoft.com/office/officeart/2005/8/layout/process5"/>
    <dgm:cxn modelId="{1E57AEF4-50B4-435C-9ED1-1B45596D49AE}" type="presParOf" srcId="{22502AF9-090A-4342-B208-BCECFDFCC037}" destId="{CA52E522-2052-4ABF-BBDB-C0670079CC09}" srcOrd="2" destOrd="0" presId="urn:microsoft.com/office/officeart/2005/8/layout/process5"/>
    <dgm:cxn modelId="{0577FD15-4953-4782-AAF6-536ED2E4F157}" type="presParOf" srcId="{22502AF9-090A-4342-B208-BCECFDFCC037}" destId="{E0F095C3-5D80-4354-8E1D-6355149DB77F}" srcOrd="3" destOrd="0" presId="urn:microsoft.com/office/officeart/2005/8/layout/process5"/>
    <dgm:cxn modelId="{B568E953-C2B6-446E-998A-3A5E80F055FD}" type="presParOf" srcId="{E0F095C3-5D80-4354-8E1D-6355149DB77F}" destId="{C043FE8A-EC15-4696-B940-8B648F45AC0E}" srcOrd="0" destOrd="0" presId="urn:microsoft.com/office/officeart/2005/8/layout/process5"/>
    <dgm:cxn modelId="{3BCE50B0-F4BE-40D0-ACB4-F50DDA67626F}" type="presParOf" srcId="{22502AF9-090A-4342-B208-BCECFDFCC037}" destId="{1B40ABEE-ECEC-4A18-B0D5-E01B9D24A9E0}" srcOrd="4" destOrd="0" presId="urn:microsoft.com/office/officeart/2005/8/layout/process5"/>
    <dgm:cxn modelId="{F96CA044-CE32-44FB-A417-5911D6F7A69D}" type="presParOf" srcId="{22502AF9-090A-4342-B208-BCECFDFCC037}" destId="{3BE1FB8B-0A9C-44B3-9A70-B022CF119634}" srcOrd="5" destOrd="0" presId="urn:microsoft.com/office/officeart/2005/8/layout/process5"/>
    <dgm:cxn modelId="{DB848D28-5F59-4642-B91D-591372AC9F78}" type="presParOf" srcId="{3BE1FB8B-0A9C-44B3-9A70-B022CF119634}" destId="{F81CB505-4639-462A-BE93-FA651F5B306B}" srcOrd="0" destOrd="0" presId="urn:microsoft.com/office/officeart/2005/8/layout/process5"/>
    <dgm:cxn modelId="{E6A5CE6B-C684-49F8-9646-EBEC8AFA1A85}" type="presParOf" srcId="{22502AF9-090A-4342-B208-BCECFDFCC037}" destId="{10FD0613-8D90-4DE3-9018-7047C2D86A24}" srcOrd="6" destOrd="0" presId="urn:microsoft.com/office/officeart/2005/8/layout/process5"/>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960ACA-32D4-4E6E-BBD4-57C220C08D52}">
      <dsp:nvSpPr>
        <dsp:cNvPr id="0" name=""/>
        <dsp:cNvSpPr/>
      </dsp:nvSpPr>
      <dsp:spPr>
        <a:xfrm>
          <a:off x="477202" y="0"/>
          <a:ext cx="5408295" cy="348996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2BC0B13-8352-4830-B6E1-F624AEAC2F8B}">
      <dsp:nvSpPr>
        <dsp:cNvPr id="0" name=""/>
        <dsp:cNvSpPr/>
      </dsp:nvSpPr>
      <dsp:spPr>
        <a:xfrm>
          <a:off x="215611" y="1046988"/>
          <a:ext cx="1908810" cy="1395984"/>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t>Year 3</a:t>
          </a:r>
        </a:p>
        <a:p>
          <a:pPr marL="0" lvl="0" indent="0" algn="ctr" defTabSz="444500">
            <a:lnSpc>
              <a:spcPct val="90000"/>
            </a:lnSpc>
            <a:spcBef>
              <a:spcPct val="0"/>
            </a:spcBef>
            <a:spcAft>
              <a:spcPct val="35000"/>
            </a:spcAft>
            <a:buNone/>
          </a:pPr>
          <a:r>
            <a:rPr lang="en-GB" sz="1000" kern="1200"/>
            <a:t>Practise focussed Hx &amp; Exams</a:t>
          </a:r>
        </a:p>
        <a:p>
          <a:pPr marL="0" lvl="0" indent="0" algn="ctr" defTabSz="444500">
            <a:lnSpc>
              <a:spcPct val="90000"/>
            </a:lnSpc>
            <a:spcBef>
              <a:spcPct val="0"/>
            </a:spcBef>
            <a:spcAft>
              <a:spcPct val="35000"/>
            </a:spcAft>
            <a:buNone/>
          </a:pPr>
          <a:r>
            <a:rPr lang="en-GB" sz="1000" kern="1200"/>
            <a:t>Initiate clinical reasoning skills</a:t>
          </a:r>
        </a:p>
        <a:p>
          <a:pPr marL="0" lvl="0" indent="0" algn="ctr" defTabSz="444500">
            <a:lnSpc>
              <a:spcPct val="90000"/>
            </a:lnSpc>
            <a:spcBef>
              <a:spcPct val="0"/>
            </a:spcBef>
            <a:spcAft>
              <a:spcPct val="35000"/>
            </a:spcAft>
            <a:buNone/>
          </a:pPr>
          <a:r>
            <a:rPr lang="en-GB" sz="1000" kern="1200"/>
            <a:t>Develop DD</a:t>
          </a:r>
        </a:p>
        <a:p>
          <a:pPr marL="0" lvl="0" indent="0" algn="ctr" defTabSz="444500">
            <a:lnSpc>
              <a:spcPct val="90000"/>
            </a:lnSpc>
            <a:spcBef>
              <a:spcPct val="0"/>
            </a:spcBef>
            <a:spcAft>
              <a:spcPct val="35000"/>
            </a:spcAft>
            <a:buNone/>
          </a:pPr>
          <a:r>
            <a:rPr lang="en-GB" sz="1000" kern="1200"/>
            <a:t>Consider role of Ix</a:t>
          </a:r>
        </a:p>
      </dsp:txBody>
      <dsp:txXfrm>
        <a:off x="283757" y="1115134"/>
        <a:ext cx="1772518" cy="1259692"/>
      </dsp:txXfrm>
    </dsp:sp>
    <dsp:sp modelId="{A802B03D-DBD4-441A-AFCD-3593EF01F565}">
      <dsp:nvSpPr>
        <dsp:cNvPr id="0" name=""/>
        <dsp:cNvSpPr/>
      </dsp:nvSpPr>
      <dsp:spPr>
        <a:xfrm>
          <a:off x="2226945" y="1046988"/>
          <a:ext cx="1908810" cy="1395984"/>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t>Year 4</a:t>
          </a:r>
        </a:p>
        <a:p>
          <a:pPr marL="0" lvl="0" indent="0" algn="ctr" defTabSz="444500">
            <a:lnSpc>
              <a:spcPct val="90000"/>
            </a:lnSpc>
            <a:spcBef>
              <a:spcPct val="0"/>
            </a:spcBef>
            <a:spcAft>
              <a:spcPct val="35000"/>
            </a:spcAft>
            <a:buNone/>
          </a:pPr>
          <a:r>
            <a:rPr lang="en-GB" sz="1000" b="0" kern="1200"/>
            <a:t>Refine clinical reasoning to inform Hx, Exam &amp; Ix</a:t>
          </a:r>
        </a:p>
        <a:p>
          <a:pPr marL="0" lvl="0" indent="0" algn="ctr" defTabSz="444500">
            <a:lnSpc>
              <a:spcPct val="90000"/>
            </a:lnSpc>
            <a:spcBef>
              <a:spcPct val="0"/>
            </a:spcBef>
            <a:spcAft>
              <a:spcPct val="35000"/>
            </a:spcAft>
            <a:buNone/>
          </a:pPr>
          <a:r>
            <a:rPr lang="en-GB" sz="1000" b="0" kern="1200"/>
            <a:t>Develop EB management plans &amp; shared decision making</a:t>
          </a:r>
        </a:p>
        <a:p>
          <a:pPr marL="0" lvl="0" indent="0" algn="ctr" defTabSz="444500">
            <a:lnSpc>
              <a:spcPct val="90000"/>
            </a:lnSpc>
            <a:spcBef>
              <a:spcPct val="0"/>
            </a:spcBef>
            <a:spcAft>
              <a:spcPct val="35000"/>
            </a:spcAft>
            <a:buNone/>
          </a:pPr>
          <a:r>
            <a:rPr lang="en-GB" sz="1000" b="0" kern="1200"/>
            <a:t>Consider cognitive bias</a:t>
          </a:r>
        </a:p>
      </dsp:txBody>
      <dsp:txXfrm>
        <a:off x="2295091" y="1115134"/>
        <a:ext cx="1772518" cy="1259692"/>
      </dsp:txXfrm>
    </dsp:sp>
    <dsp:sp modelId="{EC8A2E8B-A6E1-4772-9853-44431E0B12FD}">
      <dsp:nvSpPr>
        <dsp:cNvPr id="0" name=""/>
        <dsp:cNvSpPr/>
      </dsp:nvSpPr>
      <dsp:spPr>
        <a:xfrm>
          <a:off x="4238278" y="1046988"/>
          <a:ext cx="1908810" cy="1395984"/>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t>Year 5</a:t>
          </a:r>
        </a:p>
        <a:p>
          <a:pPr marL="0" lvl="0" indent="0" algn="ctr" defTabSz="444500">
            <a:lnSpc>
              <a:spcPct val="90000"/>
            </a:lnSpc>
            <a:spcBef>
              <a:spcPct val="0"/>
            </a:spcBef>
            <a:spcAft>
              <a:spcPct val="35000"/>
            </a:spcAft>
            <a:buNone/>
          </a:pPr>
          <a:r>
            <a:rPr lang="en-GB" sz="1000" kern="1200"/>
            <a:t>Build on experience of specialities as a generalist</a:t>
          </a:r>
        </a:p>
        <a:p>
          <a:pPr marL="0" lvl="0" indent="0" algn="ctr" defTabSz="444500">
            <a:lnSpc>
              <a:spcPct val="90000"/>
            </a:lnSpc>
            <a:spcBef>
              <a:spcPct val="0"/>
            </a:spcBef>
            <a:spcAft>
              <a:spcPct val="35000"/>
            </a:spcAft>
            <a:buNone/>
          </a:pPr>
          <a:r>
            <a:rPr lang="en-GB" sz="1000" kern="1200"/>
            <a:t>Medical complexity</a:t>
          </a:r>
        </a:p>
        <a:p>
          <a:pPr marL="0" lvl="0" indent="0" algn="ctr" defTabSz="444500">
            <a:lnSpc>
              <a:spcPct val="90000"/>
            </a:lnSpc>
            <a:spcBef>
              <a:spcPct val="0"/>
            </a:spcBef>
            <a:spcAft>
              <a:spcPct val="35000"/>
            </a:spcAft>
            <a:buNone/>
          </a:pPr>
          <a:r>
            <a:rPr lang="en-GB" sz="1000" kern="1200"/>
            <a:t>Medical uncertainty</a:t>
          </a:r>
        </a:p>
      </dsp:txBody>
      <dsp:txXfrm>
        <a:off x="4306424" y="1115134"/>
        <a:ext cx="1772518" cy="12596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092B76-EC6E-4C80-9CF5-8CAB10E65443}">
      <dsp:nvSpPr>
        <dsp:cNvPr id="0" name=""/>
        <dsp:cNvSpPr/>
      </dsp:nvSpPr>
      <dsp:spPr>
        <a:xfrm>
          <a:off x="923786" y="2589"/>
          <a:ext cx="2226260" cy="1335756"/>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GB" sz="1100" kern="1200"/>
            <a:t>Be aware of the various ways in which acute problems may present in Primary Care, including by telephone, electronic consultation, face-to-face, blood results, and letters from other health professionals.</a:t>
          </a:r>
        </a:p>
      </dsp:txBody>
      <dsp:txXfrm>
        <a:off x="923786" y="2589"/>
        <a:ext cx="2226260" cy="1335756"/>
      </dsp:txXfrm>
    </dsp:sp>
    <dsp:sp modelId="{C7B98272-F5C5-45A2-92CB-A0F6CCF74828}">
      <dsp:nvSpPr>
        <dsp:cNvPr id="0" name=""/>
        <dsp:cNvSpPr/>
      </dsp:nvSpPr>
      <dsp:spPr>
        <a:xfrm>
          <a:off x="3372673" y="2589"/>
          <a:ext cx="2226260" cy="1335756"/>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GB" sz="1100" kern="1200"/>
            <a:t>Demonstrate the process of clinical reasoning in triage, diagnosis, and management of emergency presentations in a primary care setting and refer appropriately.</a:t>
          </a:r>
        </a:p>
      </dsp:txBody>
      <dsp:txXfrm>
        <a:off x="3372673" y="2589"/>
        <a:ext cx="2226260" cy="1335756"/>
      </dsp:txXfrm>
    </dsp:sp>
    <dsp:sp modelId="{5A606D91-DE66-4B51-9CBC-0053612B3143}">
      <dsp:nvSpPr>
        <dsp:cNvPr id="0" name=""/>
        <dsp:cNvSpPr/>
      </dsp:nvSpPr>
      <dsp:spPr>
        <a:xfrm>
          <a:off x="923786" y="1560971"/>
          <a:ext cx="2226260" cy="1335756"/>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GB" sz="1100" kern="1200"/>
            <a:t>Analyse communication between health and social care providers and recognise its importance in achieving a safe and effective patient journey</a:t>
          </a:r>
        </a:p>
      </dsp:txBody>
      <dsp:txXfrm>
        <a:off x="923786" y="1560971"/>
        <a:ext cx="2226260" cy="1335756"/>
      </dsp:txXfrm>
    </dsp:sp>
    <dsp:sp modelId="{7F0E5996-8734-4835-9CB9-9892D28117D3}">
      <dsp:nvSpPr>
        <dsp:cNvPr id="0" name=""/>
        <dsp:cNvSpPr/>
      </dsp:nvSpPr>
      <dsp:spPr>
        <a:xfrm>
          <a:off x="3372673" y="1560971"/>
          <a:ext cx="2226260" cy="1335756"/>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GB" sz="1100" kern="1200"/>
            <a:t>Evaluate the effectiveness of written correspondence, including discharge letters or clinical appointments, from urgent care providers or secondary care to primary care.</a:t>
          </a:r>
        </a:p>
      </dsp:txBody>
      <dsp:txXfrm>
        <a:off x="3372673" y="1560971"/>
        <a:ext cx="2226260" cy="1335756"/>
      </dsp:txXfrm>
    </dsp:sp>
    <dsp:sp modelId="{304046B5-D48D-4441-8AB3-00C8D65D7446}">
      <dsp:nvSpPr>
        <dsp:cNvPr id="0" name=""/>
        <dsp:cNvSpPr/>
      </dsp:nvSpPr>
      <dsp:spPr>
        <a:xfrm>
          <a:off x="2148229" y="3119354"/>
          <a:ext cx="2226260" cy="1335756"/>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GB" sz="1100" kern="1200"/>
            <a:t>Recognise the indications for referral from primary to secondary care for diagnosis or management and construct a written referral letter to a colleague or health professional recognising the importance of effective written communication</a:t>
          </a:r>
        </a:p>
      </dsp:txBody>
      <dsp:txXfrm>
        <a:off x="2148229" y="3119354"/>
        <a:ext cx="2226260" cy="133575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D51854-CCEB-4CBA-831A-E5E50902E49D}">
      <dsp:nvSpPr>
        <dsp:cNvPr id="0" name=""/>
        <dsp:cNvSpPr/>
      </dsp:nvSpPr>
      <dsp:spPr>
        <a:xfrm>
          <a:off x="730" y="122553"/>
          <a:ext cx="2847733" cy="17086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Font typeface="Calibri" panose="020F0502020204030204" pitchFamily="34" charset="0"/>
            <a:buNone/>
          </a:pPr>
          <a:r>
            <a:rPr lang="en-GB" sz="1300" kern="1200"/>
            <a:t>Reviewing electronic consultations with reception/administrative team or clinical member of staff, helping to decide the next course of action for each patient reviewed.</a:t>
          </a:r>
        </a:p>
      </dsp:txBody>
      <dsp:txXfrm>
        <a:off x="730" y="122553"/>
        <a:ext cx="2847733" cy="1708639"/>
      </dsp:txXfrm>
    </dsp:sp>
    <dsp:sp modelId="{223AE0C7-87DC-413B-A76B-C3C67EFBA507}">
      <dsp:nvSpPr>
        <dsp:cNvPr id="0" name=""/>
        <dsp:cNvSpPr/>
      </dsp:nvSpPr>
      <dsp:spPr>
        <a:xfrm>
          <a:off x="3133236" y="122553"/>
          <a:ext cx="2847733" cy="17086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Font typeface="Calibri" panose="020F0502020204030204" pitchFamily="34" charset="0"/>
            <a:buNone/>
          </a:pPr>
          <a:r>
            <a:rPr lang="en-GB" sz="1300" kern="1200"/>
            <a:t>Observing receptionist team interacting at the reception desk, and on the telephone. The student doctor involvement should gradually increase through the placement, such that they start to fulfil the role of the receptionist, with direct support from practice staff.</a:t>
          </a:r>
        </a:p>
      </dsp:txBody>
      <dsp:txXfrm>
        <a:off x="3133236" y="122553"/>
        <a:ext cx="2847733" cy="1708639"/>
      </dsp:txXfrm>
    </dsp:sp>
    <dsp:sp modelId="{BB826D74-4A32-4269-8948-5272DBF1EDAC}">
      <dsp:nvSpPr>
        <dsp:cNvPr id="0" name=""/>
        <dsp:cNvSpPr/>
      </dsp:nvSpPr>
      <dsp:spPr>
        <a:xfrm>
          <a:off x="1566983" y="2115966"/>
          <a:ext cx="2847733" cy="17086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Font typeface="Calibri" panose="020F0502020204030204" pitchFamily="34" charset="0"/>
            <a:buNone/>
          </a:pPr>
          <a:r>
            <a:rPr lang="en-GB" sz="1300" kern="1200"/>
            <a:t>Performing initial triage telephone consultations then discussing with a clinician before helping to decide next course of action.</a:t>
          </a:r>
        </a:p>
      </dsp:txBody>
      <dsp:txXfrm>
        <a:off x="1566983" y="2115966"/>
        <a:ext cx="2847733" cy="170863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C3BD8E-3D09-451D-99C0-F81B8ABF748E}">
      <dsp:nvSpPr>
        <dsp:cNvPr id="0" name=""/>
        <dsp:cNvSpPr/>
      </dsp:nvSpPr>
      <dsp:spPr>
        <a:xfrm>
          <a:off x="783918" y="3143"/>
          <a:ext cx="2348582" cy="140914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What was the aim of the referral? Was it for further investigation or assessment to establish a diagnosis? Was the likely diagnosis known and management advice needed, or a specific treatment being requested? Was it for reassurance for the patient/family or for the GP?</a:t>
          </a:r>
        </a:p>
      </dsp:txBody>
      <dsp:txXfrm>
        <a:off x="783918" y="3143"/>
        <a:ext cx="2348582" cy="1409149"/>
      </dsp:txXfrm>
    </dsp:sp>
    <dsp:sp modelId="{A38E5577-10F3-47DD-9B71-C1F6A1D0706F}">
      <dsp:nvSpPr>
        <dsp:cNvPr id="0" name=""/>
        <dsp:cNvSpPr/>
      </dsp:nvSpPr>
      <dsp:spPr>
        <a:xfrm>
          <a:off x="3367359" y="3143"/>
          <a:ext cx="2348582" cy="140914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Calibri" panose="020F0502020204030204" pitchFamily="34" charset="0"/>
            <a:buNone/>
          </a:pPr>
          <a:r>
            <a:rPr lang="en-GB" sz="1100" kern="1200"/>
            <a:t>Are letters written differently depending on the aim?</a:t>
          </a:r>
        </a:p>
      </dsp:txBody>
      <dsp:txXfrm>
        <a:off x="3367359" y="3143"/>
        <a:ext cx="2348582" cy="1409149"/>
      </dsp:txXfrm>
    </dsp:sp>
    <dsp:sp modelId="{7F111460-EBB4-454E-83D1-1322076B6D27}">
      <dsp:nvSpPr>
        <dsp:cNvPr id="0" name=""/>
        <dsp:cNvSpPr/>
      </dsp:nvSpPr>
      <dsp:spPr>
        <a:xfrm>
          <a:off x="783918" y="1647151"/>
          <a:ext cx="2348582" cy="140914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Calibri" panose="020F0502020204030204" pitchFamily="34" charset="0"/>
            <a:buNone/>
          </a:pPr>
          <a:r>
            <a:rPr lang="en-GB" sz="1100" kern="1200"/>
            <a:t>Were there any other options rather than this referral? If so, why was this referral the preferred option?</a:t>
          </a:r>
        </a:p>
      </dsp:txBody>
      <dsp:txXfrm>
        <a:off x="783918" y="1647151"/>
        <a:ext cx="2348582" cy="1409149"/>
      </dsp:txXfrm>
    </dsp:sp>
    <dsp:sp modelId="{5CD3813F-4430-4175-A1D6-8A45AAF5A0AD}">
      <dsp:nvSpPr>
        <dsp:cNvPr id="0" name=""/>
        <dsp:cNvSpPr/>
      </dsp:nvSpPr>
      <dsp:spPr>
        <a:xfrm>
          <a:off x="3375179" y="1647151"/>
          <a:ext cx="2348582" cy="140914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Courier New" panose="02070309020205020404" pitchFamily="49" charset="0"/>
            <a:buNone/>
          </a:pPr>
          <a:r>
            <a:rPr lang="en-GB" sz="1100" kern="1200"/>
            <a:t>What makes a good referral letter?</a:t>
          </a:r>
        </a:p>
        <a:p>
          <a:pPr marL="0" lvl="0" indent="0" algn="ctr" defTabSz="488950">
            <a:lnSpc>
              <a:spcPct val="90000"/>
            </a:lnSpc>
            <a:spcBef>
              <a:spcPct val="0"/>
            </a:spcBef>
            <a:spcAft>
              <a:spcPct val="35000"/>
            </a:spcAft>
            <a:buFont typeface="Courier New" panose="02070309020205020404" pitchFamily="49" charset="0"/>
            <a:buNone/>
          </a:pPr>
          <a:r>
            <a:rPr lang="en-GB" sz="1100" kern="1200"/>
            <a:t>Kings Fund Diagnosis and Referral*</a:t>
          </a:r>
        </a:p>
        <a:p>
          <a:pPr marL="0" lvl="0" indent="0" algn="ctr" defTabSz="488950">
            <a:lnSpc>
              <a:spcPct val="90000"/>
            </a:lnSpc>
            <a:spcBef>
              <a:spcPct val="0"/>
            </a:spcBef>
            <a:spcAft>
              <a:spcPct val="35000"/>
            </a:spcAft>
            <a:buFont typeface="Courier New" panose="02070309020205020404" pitchFamily="49" charset="0"/>
            <a:buNone/>
          </a:pPr>
          <a:r>
            <a:rPr lang="en-GB" sz="1100" kern="1200"/>
            <a:t>GP online How to write GP referral letters article**</a:t>
          </a:r>
        </a:p>
      </dsp:txBody>
      <dsp:txXfrm>
        <a:off x="3375179" y="1647151"/>
        <a:ext cx="2348582" cy="1409149"/>
      </dsp:txXfrm>
    </dsp:sp>
    <dsp:sp modelId="{6C797102-05C9-421B-A072-A9CC52DD58A0}">
      <dsp:nvSpPr>
        <dsp:cNvPr id="0" name=""/>
        <dsp:cNvSpPr/>
      </dsp:nvSpPr>
      <dsp:spPr>
        <a:xfrm>
          <a:off x="783918" y="3291159"/>
          <a:ext cx="2348582" cy="140914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Calibri" panose="020F0502020204030204" pitchFamily="34" charset="0"/>
            <a:buNone/>
          </a:pPr>
          <a:r>
            <a:rPr lang="en-GB" sz="1100" kern="1200"/>
            <a:t>How much time can realistically be spent on the whole referral process of referral in primary care?</a:t>
          </a:r>
        </a:p>
      </dsp:txBody>
      <dsp:txXfrm>
        <a:off x="783918" y="3291159"/>
        <a:ext cx="2348582" cy="1409149"/>
      </dsp:txXfrm>
    </dsp:sp>
    <dsp:sp modelId="{3B045556-BD1E-4BA4-9405-69C11B3FB529}">
      <dsp:nvSpPr>
        <dsp:cNvPr id="0" name=""/>
        <dsp:cNvSpPr/>
      </dsp:nvSpPr>
      <dsp:spPr>
        <a:xfrm>
          <a:off x="3367359" y="3291159"/>
          <a:ext cx="2348582" cy="140914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Calibri" panose="020F0502020204030204" pitchFamily="34" charset="0"/>
            <a:buNone/>
          </a:pPr>
          <a:r>
            <a:rPr lang="en-GB" sz="1100" kern="1200"/>
            <a:t>What is the role of administrative teams in the referral process in your practice?</a:t>
          </a:r>
        </a:p>
      </dsp:txBody>
      <dsp:txXfrm>
        <a:off x="3367359" y="3291159"/>
        <a:ext cx="2348582" cy="1409149"/>
      </dsp:txXfrm>
    </dsp:sp>
    <dsp:sp modelId="{B4257379-B651-4CC3-A38B-19CDF75B0662}">
      <dsp:nvSpPr>
        <dsp:cNvPr id="0" name=""/>
        <dsp:cNvSpPr/>
      </dsp:nvSpPr>
      <dsp:spPr>
        <a:xfrm>
          <a:off x="2075638" y="4935166"/>
          <a:ext cx="2348582" cy="140914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Calibri" panose="020F0502020204030204" pitchFamily="34" charset="0"/>
            <a:buNone/>
          </a:pPr>
          <a:r>
            <a:rPr lang="en-GB" sz="1100" kern="1200"/>
            <a:t>What safety netting was necessary around this referral? What advice was given to the patient if their condition worsened?</a:t>
          </a:r>
        </a:p>
      </dsp:txBody>
      <dsp:txXfrm>
        <a:off x="2075638" y="4935166"/>
        <a:ext cx="2348582" cy="140914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EDB69B-D17E-4FB9-94DE-1118F1E87543}">
      <dsp:nvSpPr>
        <dsp:cNvPr id="0" name=""/>
        <dsp:cNvSpPr/>
      </dsp:nvSpPr>
      <dsp:spPr>
        <a:xfrm>
          <a:off x="0" y="596264"/>
          <a:ext cx="1971674" cy="118300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Calibri" panose="020F0502020204030204" pitchFamily="34" charset="0"/>
            <a:buNone/>
          </a:pPr>
          <a:r>
            <a:rPr lang="en-GB" sz="1200" kern="1200"/>
            <a:t>Who completed the letter/discharge summary? How much of it is automated? What are the potential risks and benefits of these factors? </a:t>
          </a:r>
        </a:p>
      </dsp:txBody>
      <dsp:txXfrm>
        <a:off x="0" y="596264"/>
        <a:ext cx="1971674" cy="1183005"/>
      </dsp:txXfrm>
    </dsp:sp>
    <dsp:sp modelId="{AC73BD4A-18E3-43E8-A08A-46417BA4011E}">
      <dsp:nvSpPr>
        <dsp:cNvPr id="0" name=""/>
        <dsp:cNvSpPr/>
      </dsp:nvSpPr>
      <dsp:spPr>
        <a:xfrm>
          <a:off x="2168842" y="596264"/>
          <a:ext cx="1971674" cy="118300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Calibri" panose="020F0502020204030204" pitchFamily="34" charset="0"/>
            <a:buNone/>
          </a:pPr>
          <a:r>
            <a:rPr lang="en-GB" sz="1200" kern="1200"/>
            <a:t>How much useful information was included in the letter? From a primary care perspective what else would it be useful to know and why?</a:t>
          </a:r>
        </a:p>
      </dsp:txBody>
      <dsp:txXfrm>
        <a:off x="2168842" y="596264"/>
        <a:ext cx="1971674" cy="1183005"/>
      </dsp:txXfrm>
    </dsp:sp>
    <dsp:sp modelId="{DF3C9200-B69F-4895-8E03-94D43875EF31}">
      <dsp:nvSpPr>
        <dsp:cNvPr id="0" name=""/>
        <dsp:cNvSpPr/>
      </dsp:nvSpPr>
      <dsp:spPr>
        <a:xfrm>
          <a:off x="4337685" y="596264"/>
          <a:ext cx="1971674" cy="118300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Calibri" panose="020F0502020204030204" pitchFamily="34" charset="0"/>
            <a:buNone/>
          </a:pPr>
          <a:r>
            <a:rPr lang="en-GB" sz="1200" kern="1200"/>
            <a:t>Were the requests for primary care reasonable? If not, why not and what should happen instead?</a:t>
          </a:r>
        </a:p>
      </dsp:txBody>
      <dsp:txXfrm>
        <a:off x="4337685" y="596264"/>
        <a:ext cx="1971674" cy="1183005"/>
      </dsp:txXfrm>
    </dsp:sp>
    <dsp:sp modelId="{0AE737C2-99D8-4025-8A1F-81B23168A049}">
      <dsp:nvSpPr>
        <dsp:cNvPr id="0" name=""/>
        <dsp:cNvSpPr/>
      </dsp:nvSpPr>
      <dsp:spPr>
        <a:xfrm>
          <a:off x="0" y="1976437"/>
          <a:ext cx="1971674" cy="118300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Calibri" panose="020F0502020204030204" pitchFamily="34" charset="0"/>
            <a:buNone/>
          </a:pPr>
          <a:r>
            <a:rPr lang="en-GB" sz="1200" kern="1200"/>
            <a:t>Can you foresee any potential problems for the patient following a discharge?</a:t>
          </a:r>
        </a:p>
      </dsp:txBody>
      <dsp:txXfrm>
        <a:off x="0" y="1976437"/>
        <a:ext cx="1971674" cy="1183005"/>
      </dsp:txXfrm>
    </dsp:sp>
    <dsp:sp modelId="{C0244DC8-0070-4847-8F8D-F55D570603D4}">
      <dsp:nvSpPr>
        <dsp:cNvPr id="0" name=""/>
        <dsp:cNvSpPr/>
      </dsp:nvSpPr>
      <dsp:spPr>
        <a:xfrm>
          <a:off x="2168842" y="1976437"/>
          <a:ext cx="1971674" cy="118300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Calibri" panose="020F0502020204030204" pitchFamily="34" charset="0"/>
            <a:buNone/>
          </a:pPr>
          <a:r>
            <a:rPr lang="en-GB" sz="1200" kern="1200"/>
            <a:t>What changes were made to medication? Was it clear why?</a:t>
          </a:r>
        </a:p>
      </dsp:txBody>
      <dsp:txXfrm>
        <a:off x="2168842" y="1976437"/>
        <a:ext cx="1971674" cy="1183005"/>
      </dsp:txXfrm>
    </dsp:sp>
    <dsp:sp modelId="{C30E20A5-AF36-49E6-B352-8AA61DF310DB}">
      <dsp:nvSpPr>
        <dsp:cNvPr id="0" name=""/>
        <dsp:cNvSpPr/>
      </dsp:nvSpPr>
      <dsp:spPr>
        <a:xfrm>
          <a:off x="4337685" y="1976437"/>
          <a:ext cx="1971674" cy="118300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Calibri" panose="020F0502020204030204" pitchFamily="34" charset="0"/>
            <a:buNone/>
          </a:pPr>
          <a:r>
            <a:rPr lang="en-GB" sz="1200" kern="1200"/>
            <a:t>Where are the potentials for error in prescribing within primary and secondary care?</a:t>
          </a:r>
        </a:p>
      </dsp:txBody>
      <dsp:txXfrm>
        <a:off x="4337685" y="1976437"/>
        <a:ext cx="1971674" cy="1183005"/>
      </dsp:txXfrm>
    </dsp:sp>
    <dsp:sp modelId="{3678CF1A-94D1-4A3B-9E9E-1ABC53DE379C}">
      <dsp:nvSpPr>
        <dsp:cNvPr id="0" name=""/>
        <dsp:cNvSpPr/>
      </dsp:nvSpPr>
      <dsp:spPr>
        <a:xfrm>
          <a:off x="1084421" y="3356610"/>
          <a:ext cx="1971674" cy="118300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Calibri" panose="020F0502020204030204" pitchFamily="34" charset="0"/>
            <a:buNone/>
          </a:pPr>
          <a:r>
            <a:rPr lang="en-GB" sz="1200" kern="1200"/>
            <a:t>What are the potential safety issues e.g., relating to polypharmacy, frailty? What monitoring is needed in primary care?</a:t>
          </a:r>
        </a:p>
      </dsp:txBody>
      <dsp:txXfrm>
        <a:off x="1084421" y="3356610"/>
        <a:ext cx="1971674" cy="1183005"/>
      </dsp:txXfrm>
    </dsp:sp>
    <dsp:sp modelId="{F8BA429B-D82E-4E49-8B0D-DC3BA5E6FD7A}">
      <dsp:nvSpPr>
        <dsp:cNvPr id="0" name=""/>
        <dsp:cNvSpPr/>
      </dsp:nvSpPr>
      <dsp:spPr>
        <a:xfrm>
          <a:off x="3253263" y="3356610"/>
          <a:ext cx="1971674" cy="118300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Calibri" panose="020F0502020204030204" pitchFamily="34" charset="0"/>
            <a:buNone/>
          </a:pPr>
          <a:r>
            <a:rPr lang="en-GB" sz="1200" kern="1200"/>
            <a:t>What key learning points will the Student Doctor take forward for when they complete/sign-off discharge summaries as doctors?</a:t>
          </a:r>
        </a:p>
      </dsp:txBody>
      <dsp:txXfrm>
        <a:off x="3253263" y="3356610"/>
        <a:ext cx="1971674" cy="118300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A6FF60-A412-4ACC-ABF8-70DA1FECC37A}">
      <dsp:nvSpPr>
        <dsp:cNvPr id="0" name=""/>
        <dsp:cNvSpPr/>
      </dsp:nvSpPr>
      <dsp:spPr>
        <a:xfrm>
          <a:off x="768063" y="1806"/>
          <a:ext cx="2099972" cy="1259983"/>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baseline="0"/>
            <a:t>Check that the Student Doctor has received an induction and is aware of how to access support and report concerns.</a:t>
          </a:r>
        </a:p>
      </dsp:txBody>
      <dsp:txXfrm>
        <a:off x="804967" y="38710"/>
        <a:ext cx="2026164" cy="1186175"/>
      </dsp:txXfrm>
    </dsp:sp>
    <dsp:sp modelId="{E95142F9-D93D-401A-8C3C-8F43F666806B}">
      <dsp:nvSpPr>
        <dsp:cNvPr id="0" name=""/>
        <dsp:cNvSpPr/>
      </dsp:nvSpPr>
      <dsp:spPr>
        <a:xfrm>
          <a:off x="3052833" y="371401"/>
          <a:ext cx="445194" cy="52079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1022350">
            <a:lnSpc>
              <a:spcPct val="90000"/>
            </a:lnSpc>
            <a:spcBef>
              <a:spcPct val="0"/>
            </a:spcBef>
            <a:spcAft>
              <a:spcPct val="35000"/>
            </a:spcAft>
            <a:buNone/>
          </a:pPr>
          <a:endParaRPr lang="en-GB" sz="2300" kern="1200"/>
        </a:p>
      </dsp:txBody>
      <dsp:txXfrm>
        <a:off x="3052833" y="475560"/>
        <a:ext cx="311636" cy="312475"/>
      </dsp:txXfrm>
    </dsp:sp>
    <dsp:sp modelId="{1556290B-94A1-4375-AF50-F083F346E810}">
      <dsp:nvSpPr>
        <dsp:cNvPr id="0" name=""/>
        <dsp:cNvSpPr/>
      </dsp:nvSpPr>
      <dsp:spPr>
        <a:xfrm>
          <a:off x="3708024" y="1806"/>
          <a:ext cx="2099972" cy="1259983"/>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baseline="0"/>
            <a:t>Ensure that the Student Doctor has received appropriate timetables and other information that they need for the placement.</a:t>
          </a:r>
        </a:p>
      </dsp:txBody>
      <dsp:txXfrm>
        <a:off x="3744928" y="38710"/>
        <a:ext cx="2026164" cy="1186175"/>
      </dsp:txXfrm>
    </dsp:sp>
    <dsp:sp modelId="{46DD9DD2-3753-4096-9C50-FF4D621C6E42}">
      <dsp:nvSpPr>
        <dsp:cNvPr id="0" name=""/>
        <dsp:cNvSpPr/>
      </dsp:nvSpPr>
      <dsp:spPr>
        <a:xfrm rot="5400000">
          <a:off x="4535413" y="1408787"/>
          <a:ext cx="445194" cy="52079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1022350">
            <a:lnSpc>
              <a:spcPct val="90000"/>
            </a:lnSpc>
            <a:spcBef>
              <a:spcPct val="0"/>
            </a:spcBef>
            <a:spcAft>
              <a:spcPct val="35000"/>
            </a:spcAft>
            <a:buNone/>
          </a:pPr>
          <a:endParaRPr lang="en-GB" sz="2300" kern="1200"/>
        </a:p>
      </dsp:txBody>
      <dsp:txXfrm rot="-5400000">
        <a:off x="4601773" y="1446586"/>
        <a:ext cx="312475" cy="311636"/>
      </dsp:txXfrm>
    </dsp:sp>
    <dsp:sp modelId="{BBD52030-C795-4C82-94FB-BCA561969F3D}">
      <dsp:nvSpPr>
        <dsp:cNvPr id="0" name=""/>
        <dsp:cNvSpPr/>
      </dsp:nvSpPr>
      <dsp:spPr>
        <a:xfrm>
          <a:off x="3708024" y="2101778"/>
          <a:ext cx="2099972" cy="1259983"/>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baseline="0"/>
            <a:t>Review the Student Doctors’ e-portfolio to check their activity.</a:t>
          </a:r>
        </a:p>
      </dsp:txBody>
      <dsp:txXfrm>
        <a:off x="3744928" y="2138682"/>
        <a:ext cx="2026164" cy="1186175"/>
      </dsp:txXfrm>
    </dsp:sp>
    <dsp:sp modelId="{281C049A-E69E-4E79-9627-6F7359A2C27E}">
      <dsp:nvSpPr>
        <dsp:cNvPr id="0" name=""/>
        <dsp:cNvSpPr/>
      </dsp:nvSpPr>
      <dsp:spPr>
        <a:xfrm rot="10800000">
          <a:off x="3078032" y="2471373"/>
          <a:ext cx="445194" cy="52079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1022350">
            <a:lnSpc>
              <a:spcPct val="90000"/>
            </a:lnSpc>
            <a:spcBef>
              <a:spcPct val="0"/>
            </a:spcBef>
            <a:spcAft>
              <a:spcPct val="35000"/>
            </a:spcAft>
            <a:buNone/>
          </a:pPr>
          <a:endParaRPr lang="en-GB" sz="2300" kern="1200"/>
        </a:p>
      </dsp:txBody>
      <dsp:txXfrm rot="10800000">
        <a:off x="3211590" y="2575532"/>
        <a:ext cx="311636" cy="312475"/>
      </dsp:txXfrm>
    </dsp:sp>
    <dsp:sp modelId="{6382917C-B590-48A5-B3EA-1233CB1ED91A}">
      <dsp:nvSpPr>
        <dsp:cNvPr id="0" name=""/>
        <dsp:cNvSpPr/>
      </dsp:nvSpPr>
      <dsp:spPr>
        <a:xfrm>
          <a:off x="768063" y="2101778"/>
          <a:ext cx="2099972" cy="1259983"/>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baseline="0"/>
            <a:t>Discuss the Learning Outcomes and Student Doctor's learning needs.</a:t>
          </a:r>
        </a:p>
        <a:p>
          <a:pPr marL="0" lvl="0" indent="0" algn="ctr" defTabSz="533400">
            <a:lnSpc>
              <a:spcPct val="90000"/>
            </a:lnSpc>
            <a:spcBef>
              <a:spcPct val="0"/>
            </a:spcBef>
            <a:spcAft>
              <a:spcPct val="35000"/>
            </a:spcAft>
            <a:buNone/>
          </a:pPr>
          <a:r>
            <a:rPr lang="en-GB" sz="1200" kern="1200" baseline="0"/>
            <a:t>Discuss how they can meet these over the placement</a:t>
          </a:r>
        </a:p>
      </dsp:txBody>
      <dsp:txXfrm>
        <a:off x="804967" y="2138682"/>
        <a:ext cx="2026164" cy="1186175"/>
      </dsp:txXfrm>
    </dsp:sp>
    <dsp:sp modelId="{F686A90F-5E78-44A9-9723-392F21C01563}">
      <dsp:nvSpPr>
        <dsp:cNvPr id="0" name=""/>
        <dsp:cNvSpPr/>
      </dsp:nvSpPr>
      <dsp:spPr>
        <a:xfrm rot="5400000">
          <a:off x="1595452" y="3508759"/>
          <a:ext cx="445194" cy="52079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1022350">
            <a:lnSpc>
              <a:spcPct val="90000"/>
            </a:lnSpc>
            <a:spcBef>
              <a:spcPct val="0"/>
            </a:spcBef>
            <a:spcAft>
              <a:spcPct val="35000"/>
            </a:spcAft>
            <a:buNone/>
          </a:pPr>
          <a:endParaRPr lang="en-GB" sz="2300" kern="1200"/>
        </a:p>
      </dsp:txBody>
      <dsp:txXfrm rot="-5400000">
        <a:off x="1661812" y="3546558"/>
        <a:ext cx="312475" cy="311636"/>
      </dsp:txXfrm>
    </dsp:sp>
    <dsp:sp modelId="{E48AE4A4-1E52-40CD-AC35-776CD5306939}">
      <dsp:nvSpPr>
        <dsp:cNvPr id="0" name=""/>
        <dsp:cNvSpPr/>
      </dsp:nvSpPr>
      <dsp:spPr>
        <a:xfrm>
          <a:off x="768063" y="4201750"/>
          <a:ext cx="2099972" cy="1259983"/>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baseline="0"/>
            <a:t>Discuss the evidence that the Student Doctor needs to enter into their e-portfolio throughout the placement.</a:t>
          </a:r>
        </a:p>
      </dsp:txBody>
      <dsp:txXfrm>
        <a:off x="804967" y="4238654"/>
        <a:ext cx="2026164" cy="1186175"/>
      </dsp:txXfrm>
    </dsp:sp>
    <dsp:sp modelId="{C2D71AD3-6B59-42D1-959A-0646AD83F898}">
      <dsp:nvSpPr>
        <dsp:cNvPr id="0" name=""/>
        <dsp:cNvSpPr/>
      </dsp:nvSpPr>
      <dsp:spPr>
        <a:xfrm>
          <a:off x="3052833" y="4571345"/>
          <a:ext cx="445194" cy="52079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1022350">
            <a:lnSpc>
              <a:spcPct val="90000"/>
            </a:lnSpc>
            <a:spcBef>
              <a:spcPct val="0"/>
            </a:spcBef>
            <a:spcAft>
              <a:spcPct val="35000"/>
            </a:spcAft>
            <a:buNone/>
          </a:pPr>
          <a:endParaRPr lang="en-GB" sz="2300" kern="1200"/>
        </a:p>
      </dsp:txBody>
      <dsp:txXfrm>
        <a:off x="3052833" y="4675504"/>
        <a:ext cx="311636" cy="312475"/>
      </dsp:txXfrm>
    </dsp:sp>
    <dsp:sp modelId="{743AA6DB-77D1-408B-89DB-6CFCAF30FB9D}">
      <dsp:nvSpPr>
        <dsp:cNvPr id="0" name=""/>
        <dsp:cNvSpPr/>
      </dsp:nvSpPr>
      <dsp:spPr>
        <a:xfrm>
          <a:off x="3708024" y="4201750"/>
          <a:ext cx="2099972" cy="1259983"/>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baseline="0"/>
            <a:t>Record the initial meeting on the relevant e-portfolio form.</a:t>
          </a:r>
        </a:p>
        <a:p>
          <a:pPr marL="0" lvl="0" indent="0" algn="ctr" defTabSz="533400">
            <a:lnSpc>
              <a:spcPct val="90000"/>
            </a:lnSpc>
            <a:spcBef>
              <a:spcPct val="0"/>
            </a:spcBef>
            <a:spcAft>
              <a:spcPct val="35000"/>
            </a:spcAft>
            <a:buNone/>
          </a:pPr>
          <a:r>
            <a:rPr lang="en-GB" sz="1200" kern="1200" baseline="0"/>
            <a:t>The e-portfolio guide can be found on LEO*</a:t>
          </a:r>
        </a:p>
      </dsp:txBody>
      <dsp:txXfrm>
        <a:off x="3744928" y="4238654"/>
        <a:ext cx="2026164" cy="118617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E570F8-4D1E-4B71-B2B3-876D2CE39340}">
      <dsp:nvSpPr>
        <dsp:cNvPr id="0" name=""/>
        <dsp:cNvSpPr/>
      </dsp:nvSpPr>
      <dsp:spPr>
        <a:xfrm>
          <a:off x="267551" y="4097"/>
          <a:ext cx="2482140" cy="1489284"/>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baseline="0">
              <a:latin typeface="Arial" panose="020B0604020202020204" pitchFamily="34" charset="0"/>
              <a:ea typeface="+mn-ea"/>
              <a:cs typeface="+mn-cs"/>
            </a:rPr>
            <a:t>Meet each Student Doctor for approximately 30-60 minutes weekly. </a:t>
          </a:r>
        </a:p>
      </dsp:txBody>
      <dsp:txXfrm>
        <a:off x="311171" y="47717"/>
        <a:ext cx="2394900" cy="1402044"/>
      </dsp:txXfrm>
    </dsp:sp>
    <dsp:sp modelId="{73EC8391-1EC2-4E3A-84B5-C7928663731A}">
      <dsp:nvSpPr>
        <dsp:cNvPr id="0" name=""/>
        <dsp:cNvSpPr/>
      </dsp:nvSpPr>
      <dsp:spPr>
        <a:xfrm>
          <a:off x="2968120" y="440953"/>
          <a:ext cx="526213" cy="615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1155700">
            <a:lnSpc>
              <a:spcPct val="90000"/>
            </a:lnSpc>
            <a:spcBef>
              <a:spcPct val="0"/>
            </a:spcBef>
            <a:spcAft>
              <a:spcPct val="35000"/>
            </a:spcAft>
            <a:buNone/>
          </a:pPr>
          <a:endParaRPr lang="en-GB" sz="2600" kern="1200">
            <a:solidFill>
              <a:sysClr val="windowText" lastClr="000000">
                <a:hueOff val="0"/>
                <a:satOff val="0"/>
                <a:lumOff val="0"/>
                <a:alphaOff val="0"/>
              </a:sysClr>
            </a:solidFill>
            <a:latin typeface="Calibri" panose="020F0502020204030204"/>
            <a:ea typeface="+mn-ea"/>
            <a:cs typeface="+mn-cs"/>
          </a:endParaRPr>
        </a:p>
      </dsp:txBody>
      <dsp:txXfrm>
        <a:off x="2968120" y="564067"/>
        <a:ext cx="368349" cy="369342"/>
      </dsp:txXfrm>
    </dsp:sp>
    <dsp:sp modelId="{99023ADC-B274-491E-8B6B-18CE305C3C70}">
      <dsp:nvSpPr>
        <dsp:cNvPr id="0" name=""/>
        <dsp:cNvSpPr/>
      </dsp:nvSpPr>
      <dsp:spPr>
        <a:xfrm>
          <a:off x="3742548" y="4097"/>
          <a:ext cx="2482140" cy="1489284"/>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baseline="0">
              <a:latin typeface="Arial" panose="020B0604020202020204" pitchFamily="34" charset="0"/>
              <a:ea typeface="+mn-ea"/>
              <a:cs typeface="+mn-cs"/>
            </a:rPr>
            <a:t>Ensure that the Student Doctor reports on their activities for the previous week, including the number of sessions and number of patients seen. They must be able to articulate the learning achieved each week. </a:t>
          </a:r>
        </a:p>
      </dsp:txBody>
      <dsp:txXfrm>
        <a:off x="3786168" y="47717"/>
        <a:ext cx="2394900" cy="1402044"/>
      </dsp:txXfrm>
    </dsp:sp>
    <dsp:sp modelId="{F5B5A5A8-C9AC-4CCA-B0A4-23A2660EBEA2}">
      <dsp:nvSpPr>
        <dsp:cNvPr id="0" name=""/>
        <dsp:cNvSpPr/>
      </dsp:nvSpPr>
      <dsp:spPr>
        <a:xfrm rot="5400000">
          <a:off x="4720511" y="1667131"/>
          <a:ext cx="526213" cy="615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1155700">
            <a:lnSpc>
              <a:spcPct val="90000"/>
            </a:lnSpc>
            <a:spcBef>
              <a:spcPct val="0"/>
            </a:spcBef>
            <a:spcAft>
              <a:spcPct val="35000"/>
            </a:spcAft>
            <a:buNone/>
          </a:pPr>
          <a:endParaRPr lang="en-GB" sz="2600" kern="1200">
            <a:solidFill>
              <a:sysClr val="windowText" lastClr="000000">
                <a:hueOff val="0"/>
                <a:satOff val="0"/>
                <a:lumOff val="0"/>
                <a:alphaOff val="0"/>
              </a:sysClr>
            </a:solidFill>
            <a:latin typeface="Calibri" panose="020F0502020204030204"/>
            <a:ea typeface="+mn-ea"/>
            <a:cs typeface="+mn-cs"/>
          </a:endParaRPr>
        </a:p>
      </dsp:txBody>
      <dsp:txXfrm rot="-5400000">
        <a:off x="4798947" y="1711809"/>
        <a:ext cx="369342" cy="368349"/>
      </dsp:txXfrm>
    </dsp:sp>
    <dsp:sp modelId="{3CFC15AE-EE4F-44DC-AB5F-74E475193A76}">
      <dsp:nvSpPr>
        <dsp:cNvPr id="0" name=""/>
        <dsp:cNvSpPr/>
      </dsp:nvSpPr>
      <dsp:spPr>
        <a:xfrm>
          <a:off x="3742548" y="2486237"/>
          <a:ext cx="2482140" cy="1489284"/>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baseline="0">
              <a:latin typeface="Arial" panose="020B0604020202020204" pitchFamily="34" charset="0"/>
              <a:ea typeface="+mn-ea"/>
              <a:cs typeface="+mn-cs"/>
            </a:rPr>
            <a:t>Facilitate Student Doctor presentation of some cases they have seen if necessary</a:t>
          </a:r>
        </a:p>
      </dsp:txBody>
      <dsp:txXfrm>
        <a:off x="3786168" y="2529857"/>
        <a:ext cx="2394900" cy="1402044"/>
      </dsp:txXfrm>
    </dsp:sp>
    <dsp:sp modelId="{24CC11E9-7511-49CB-BAA5-E02AF8AA098D}">
      <dsp:nvSpPr>
        <dsp:cNvPr id="0" name=""/>
        <dsp:cNvSpPr/>
      </dsp:nvSpPr>
      <dsp:spPr>
        <a:xfrm rot="10800000">
          <a:off x="2997905" y="2923094"/>
          <a:ext cx="526213" cy="615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1155700">
            <a:lnSpc>
              <a:spcPct val="90000"/>
            </a:lnSpc>
            <a:spcBef>
              <a:spcPct val="0"/>
            </a:spcBef>
            <a:spcAft>
              <a:spcPct val="35000"/>
            </a:spcAft>
            <a:buNone/>
          </a:pPr>
          <a:endParaRPr lang="en-GB" sz="2600" kern="1200">
            <a:solidFill>
              <a:sysClr val="windowText" lastClr="000000">
                <a:hueOff val="0"/>
                <a:satOff val="0"/>
                <a:lumOff val="0"/>
                <a:alphaOff val="0"/>
              </a:sysClr>
            </a:solidFill>
            <a:latin typeface="Calibri" panose="020F0502020204030204"/>
            <a:ea typeface="+mn-ea"/>
            <a:cs typeface="+mn-cs"/>
          </a:endParaRPr>
        </a:p>
      </dsp:txBody>
      <dsp:txXfrm rot="10800000">
        <a:off x="3155769" y="3046208"/>
        <a:ext cx="368349" cy="369342"/>
      </dsp:txXfrm>
    </dsp:sp>
    <dsp:sp modelId="{7CA4CEB8-EF85-46B0-8C2F-5894A4BEA9EF}">
      <dsp:nvSpPr>
        <dsp:cNvPr id="0" name=""/>
        <dsp:cNvSpPr/>
      </dsp:nvSpPr>
      <dsp:spPr>
        <a:xfrm>
          <a:off x="267551" y="2486237"/>
          <a:ext cx="2482140" cy="1489284"/>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baseline="0">
              <a:latin typeface="Arial" panose="020B0604020202020204" pitchFamily="34" charset="0"/>
              <a:ea typeface="+mn-ea"/>
              <a:cs typeface="+mn-cs"/>
            </a:rPr>
            <a:t>Sign-off any activities appropriate for the e-portfolio</a:t>
          </a:r>
        </a:p>
      </dsp:txBody>
      <dsp:txXfrm>
        <a:off x="311171" y="2529857"/>
        <a:ext cx="2394900" cy="1402044"/>
      </dsp:txXfrm>
    </dsp:sp>
    <dsp:sp modelId="{7E8A2AF9-0606-480B-9CE2-420E36EC06A1}">
      <dsp:nvSpPr>
        <dsp:cNvPr id="0" name=""/>
        <dsp:cNvSpPr/>
      </dsp:nvSpPr>
      <dsp:spPr>
        <a:xfrm rot="5400000">
          <a:off x="1245514" y="4149272"/>
          <a:ext cx="526213" cy="615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1155700">
            <a:lnSpc>
              <a:spcPct val="90000"/>
            </a:lnSpc>
            <a:spcBef>
              <a:spcPct val="0"/>
            </a:spcBef>
            <a:spcAft>
              <a:spcPct val="35000"/>
            </a:spcAft>
            <a:buNone/>
          </a:pPr>
          <a:endParaRPr lang="en-GB" sz="2600" kern="1200">
            <a:solidFill>
              <a:sysClr val="windowText" lastClr="000000">
                <a:hueOff val="0"/>
                <a:satOff val="0"/>
                <a:lumOff val="0"/>
                <a:alphaOff val="0"/>
              </a:sysClr>
            </a:solidFill>
            <a:latin typeface="Calibri" panose="020F0502020204030204"/>
            <a:ea typeface="+mn-ea"/>
            <a:cs typeface="+mn-cs"/>
          </a:endParaRPr>
        </a:p>
      </dsp:txBody>
      <dsp:txXfrm rot="-5400000">
        <a:off x="1323950" y="4193950"/>
        <a:ext cx="369342" cy="368349"/>
      </dsp:txXfrm>
    </dsp:sp>
    <dsp:sp modelId="{E879A6C8-ADA2-4FD0-9A20-F35979976A94}">
      <dsp:nvSpPr>
        <dsp:cNvPr id="0" name=""/>
        <dsp:cNvSpPr/>
      </dsp:nvSpPr>
      <dsp:spPr>
        <a:xfrm>
          <a:off x="267551" y="4968378"/>
          <a:ext cx="2482140" cy="1489284"/>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baseline="0">
              <a:latin typeface="Arial" panose="020B0604020202020204" pitchFamily="34" charset="0"/>
              <a:ea typeface="+mn-ea"/>
              <a:cs typeface="+mn-cs"/>
            </a:rPr>
            <a:t>Facilitate other discussions, educational activity and teaching as thought appropriate by the ES.</a:t>
          </a:r>
        </a:p>
      </dsp:txBody>
      <dsp:txXfrm>
        <a:off x="311171" y="5011998"/>
        <a:ext cx="2394900" cy="1402044"/>
      </dsp:txXfrm>
    </dsp:sp>
    <dsp:sp modelId="{D2C2538A-738B-4088-BCFD-190A5192D11A}">
      <dsp:nvSpPr>
        <dsp:cNvPr id="0" name=""/>
        <dsp:cNvSpPr/>
      </dsp:nvSpPr>
      <dsp:spPr>
        <a:xfrm>
          <a:off x="2968120" y="5405235"/>
          <a:ext cx="526213" cy="615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1155700">
            <a:lnSpc>
              <a:spcPct val="90000"/>
            </a:lnSpc>
            <a:spcBef>
              <a:spcPct val="0"/>
            </a:spcBef>
            <a:spcAft>
              <a:spcPct val="35000"/>
            </a:spcAft>
            <a:buNone/>
          </a:pPr>
          <a:endParaRPr lang="en-GB" sz="2600" kern="1200">
            <a:solidFill>
              <a:sysClr val="windowText" lastClr="000000">
                <a:hueOff val="0"/>
                <a:satOff val="0"/>
                <a:lumOff val="0"/>
                <a:alphaOff val="0"/>
              </a:sysClr>
            </a:solidFill>
            <a:latin typeface="Calibri" panose="020F0502020204030204"/>
            <a:ea typeface="+mn-ea"/>
            <a:cs typeface="+mn-cs"/>
          </a:endParaRPr>
        </a:p>
      </dsp:txBody>
      <dsp:txXfrm>
        <a:off x="2968120" y="5528349"/>
        <a:ext cx="368349" cy="369342"/>
      </dsp:txXfrm>
    </dsp:sp>
    <dsp:sp modelId="{F4D27A47-92A2-4999-A905-31973D32BB80}">
      <dsp:nvSpPr>
        <dsp:cNvPr id="0" name=""/>
        <dsp:cNvSpPr/>
      </dsp:nvSpPr>
      <dsp:spPr>
        <a:xfrm>
          <a:off x="3742548" y="4968378"/>
          <a:ext cx="2482140" cy="1489284"/>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baseline="0">
              <a:latin typeface="Arial" panose="020B0604020202020204" pitchFamily="34" charset="0"/>
              <a:ea typeface="+mn-ea"/>
              <a:cs typeface="+mn-cs"/>
            </a:rPr>
            <a:t>Share your concerns about an individual Student Doctor with the School, if appropriate*</a:t>
          </a:r>
        </a:p>
      </dsp:txBody>
      <dsp:txXfrm>
        <a:off x="3786168" y="5011998"/>
        <a:ext cx="2394900" cy="1402044"/>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4A1537-FBBD-4296-9BC6-E136F601CD7A}">
      <dsp:nvSpPr>
        <dsp:cNvPr id="0" name=""/>
        <dsp:cNvSpPr/>
      </dsp:nvSpPr>
      <dsp:spPr>
        <a:xfrm>
          <a:off x="362652" y="1738"/>
          <a:ext cx="2402889" cy="1441733"/>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Review the progress over the whole placement in relation to the curriculum and learning outcomes</a:t>
          </a:r>
        </a:p>
      </dsp:txBody>
      <dsp:txXfrm>
        <a:off x="404879" y="43965"/>
        <a:ext cx="2318435" cy="1357279"/>
      </dsp:txXfrm>
    </dsp:sp>
    <dsp:sp modelId="{595A2C68-2E24-4788-92C6-C632F4BA2439}">
      <dsp:nvSpPr>
        <dsp:cNvPr id="0" name=""/>
        <dsp:cNvSpPr/>
      </dsp:nvSpPr>
      <dsp:spPr>
        <a:xfrm>
          <a:off x="2976996" y="424646"/>
          <a:ext cx="509412" cy="59591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a:off x="2976996" y="543829"/>
        <a:ext cx="356588" cy="357550"/>
      </dsp:txXfrm>
    </dsp:sp>
    <dsp:sp modelId="{CA52E522-2052-4ABF-BBDB-C0670079CC09}">
      <dsp:nvSpPr>
        <dsp:cNvPr id="0" name=""/>
        <dsp:cNvSpPr/>
      </dsp:nvSpPr>
      <dsp:spPr>
        <a:xfrm>
          <a:off x="3726697" y="1738"/>
          <a:ext cx="2402889" cy="1441733"/>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Ensure that appropriate work has been completed and entered into the clinical workbooks.</a:t>
          </a:r>
        </a:p>
        <a:p>
          <a:pPr marL="0" lvl="0" indent="0" algn="ctr" defTabSz="488950">
            <a:lnSpc>
              <a:spcPct val="90000"/>
            </a:lnSpc>
            <a:spcBef>
              <a:spcPct val="0"/>
            </a:spcBef>
            <a:spcAft>
              <a:spcPct val="35000"/>
            </a:spcAft>
            <a:buNone/>
          </a:pPr>
          <a:r>
            <a:rPr lang="en-GB" sz="1100" kern="1200"/>
            <a:t> You should check that that a representative spread of work has been reported and that sign offs have been by appropriate clinicians</a:t>
          </a:r>
        </a:p>
      </dsp:txBody>
      <dsp:txXfrm>
        <a:off x="3768924" y="43965"/>
        <a:ext cx="2318435" cy="1357279"/>
      </dsp:txXfrm>
    </dsp:sp>
    <dsp:sp modelId="{E0F095C3-5D80-4354-8E1D-6355149DB77F}">
      <dsp:nvSpPr>
        <dsp:cNvPr id="0" name=""/>
        <dsp:cNvSpPr/>
      </dsp:nvSpPr>
      <dsp:spPr>
        <a:xfrm rot="5400000">
          <a:off x="4673436" y="1611674"/>
          <a:ext cx="509412" cy="59591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5400000">
        <a:off x="4749367" y="1654926"/>
        <a:ext cx="357550" cy="356588"/>
      </dsp:txXfrm>
    </dsp:sp>
    <dsp:sp modelId="{1B40ABEE-ECEC-4A18-B0D5-E01B9D24A9E0}">
      <dsp:nvSpPr>
        <dsp:cNvPr id="0" name=""/>
        <dsp:cNvSpPr/>
      </dsp:nvSpPr>
      <dsp:spPr>
        <a:xfrm>
          <a:off x="3726697" y="2404627"/>
          <a:ext cx="2402889" cy="1441733"/>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Fill in the end of placement assessment form within the e-portfolio (you will have been sent the e-portfolio Guide </a:t>
          </a:r>
          <a:r>
            <a:rPr lang="en-GB" sz="1100" kern="1200" baseline="0"/>
            <a:t>which</a:t>
          </a:r>
          <a:r>
            <a:rPr lang="en-GB" sz="1100" kern="1200"/>
            <a:t> will help you navigate the system. The e-portfolio guide can also be found here*</a:t>
          </a:r>
        </a:p>
      </dsp:txBody>
      <dsp:txXfrm>
        <a:off x="3768924" y="2446854"/>
        <a:ext cx="2318435" cy="1357279"/>
      </dsp:txXfrm>
    </dsp:sp>
    <dsp:sp modelId="{3BE1FB8B-0A9C-44B3-9A70-B022CF119634}">
      <dsp:nvSpPr>
        <dsp:cNvPr id="0" name=""/>
        <dsp:cNvSpPr/>
      </dsp:nvSpPr>
      <dsp:spPr>
        <a:xfrm rot="10800000">
          <a:off x="3005831" y="2827536"/>
          <a:ext cx="509412" cy="59591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10800000">
        <a:off x="3158655" y="2946719"/>
        <a:ext cx="356588" cy="357550"/>
      </dsp:txXfrm>
    </dsp:sp>
    <dsp:sp modelId="{10FD0613-8D90-4DE3-9018-7047C2D86A24}">
      <dsp:nvSpPr>
        <dsp:cNvPr id="0" name=""/>
        <dsp:cNvSpPr/>
      </dsp:nvSpPr>
      <dsp:spPr>
        <a:xfrm>
          <a:off x="362652" y="2404627"/>
          <a:ext cx="2402889" cy="1441733"/>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Remind students to complete their end of placement evaluation and ensure time has been allocated in their timetable for this to be done.</a:t>
          </a:r>
        </a:p>
      </dsp:txBody>
      <dsp:txXfrm>
        <a:off x="404879" y="2446854"/>
        <a:ext cx="2318435" cy="1357279"/>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SoM">
      <a:dk1>
        <a:srgbClr val="031F73"/>
      </a:dk1>
      <a:lt1>
        <a:sysClr val="window" lastClr="FFFFFF"/>
      </a:lt1>
      <a:dk2>
        <a:srgbClr val="A17700"/>
      </a:dk2>
      <a:lt2>
        <a:srgbClr val="FFFFFF"/>
      </a:lt2>
      <a:accent1>
        <a:srgbClr val="1295D8"/>
      </a:accent1>
      <a:accent2>
        <a:srgbClr val="FF6F4C"/>
      </a:accent2>
      <a:accent3>
        <a:srgbClr val="A5A5A5"/>
      </a:accent3>
      <a:accent4>
        <a:srgbClr val="FFEC2D"/>
      </a:accent4>
      <a:accent5>
        <a:srgbClr val="658BCC"/>
      </a:accent5>
      <a:accent6>
        <a:srgbClr val="00A95C"/>
      </a:accent6>
      <a:hlink>
        <a:srgbClr val="0563C1"/>
      </a:hlink>
      <a:folHlink>
        <a:srgbClr val="954F72"/>
      </a:folHlink>
    </a:clrScheme>
    <a:fontScheme name="S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CB379-57CC-4397-BF07-29A78207A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2022_SoM_Accessible_Template_HANDBOOKS_BLANK_STAFF</Template>
  <TotalTime>265</TotalTime>
  <Pages>22</Pages>
  <Words>8479</Words>
  <Characters>48332</Characters>
  <Application>Microsoft Office Word</Application>
  <DocSecurity>8</DocSecurity>
  <Lines>402</Lines>
  <Paragraphs>113</Paragraphs>
  <ScaleCrop>false</ScaleCrop>
  <HeadingPairs>
    <vt:vector size="2" baseType="variant">
      <vt:variant>
        <vt:lpstr>Title</vt:lpstr>
      </vt:variant>
      <vt:variant>
        <vt:i4>1</vt:i4>
      </vt:variant>
    </vt:vector>
  </HeadingPairs>
  <TitlesOfParts>
    <vt:vector size="1" baseType="lpstr">
      <vt:lpstr>Accessible Handbooks Template</vt:lpstr>
    </vt:vector>
  </TitlesOfParts>
  <Company>The University of Liverpool</Company>
  <LinksUpToDate>false</LinksUpToDate>
  <CharactersWithSpaces>56698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Handbooks Template</dc:title>
  <dc:subject/>
  <dc:creator>KJ Harrison</dc:creator>
  <cp:keywords/>
  <dc:description/>
  <cp:lastModifiedBy>KJ Harrison</cp:lastModifiedBy>
  <cp:revision>104</cp:revision>
  <cp:lastPrinted>2019-08-08T13:42:00Z</cp:lastPrinted>
  <dcterms:created xsi:type="dcterms:W3CDTF">2023-05-11T09:28:00Z</dcterms:created>
  <dcterms:modified xsi:type="dcterms:W3CDTF">2023-07-13T10:26:00Z</dcterms:modified>
</cp:coreProperties>
</file>