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0D51" w14:textId="5EBF175C" w:rsidR="007F273E" w:rsidRPr="00F0033C" w:rsidRDefault="007F273E">
      <w:pPr>
        <w:rPr>
          <w:rFonts w:ascii="Poppins" w:hAnsi="Poppins" w:cs="Poppins"/>
          <w:b/>
          <w:bCs/>
          <w:color w:val="60CAF3" w:themeColor="accent4" w:themeTint="99"/>
          <w:sz w:val="72"/>
          <w:szCs w:val="72"/>
        </w:rPr>
      </w:pPr>
      <w:r w:rsidRPr="00F0033C">
        <w:rPr>
          <w:rFonts w:ascii="Poppins" w:hAnsi="Poppins" w:cs="Poppins"/>
          <w:b/>
          <w:bCs/>
          <w:color w:val="60CAF3" w:themeColor="accent4" w:themeTint="99"/>
          <w:sz w:val="72"/>
          <w:szCs w:val="72"/>
        </w:rPr>
        <w:t>Management Insights</w:t>
      </w:r>
    </w:p>
    <w:p w14:paraId="588A72B9" w14:textId="646D666A" w:rsidR="007F273E" w:rsidRPr="00F0033C" w:rsidRDefault="00F0033C">
      <w:pPr>
        <w:rPr>
          <w:rFonts w:ascii="Poppins" w:hAnsi="Poppins" w:cs="Poppins"/>
          <w:sz w:val="48"/>
          <w:szCs w:val="48"/>
        </w:rPr>
      </w:pPr>
      <w:r w:rsidRPr="00F0033C">
        <w:rPr>
          <w:rFonts w:ascii="Poppins" w:hAnsi="Poppins" w:cs="Poppins"/>
          <w:sz w:val="48"/>
          <w:szCs w:val="48"/>
        </w:rPr>
        <w:t>Refereeing Sport</w:t>
      </w:r>
    </w:p>
    <w:p w14:paraId="06DFD8C3" w14:textId="3D7079ED" w:rsidR="00F0033C" w:rsidRPr="00F0033C" w:rsidRDefault="00F0033C" w:rsidP="00F0033C">
      <w:pPr>
        <w:rPr>
          <w:rFonts w:ascii="Poppins" w:hAnsi="Poppins" w:cs="Poppins"/>
        </w:rPr>
      </w:pPr>
      <w:r w:rsidRPr="00F0033C">
        <w:rPr>
          <w:rFonts w:ascii="Poppins" w:hAnsi="Poppins" w:cs="Poppins"/>
        </w:rPr>
        <w:t xml:space="preserve">Sport is currently under unprecedented scrutiny, and strong organisational governance has become essential rather than optional. This theme </w:t>
      </w:r>
      <w:proofErr w:type="gramStart"/>
      <w:r w:rsidRPr="00F0033C">
        <w:rPr>
          <w:rFonts w:ascii="Poppins" w:hAnsi="Poppins" w:cs="Poppins"/>
        </w:rPr>
        <w:t>was covered</w:t>
      </w:r>
      <w:proofErr w:type="gramEnd"/>
      <w:r w:rsidRPr="00F0033C">
        <w:rPr>
          <w:rFonts w:ascii="Poppins" w:hAnsi="Poppins" w:cs="Poppins"/>
        </w:rPr>
        <w:t xml:space="preserve"> in a discussion between Professor Geoff Walters, Director of the Centre for Sports Business at the University of Liverpool Management School, and Craig Beeston, Programme Manager for the Sports Governance Academy (SGA) at the Chartered Governance Institute. Their discussion traced the evolution of governance in sport</w:t>
      </w:r>
      <w:r w:rsidR="001E4E5B">
        <w:rPr>
          <w:rFonts w:ascii="Poppins" w:hAnsi="Poppins" w:cs="Poppins"/>
        </w:rPr>
        <w:t xml:space="preserve"> in the UK</w:t>
      </w:r>
      <w:r w:rsidRPr="00F0033C">
        <w:rPr>
          <w:rFonts w:ascii="Poppins" w:hAnsi="Poppins" w:cs="Poppins"/>
        </w:rPr>
        <w:t>, examined the impact of mandatory governance codes, and considered how football’s independent regulator could reshape the landscape.</w:t>
      </w:r>
      <w:r w:rsidRPr="00F0033C">
        <w:rPr>
          <w:rFonts w:ascii="Poppins" w:hAnsi="Poppins" w:cs="Poppins"/>
        </w:rPr>
        <w:br/>
      </w:r>
    </w:p>
    <w:p w14:paraId="548B5E52" w14:textId="77777777" w:rsidR="00F0033C" w:rsidRPr="00F0033C" w:rsidRDefault="00F0033C" w:rsidP="00F0033C">
      <w:pPr>
        <w:rPr>
          <w:rFonts w:ascii="Poppins" w:hAnsi="Poppins" w:cs="Poppins"/>
          <w:b/>
          <w:bCs/>
        </w:rPr>
      </w:pPr>
      <w:r w:rsidRPr="00F0033C">
        <w:rPr>
          <w:rFonts w:ascii="Poppins" w:hAnsi="Poppins" w:cs="Poppins"/>
          <w:b/>
          <w:bCs/>
        </w:rPr>
        <w:t>How a Governance Revolution Began</w:t>
      </w:r>
    </w:p>
    <w:p w14:paraId="01AE5373" w14:textId="3DB34B9C" w:rsidR="00F0033C" w:rsidRPr="00F0033C" w:rsidRDefault="001E4E5B" w:rsidP="00F0033C">
      <w:pPr>
        <w:rPr>
          <w:rFonts w:ascii="Poppins" w:hAnsi="Poppins" w:cs="Poppins"/>
        </w:rPr>
      </w:pPr>
      <w:r>
        <w:rPr>
          <w:rFonts w:ascii="Poppins" w:hAnsi="Poppins" w:cs="Poppins"/>
        </w:rPr>
        <w:t>The</w:t>
      </w:r>
      <w:r w:rsidR="00F0033C" w:rsidRPr="00F0033C">
        <w:rPr>
          <w:rFonts w:ascii="Poppins" w:hAnsi="Poppins" w:cs="Poppins"/>
        </w:rPr>
        <w:t xml:space="preserve"> governance landscape </w:t>
      </w:r>
      <w:r>
        <w:rPr>
          <w:rFonts w:ascii="Poppins" w:hAnsi="Poppins" w:cs="Poppins"/>
        </w:rPr>
        <w:t xml:space="preserve">in the UK experienced </w:t>
      </w:r>
      <w:proofErr w:type="gramStart"/>
      <w:r>
        <w:rPr>
          <w:rFonts w:ascii="Poppins" w:hAnsi="Poppins" w:cs="Poppins"/>
        </w:rPr>
        <w:t>significant change</w:t>
      </w:r>
      <w:proofErr w:type="gramEnd"/>
      <w:r>
        <w:rPr>
          <w:rFonts w:ascii="Poppins" w:hAnsi="Poppins" w:cs="Poppins"/>
        </w:rPr>
        <w:t xml:space="preserve"> </w:t>
      </w:r>
      <w:r w:rsidR="00433A37">
        <w:rPr>
          <w:rFonts w:ascii="Poppins" w:hAnsi="Poppins" w:cs="Poppins"/>
        </w:rPr>
        <w:t xml:space="preserve">in </w:t>
      </w:r>
      <w:r w:rsidR="00433A37" w:rsidRPr="00F0033C">
        <w:rPr>
          <w:rFonts w:ascii="Poppins" w:hAnsi="Poppins" w:cs="Poppins"/>
        </w:rPr>
        <w:t>2016</w:t>
      </w:r>
      <w:r w:rsidR="00F0033C" w:rsidRPr="00F0033C">
        <w:rPr>
          <w:rFonts w:ascii="Poppins" w:hAnsi="Poppins" w:cs="Poppins"/>
        </w:rPr>
        <w:t xml:space="preserve">, when UK Sport and Sport England introduced the mandatory Code for Sports Governance. Any organisation seeking public funding </w:t>
      </w:r>
      <w:proofErr w:type="gramStart"/>
      <w:r w:rsidR="00F0033C" w:rsidRPr="00F0033C">
        <w:rPr>
          <w:rFonts w:ascii="Poppins" w:hAnsi="Poppins" w:cs="Poppins"/>
        </w:rPr>
        <w:t>was required</w:t>
      </w:r>
      <w:proofErr w:type="gramEnd"/>
      <w:r w:rsidR="00F0033C" w:rsidRPr="00F0033C">
        <w:rPr>
          <w:rFonts w:ascii="Poppins" w:hAnsi="Poppins" w:cs="Poppins"/>
        </w:rPr>
        <w:t xml:space="preserve"> to comply with strict governance standards. The rationale was clear: when public money enters a system, public accountability must follow. This represented a major shift from the earlier voluntary, “best</w:t>
      </w:r>
      <w:r w:rsidR="00F0033C" w:rsidRPr="00F0033C">
        <w:rPr>
          <w:rFonts w:ascii="Poppins" w:hAnsi="Poppins" w:cs="Poppins"/>
        </w:rPr>
        <w:noBreakHyphen/>
        <w:t>practice” approach that had produced slow and inconsistent change.</w:t>
      </w:r>
      <w:r w:rsidR="00F0033C" w:rsidRPr="00F0033C">
        <w:rPr>
          <w:rFonts w:ascii="Poppins" w:hAnsi="Poppins" w:cs="Poppins"/>
        </w:rPr>
        <w:br/>
      </w:r>
    </w:p>
    <w:p w14:paraId="17C40639" w14:textId="3796AB63" w:rsidR="00F0033C" w:rsidRPr="00F0033C" w:rsidRDefault="00F0033C" w:rsidP="00F0033C">
      <w:pPr>
        <w:rPr>
          <w:rFonts w:ascii="Poppins" w:hAnsi="Poppins" w:cs="Poppins"/>
        </w:rPr>
      </w:pPr>
      <w:r w:rsidRPr="00F0033C">
        <w:rPr>
          <w:rFonts w:ascii="Poppins" w:hAnsi="Poppins" w:cs="Poppins"/>
        </w:rPr>
        <w:t xml:space="preserve">Recognising that compliance alone was insufficient, Sport England partnered with the Chartered Governance Institute to create the Sports Governance Academy, dedicated to providing training, resources, research and networking </w:t>
      </w:r>
      <w:r w:rsidRPr="00F0033C">
        <w:rPr>
          <w:rFonts w:ascii="Poppins" w:hAnsi="Poppins" w:cs="Poppins"/>
        </w:rPr>
        <w:lastRenderedPageBreak/>
        <w:t>for organisations across the UK. Initially aimed at larger, highly funded bodies, the SGA now operates across the full sporting ecosystem, from national governing bodies to grassroots organisations.</w:t>
      </w:r>
      <w:r w:rsidRPr="00F0033C">
        <w:rPr>
          <w:rFonts w:ascii="Poppins" w:hAnsi="Poppins" w:cs="Poppins"/>
        </w:rPr>
        <w:br/>
      </w:r>
    </w:p>
    <w:p w14:paraId="562F68F6" w14:textId="77777777" w:rsidR="00F0033C" w:rsidRPr="00F0033C" w:rsidRDefault="00F0033C" w:rsidP="00F0033C">
      <w:pPr>
        <w:rPr>
          <w:rFonts w:ascii="Poppins" w:hAnsi="Poppins" w:cs="Poppins"/>
          <w:b/>
          <w:bCs/>
        </w:rPr>
      </w:pPr>
      <w:r w:rsidRPr="00F0033C">
        <w:rPr>
          <w:rFonts w:ascii="Poppins" w:hAnsi="Poppins" w:cs="Poppins"/>
          <w:b/>
          <w:bCs/>
        </w:rPr>
        <w:t>Why Governance Matters More Than Ever</w:t>
      </w:r>
    </w:p>
    <w:p w14:paraId="73DA954F" w14:textId="77777777" w:rsidR="00F0033C" w:rsidRPr="00F0033C" w:rsidRDefault="00F0033C" w:rsidP="00F0033C">
      <w:pPr>
        <w:rPr>
          <w:rFonts w:ascii="Poppins" w:hAnsi="Poppins" w:cs="Poppins"/>
        </w:rPr>
      </w:pPr>
      <w:r w:rsidRPr="00F0033C">
        <w:rPr>
          <w:rFonts w:ascii="Poppins" w:hAnsi="Poppins" w:cs="Poppins"/>
        </w:rPr>
        <w:t>Beeston and Walters emphasised that governance’s value extends far beyond compliance. Good governance:</w:t>
      </w:r>
    </w:p>
    <w:p w14:paraId="239EDFC7" w14:textId="77777777" w:rsidR="00F0033C" w:rsidRPr="00F0033C" w:rsidRDefault="00F0033C" w:rsidP="00F0033C">
      <w:pPr>
        <w:numPr>
          <w:ilvl w:val="0"/>
          <w:numId w:val="1"/>
        </w:numPr>
        <w:rPr>
          <w:rFonts w:ascii="Poppins" w:hAnsi="Poppins" w:cs="Poppins"/>
        </w:rPr>
      </w:pPr>
      <w:r w:rsidRPr="00F0033C">
        <w:rPr>
          <w:rFonts w:ascii="Poppins" w:hAnsi="Poppins" w:cs="Poppins"/>
        </w:rPr>
        <w:t xml:space="preserve">Protects public investment, ensuring money </w:t>
      </w:r>
      <w:proofErr w:type="gramStart"/>
      <w:r w:rsidRPr="00F0033C">
        <w:rPr>
          <w:rFonts w:ascii="Poppins" w:hAnsi="Poppins" w:cs="Poppins"/>
        </w:rPr>
        <w:t>is well used</w:t>
      </w:r>
      <w:proofErr w:type="gramEnd"/>
      <w:r w:rsidRPr="00F0033C">
        <w:rPr>
          <w:rFonts w:ascii="Poppins" w:hAnsi="Poppins" w:cs="Poppins"/>
        </w:rPr>
        <w:t>.</w:t>
      </w:r>
    </w:p>
    <w:p w14:paraId="20FB944F" w14:textId="77777777" w:rsidR="00F0033C" w:rsidRPr="00F0033C" w:rsidRDefault="00F0033C" w:rsidP="00F0033C">
      <w:pPr>
        <w:numPr>
          <w:ilvl w:val="0"/>
          <w:numId w:val="1"/>
        </w:numPr>
        <w:rPr>
          <w:rFonts w:ascii="Poppins" w:hAnsi="Poppins" w:cs="Poppins"/>
        </w:rPr>
      </w:pPr>
      <w:r w:rsidRPr="00F0033C">
        <w:rPr>
          <w:rFonts w:ascii="Poppins" w:hAnsi="Poppins" w:cs="Poppins"/>
        </w:rPr>
        <w:t>Creates safe, inclusive environments for participants.</w:t>
      </w:r>
    </w:p>
    <w:p w14:paraId="6E756B52" w14:textId="77777777" w:rsidR="00F0033C" w:rsidRPr="00F0033C" w:rsidRDefault="00F0033C" w:rsidP="00F0033C">
      <w:pPr>
        <w:numPr>
          <w:ilvl w:val="0"/>
          <w:numId w:val="1"/>
        </w:numPr>
        <w:rPr>
          <w:rFonts w:ascii="Poppins" w:hAnsi="Poppins" w:cs="Poppins"/>
        </w:rPr>
      </w:pPr>
      <w:r w:rsidRPr="00F0033C">
        <w:rPr>
          <w:rFonts w:ascii="Poppins" w:hAnsi="Poppins" w:cs="Poppins"/>
        </w:rPr>
        <w:t xml:space="preserve">Builds trust among athletes, fans, partners, </w:t>
      </w:r>
      <w:proofErr w:type="gramStart"/>
      <w:r w:rsidRPr="00F0033C">
        <w:rPr>
          <w:rFonts w:ascii="Poppins" w:hAnsi="Poppins" w:cs="Poppins"/>
        </w:rPr>
        <w:t>funders</w:t>
      </w:r>
      <w:proofErr w:type="gramEnd"/>
      <w:r w:rsidRPr="00F0033C">
        <w:rPr>
          <w:rFonts w:ascii="Poppins" w:hAnsi="Poppins" w:cs="Poppins"/>
        </w:rPr>
        <w:t xml:space="preserve"> and communities.</w:t>
      </w:r>
    </w:p>
    <w:p w14:paraId="29A313B7" w14:textId="77777777" w:rsidR="00F0033C" w:rsidRPr="00F0033C" w:rsidRDefault="00F0033C" w:rsidP="00F0033C">
      <w:pPr>
        <w:numPr>
          <w:ilvl w:val="0"/>
          <w:numId w:val="1"/>
        </w:numPr>
        <w:rPr>
          <w:rFonts w:ascii="Poppins" w:hAnsi="Poppins" w:cs="Poppins"/>
        </w:rPr>
      </w:pPr>
      <w:r w:rsidRPr="00F0033C">
        <w:rPr>
          <w:rFonts w:ascii="Poppins" w:hAnsi="Poppins" w:cs="Poppins"/>
        </w:rPr>
        <w:t>Supports sustainability, both financial and environmental.</w:t>
      </w:r>
      <w:r w:rsidRPr="00F0033C">
        <w:rPr>
          <w:rFonts w:ascii="Poppins" w:hAnsi="Poppins" w:cs="Poppins"/>
        </w:rPr>
        <w:br/>
      </w:r>
    </w:p>
    <w:p w14:paraId="7998D798" w14:textId="3A15C5D1" w:rsidR="00F0033C" w:rsidRDefault="00F0033C" w:rsidP="00F0033C">
      <w:pPr>
        <w:rPr>
          <w:rFonts w:ascii="Poppins" w:hAnsi="Poppins" w:cs="Poppins"/>
        </w:rPr>
      </w:pPr>
      <w:r w:rsidRPr="00F0033C">
        <w:rPr>
          <w:rFonts w:ascii="Poppins" w:hAnsi="Poppins" w:cs="Poppins"/>
        </w:rPr>
        <w:t xml:space="preserve">Governance, as Walters noted, is not simply </w:t>
      </w:r>
      <w:r w:rsidR="001E4E5B">
        <w:rPr>
          <w:rFonts w:ascii="Poppins" w:hAnsi="Poppins" w:cs="Poppins"/>
        </w:rPr>
        <w:t xml:space="preserve">about </w:t>
      </w:r>
      <w:r w:rsidRPr="00F0033C">
        <w:rPr>
          <w:rFonts w:ascii="Poppins" w:hAnsi="Poppins" w:cs="Poppins"/>
        </w:rPr>
        <w:t>board composition or constitutional amendments, but it is about systems, decision</w:t>
      </w:r>
      <w:r w:rsidRPr="00F0033C">
        <w:rPr>
          <w:rFonts w:ascii="Poppins" w:hAnsi="Poppins" w:cs="Poppins"/>
        </w:rPr>
        <w:noBreakHyphen/>
        <w:t xml:space="preserve">making, behaviours and culture. Ten years ago, </w:t>
      </w:r>
      <w:proofErr w:type="gramStart"/>
      <w:r w:rsidRPr="00F0033C">
        <w:rPr>
          <w:rFonts w:ascii="Poppins" w:hAnsi="Poppins" w:cs="Poppins"/>
        </w:rPr>
        <w:t>many</w:t>
      </w:r>
      <w:proofErr w:type="gramEnd"/>
      <w:r w:rsidRPr="00F0033C">
        <w:rPr>
          <w:rFonts w:ascii="Poppins" w:hAnsi="Poppins" w:cs="Poppins"/>
        </w:rPr>
        <w:t xml:space="preserve"> sports organisations did not even recognise governance as relevant to them. Yet high</w:t>
      </w:r>
      <w:r w:rsidRPr="00F0033C">
        <w:rPr>
          <w:rFonts w:ascii="Poppins" w:hAnsi="Poppins" w:cs="Poppins"/>
        </w:rPr>
        <w:noBreakHyphen/>
        <w:t xml:space="preserve">profile scandals across multiple sports, including gymnastics and cycling, demonstrated how cultural failings, weak oversight and inadequate reporting mechanisms could damage reputations, harm </w:t>
      </w:r>
      <w:proofErr w:type="gramStart"/>
      <w:r w:rsidRPr="00F0033C">
        <w:rPr>
          <w:rFonts w:ascii="Poppins" w:hAnsi="Poppins" w:cs="Poppins"/>
        </w:rPr>
        <w:t>athletes</w:t>
      </w:r>
      <w:proofErr w:type="gramEnd"/>
      <w:r w:rsidRPr="00F0033C">
        <w:rPr>
          <w:rFonts w:ascii="Poppins" w:hAnsi="Poppins" w:cs="Poppins"/>
        </w:rPr>
        <w:t xml:space="preserve"> and erode trust.</w:t>
      </w:r>
      <w:r w:rsidRPr="00F0033C">
        <w:rPr>
          <w:rFonts w:ascii="Poppins" w:hAnsi="Poppins" w:cs="Poppins"/>
        </w:rPr>
        <w:br/>
      </w:r>
    </w:p>
    <w:p w14:paraId="319AA93A" w14:textId="7A250760" w:rsidR="00F0033C" w:rsidRPr="00F0033C" w:rsidRDefault="00F0033C" w:rsidP="00F0033C">
      <w:pPr>
        <w:rPr>
          <w:rFonts w:ascii="Poppins" w:hAnsi="Poppins" w:cs="Poppins"/>
        </w:rPr>
      </w:pPr>
      <w:r w:rsidRPr="00F0033C">
        <w:rPr>
          <w:rFonts w:ascii="Poppins" w:hAnsi="Poppins" w:cs="Poppins"/>
        </w:rPr>
        <w:t>Research</w:t>
      </w:r>
      <w:r w:rsidRPr="00F0033C">
        <w:rPr>
          <w:rFonts w:ascii="Poppins" w:hAnsi="Poppins" w:cs="Poppins"/>
        </w:rPr>
        <w:noBreakHyphen/>
        <w:t xml:space="preserve">informed governance reforms have helped shift this mindset. A sector survey showed that 87% of organisations found the code helpful in improving policies and processes. Board diversity indicators also improved: 43% of board members were women within four years of the code’s introduction, higher than FTSE 100 and FTSE 250 averages, though this has since slipped slightly to 41%. Representation of culturally or ethnically diverse members remains around 15%, </w:t>
      </w:r>
      <w:r w:rsidRPr="00F0033C">
        <w:rPr>
          <w:rFonts w:ascii="Poppins" w:hAnsi="Poppins" w:cs="Poppins"/>
        </w:rPr>
        <w:lastRenderedPageBreak/>
        <w:t>again above FTSE 250 levels but below national demographics.</w:t>
      </w:r>
      <w:r w:rsidRPr="00F0033C">
        <w:rPr>
          <w:rFonts w:ascii="Poppins" w:hAnsi="Poppins" w:cs="Poppins"/>
        </w:rPr>
        <w:br/>
      </w:r>
    </w:p>
    <w:p w14:paraId="155AE905" w14:textId="77777777" w:rsidR="00F0033C" w:rsidRPr="00F0033C" w:rsidRDefault="00F0033C" w:rsidP="00F0033C">
      <w:pPr>
        <w:rPr>
          <w:rFonts w:ascii="Poppins" w:hAnsi="Poppins" w:cs="Poppins"/>
        </w:rPr>
      </w:pPr>
      <w:r w:rsidRPr="00F0033C">
        <w:rPr>
          <w:rFonts w:ascii="Poppins" w:hAnsi="Poppins" w:cs="Poppins"/>
        </w:rPr>
        <w:t>Despite this progress, major gaps remain within senior leadership teams, where 92% of executives are white, and three</w:t>
      </w:r>
      <w:r w:rsidRPr="00F0033C">
        <w:rPr>
          <w:rFonts w:ascii="Poppins" w:hAnsi="Poppins" w:cs="Poppins"/>
        </w:rPr>
        <w:noBreakHyphen/>
        <w:t>quarters of CEOs and chairs are male. This disconnection between board</w:t>
      </w:r>
      <w:r w:rsidRPr="00F0033C">
        <w:rPr>
          <w:rFonts w:ascii="Poppins" w:hAnsi="Poppins" w:cs="Poppins"/>
        </w:rPr>
        <w:noBreakHyphen/>
        <w:t>level progress and leadership</w:t>
      </w:r>
      <w:r w:rsidRPr="00F0033C">
        <w:rPr>
          <w:rFonts w:ascii="Poppins" w:hAnsi="Poppins" w:cs="Poppins"/>
        </w:rPr>
        <w:noBreakHyphen/>
        <w:t xml:space="preserve">level realities shows why governance can never rely solely on structural change. Culture, Walters argued, </w:t>
      </w:r>
      <w:proofErr w:type="gramStart"/>
      <w:r w:rsidRPr="00F0033C">
        <w:rPr>
          <w:rFonts w:ascii="Poppins" w:hAnsi="Poppins" w:cs="Poppins"/>
        </w:rPr>
        <w:t>is shaped</w:t>
      </w:r>
      <w:proofErr w:type="gramEnd"/>
      <w:r w:rsidRPr="00F0033C">
        <w:rPr>
          <w:rFonts w:ascii="Poppins" w:hAnsi="Poppins" w:cs="Poppins"/>
        </w:rPr>
        <w:t xml:space="preserve"> by everyday interactions, </w:t>
      </w:r>
      <w:proofErr w:type="gramStart"/>
      <w:r w:rsidRPr="00F0033C">
        <w:rPr>
          <w:rFonts w:ascii="Poppins" w:hAnsi="Poppins" w:cs="Poppins"/>
        </w:rPr>
        <w:t>behaviours</w:t>
      </w:r>
      <w:proofErr w:type="gramEnd"/>
      <w:r w:rsidRPr="00F0033C">
        <w:rPr>
          <w:rFonts w:ascii="Poppins" w:hAnsi="Poppins" w:cs="Poppins"/>
        </w:rPr>
        <w:t xml:space="preserve"> and trust</w:t>
      </w:r>
      <w:proofErr w:type="gramStart"/>
      <w:r w:rsidRPr="00F0033C">
        <w:rPr>
          <w:rFonts w:ascii="Poppins" w:hAnsi="Poppins" w:cs="Poppins"/>
        </w:rPr>
        <w:t xml:space="preserve">.  </w:t>
      </w:r>
      <w:proofErr w:type="gramEnd"/>
      <w:r w:rsidRPr="00F0033C">
        <w:rPr>
          <w:rFonts w:ascii="Poppins" w:hAnsi="Poppins" w:cs="Poppins"/>
        </w:rPr>
        <w:t>Boards, which meet only intermittently, cannot assume their influence automatically permeates organisational life.</w:t>
      </w:r>
      <w:r w:rsidRPr="00F0033C">
        <w:rPr>
          <w:rFonts w:ascii="Poppins" w:hAnsi="Poppins" w:cs="Poppins"/>
        </w:rPr>
        <w:br/>
      </w:r>
    </w:p>
    <w:p w14:paraId="5BAA1B37" w14:textId="77777777" w:rsidR="00F0033C" w:rsidRPr="00F0033C" w:rsidRDefault="00F0033C" w:rsidP="00F0033C">
      <w:pPr>
        <w:rPr>
          <w:rFonts w:ascii="Poppins" w:hAnsi="Poppins" w:cs="Poppins"/>
          <w:b/>
          <w:bCs/>
        </w:rPr>
      </w:pPr>
      <w:r w:rsidRPr="00F0033C">
        <w:rPr>
          <w:rFonts w:ascii="Poppins" w:hAnsi="Poppins" w:cs="Poppins"/>
          <w:b/>
          <w:bCs/>
        </w:rPr>
        <w:t>Cultural Frameworks</w:t>
      </w:r>
    </w:p>
    <w:p w14:paraId="4791F04B" w14:textId="1EA302DE" w:rsidR="00F0033C" w:rsidRDefault="00F0033C" w:rsidP="00F0033C">
      <w:pPr>
        <w:rPr>
          <w:rFonts w:ascii="Poppins" w:hAnsi="Poppins" w:cs="Poppins"/>
        </w:rPr>
      </w:pPr>
      <w:r w:rsidRPr="00F0033C">
        <w:rPr>
          <w:rFonts w:ascii="Poppins" w:hAnsi="Poppins" w:cs="Poppins"/>
        </w:rPr>
        <w:t xml:space="preserve">Both stressed that governance codes are not panaceas. Organisations will always face challenges, whether misconduct, </w:t>
      </w:r>
      <w:proofErr w:type="gramStart"/>
      <w:r w:rsidRPr="00F0033C">
        <w:rPr>
          <w:rFonts w:ascii="Poppins" w:hAnsi="Poppins" w:cs="Poppins"/>
        </w:rPr>
        <w:t>mismanagement</w:t>
      </w:r>
      <w:proofErr w:type="gramEnd"/>
      <w:r w:rsidRPr="00F0033C">
        <w:rPr>
          <w:rFonts w:ascii="Poppins" w:hAnsi="Poppins" w:cs="Poppins"/>
        </w:rPr>
        <w:t xml:space="preserve"> or cultural failings. Governance frameworks exist to minimise risks, create clear escalation routes, and ensure accountability when issues do arise. Crucially, rising reports of problems should not </w:t>
      </w:r>
      <w:proofErr w:type="gramStart"/>
      <w:r w:rsidRPr="00F0033C">
        <w:rPr>
          <w:rFonts w:ascii="Poppins" w:hAnsi="Poppins" w:cs="Poppins"/>
        </w:rPr>
        <w:t>be seen</w:t>
      </w:r>
      <w:proofErr w:type="gramEnd"/>
      <w:r w:rsidRPr="00F0033C">
        <w:rPr>
          <w:rFonts w:ascii="Poppins" w:hAnsi="Poppins" w:cs="Poppins"/>
        </w:rPr>
        <w:t xml:space="preserve"> as evidence of failure, but seen as increasing trust in reporting mechanisms.</w:t>
      </w:r>
      <w:r w:rsidRPr="00F0033C">
        <w:rPr>
          <w:rFonts w:ascii="Poppins" w:hAnsi="Poppins" w:cs="Poppins"/>
        </w:rPr>
        <w:br/>
      </w:r>
    </w:p>
    <w:p w14:paraId="4600207F" w14:textId="6B80CEFF" w:rsidR="00F0033C" w:rsidRPr="00F0033C" w:rsidRDefault="00F0033C" w:rsidP="00F0033C">
      <w:pPr>
        <w:rPr>
          <w:rFonts w:ascii="Poppins" w:hAnsi="Poppins" w:cs="Poppins"/>
        </w:rPr>
      </w:pPr>
      <w:r w:rsidRPr="00F0033C">
        <w:rPr>
          <w:rFonts w:ascii="Poppins" w:hAnsi="Poppins" w:cs="Poppins"/>
        </w:rPr>
        <w:t xml:space="preserve">One is the biggest cultural shifts has been the historical view of governance as an administrative burden to it now </w:t>
      </w:r>
      <w:proofErr w:type="gramStart"/>
      <w:r w:rsidRPr="00F0033C">
        <w:rPr>
          <w:rFonts w:ascii="Poppins" w:hAnsi="Poppins" w:cs="Poppins"/>
        </w:rPr>
        <w:t>being regarded</w:t>
      </w:r>
      <w:proofErr w:type="gramEnd"/>
      <w:r w:rsidRPr="00F0033C">
        <w:rPr>
          <w:rFonts w:ascii="Poppins" w:hAnsi="Poppins" w:cs="Poppins"/>
        </w:rPr>
        <w:t xml:space="preserve"> as strategic infrastructure</w:t>
      </w:r>
      <w:proofErr w:type="gramStart"/>
      <w:r w:rsidRPr="00F0033C">
        <w:rPr>
          <w:rFonts w:ascii="Poppins" w:hAnsi="Poppins" w:cs="Poppins"/>
        </w:rPr>
        <w:t>.  Many</w:t>
      </w:r>
      <w:proofErr w:type="gramEnd"/>
      <w:r w:rsidRPr="00F0033C">
        <w:rPr>
          <w:rFonts w:ascii="Poppins" w:hAnsi="Poppins" w:cs="Poppins"/>
        </w:rPr>
        <w:t xml:space="preserve"> organisations now voluntarily adopt higher</w:t>
      </w:r>
      <w:r w:rsidRPr="00F0033C">
        <w:rPr>
          <w:rFonts w:ascii="Poppins" w:hAnsi="Poppins" w:cs="Poppins"/>
        </w:rPr>
        <w:noBreakHyphen/>
        <w:t>tier governance standards even when not required to, signalling a broader commitment across the UK sports sector.</w:t>
      </w:r>
      <w:r w:rsidRPr="00F0033C">
        <w:rPr>
          <w:rFonts w:ascii="Poppins" w:hAnsi="Poppins" w:cs="Poppins"/>
        </w:rPr>
        <w:br/>
      </w:r>
    </w:p>
    <w:p w14:paraId="0DEB84FA" w14:textId="77777777" w:rsidR="00F0033C" w:rsidRPr="00F0033C" w:rsidRDefault="00F0033C" w:rsidP="00F0033C">
      <w:pPr>
        <w:rPr>
          <w:rFonts w:ascii="Poppins" w:hAnsi="Poppins" w:cs="Poppins"/>
          <w:b/>
          <w:bCs/>
        </w:rPr>
      </w:pPr>
      <w:r w:rsidRPr="00F0033C">
        <w:rPr>
          <w:rFonts w:ascii="Poppins" w:hAnsi="Poppins" w:cs="Poppins"/>
          <w:b/>
          <w:bCs/>
        </w:rPr>
        <w:t>Football’s Moment of Reckoning</w:t>
      </w:r>
    </w:p>
    <w:p w14:paraId="1F592052" w14:textId="77777777" w:rsidR="00F0033C" w:rsidRPr="00F0033C" w:rsidRDefault="00F0033C" w:rsidP="00F0033C">
      <w:pPr>
        <w:rPr>
          <w:rFonts w:ascii="Poppins" w:hAnsi="Poppins" w:cs="Poppins"/>
        </w:rPr>
      </w:pPr>
      <w:r w:rsidRPr="00F0033C">
        <w:rPr>
          <w:rFonts w:ascii="Poppins" w:hAnsi="Poppins" w:cs="Poppins"/>
        </w:rPr>
        <w:t>UK Football is entering a new era following the UK Government’s Football Governance Bill. After decades of self</w:t>
      </w:r>
      <w:r w:rsidRPr="00F0033C">
        <w:rPr>
          <w:rFonts w:ascii="Poppins" w:hAnsi="Poppins" w:cs="Poppins"/>
        </w:rPr>
        <w:noBreakHyphen/>
        <w:t xml:space="preserve">regulation, the sport now operates under </w:t>
      </w:r>
      <w:r w:rsidRPr="00F0033C">
        <w:rPr>
          <w:rFonts w:ascii="Poppins" w:hAnsi="Poppins" w:cs="Poppins"/>
        </w:rPr>
        <w:lastRenderedPageBreak/>
        <w:t xml:space="preserve">a new independent regulator, tasked with ensuring financial sustainability, safeguarding cultural </w:t>
      </w:r>
      <w:proofErr w:type="gramStart"/>
      <w:r w:rsidRPr="00F0033C">
        <w:rPr>
          <w:rFonts w:ascii="Poppins" w:hAnsi="Poppins" w:cs="Poppins"/>
        </w:rPr>
        <w:t>heritage</w:t>
      </w:r>
      <w:proofErr w:type="gramEnd"/>
      <w:r w:rsidRPr="00F0033C">
        <w:rPr>
          <w:rFonts w:ascii="Poppins" w:hAnsi="Poppins" w:cs="Poppins"/>
        </w:rPr>
        <w:t xml:space="preserve"> and strengthening the voice of supporters.</w:t>
      </w:r>
      <w:r w:rsidRPr="00F0033C">
        <w:rPr>
          <w:rFonts w:ascii="Poppins" w:hAnsi="Poppins" w:cs="Poppins"/>
        </w:rPr>
        <w:br/>
      </w:r>
    </w:p>
    <w:p w14:paraId="3939B7CA" w14:textId="5498EA12" w:rsidR="00F0033C" w:rsidRPr="00F0033C" w:rsidRDefault="00F0033C" w:rsidP="00F0033C">
      <w:pPr>
        <w:rPr>
          <w:rFonts w:ascii="Poppins" w:hAnsi="Poppins" w:cs="Poppins"/>
        </w:rPr>
      </w:pPr>
      <w:r w:rsidRPr="00F0033C">
        <w:rPr>
          <w:rFonts w:ascii="Poppins" w:hAnsi="Poppins" w:cs="Poppins"/>
        </w:rPr>
        <w:t xml:space="preserve">A key feature </w:t>
      </w:r>
      <w:r w:rsidR="001E4E5B">
        <w:rPr>
          <w:rFonts w:ascii="Poppins" w:hAnsi="Poppins" w:cs="Poppins"/>
        </w:rPr>
        <w:t>will be</w:t>
      </w:r>
      <w:r w:rsidRPr="00F0033C">
        <w:rPr>
          <w:rFonts w:ascii="Poppins" w:hAnsi="Poppins" w:cs="Poppins"/>
        </w:rPr>
        <w:t xml:space="preserve"> the introduction of a </w:t>
      </w:r>
      <w:r w:rsidRPr="00F0033C">
        <w:rPr>
          <w:rFonts w:ascii="Poppins" w:hAnsi="Poppins" w:cs="Poppins"/>
          <w:b/>
          <w:bCs/>
        </w:rPr>
        <w:t>code of governance for clubs</w:t>
      </w:r>
      <w:r w:rsidRPr="00F0033C">
        <w:rPr>
          <w:rFonts w:ascii="Poppins" w:hAnsi="Poppins" w:cs="Poppins"/>
        </w:rPr>
        <w:t>, echoing the wider sports sector’s framework. Walters and colleagues have conducted research into board composition across the 116 clubs operating under the regulator (Premier League, EFL and National League). The findings reveal</w:t>
      </w:r>
      <w:r w:rsidR="001E4E5B">
        <w:rPr>
          <w:rFonts w:ascii="Poppins" w:hAnsi="Poppins" w:cs="Poppins"/>
        </w:rPr>
        <w:t>ed that</w:t>
      </w:r>
      <w:r w:rsidRPr="00F0033C">
        <w:rPr>
          <w:rFonts w:ascii="Poppins" w:hAnsi="Poppins" w:cs="Poppins"/>
        </w:rPr>
        <w:t>:</w:t>
      </w:r>
    </w:p>
    <w:p w14:paraId="764C9D97" w14:textId="22686DD3" w:rsidR="00F0033C" w:rsidRPr="00F0033C" w:rsidRDefault="00F0033C" w:rsidP="00F0033C">
      <w:pPr>
        <w:numPr>
          <w:ilvl w:val="0"/>
          <w:numId w:val="2"/>
        </w:numPr>
        <w:rPr>
          <w:rFonts w:ascii="Poppins" w:hAnsi="Poppins" w:cs="Poppins"/>
        </w:rPr>
      </w:pPr>
      <w:r w:rsidRPr="00F0033C">
        <w:rPr>
          <w:rFonts w:ascii="Poppins" w:hAnsi="Poppins" w:cs="Poppins"/>
        </w:rPr>
        <w:t xml:space="preserve">Only 8.5% of directors are </w:t>
      </w:r>
      <w:proofErr w:type="gramStart"/>
      <w:r w:rsidRPr="00F0033C">
        <w:rPr>
          <w:rFonts w:ascii="Poppins" w:hAnsi="Poppins" w:cs="Poppins"/>
        </w:rPr>
        <w:t>women</w:t>
      </w:r>
      <w:proofErr w:type="gramEnd"/>
    </w:p>
    <w:p w14:paraId="7446A88E" w14:textId="1B49FC70" w:rsidR="00F0033C" w:rsidRPr="00F0033C" w:rsidRDefault="00F0033C" w:rsidP="00F0033C">
      <w:pPr>
        <w:numPr>
          <w:ilvl w:val="0"/>
          <w:numId w:val="2"/>
        </w:numPr>
        <w:rPr>
          <w:rFonts w:ascii="Poppins" w:hAnsi="Poppins" w:cs="Poppins"/>
        </w:rPr>
      </w:pPr>
      <w:proofErr w:type="gramStart"/>
      <w:r w:rsidRPr="00F0033C">
        <w:rPr>
          <w:rFonts w:ascii="Poppins" w:hAnsi="Poppins" w:cs="Poppins"/>
        </w:rPr>
        <w:t>71%</w:t>
      </w:r>
      <w:proofErr w:type="gramEnd"/>
      <w:r w:rsidRPr="00F0033C">
        <w:rPr>
          <w:rFonts w:ascii="Poppins" w:hAnsi="Poppins" w:cs="Poppins"/>
        </w:rPr>
        <w:t xml:space="preserve"> of clubs have all</w:t>
      </w:r>
      <w:r w:rsidRPr="00F0033C">
        <w:rPr>
          <w:rFonts w:ascii="Poppins" w:hAnsi="Poppins" w:cs="Poppins"/>
        </w:rPr>
        <w:noBreakHyphen/>
        <w:t xml:space="preserve">male </w:t>
      </w:r>
      <w:proofErr w:type="gramStart"/>
      <w:r w:rsidRPr="00F0033C">
        <w:rPr>
          <w:rFonts w:ascii="Poppins" w:hAnsi="Poppins" w:cs="Poppins"/>
        </w:rPr>
        <w:t>boards</w:t>
      </w:r>
      <w:proofErr w:type="gramEnd"/>
    </w:p>
    <w:p w14:paraId="55BD55C8" w14:textId="006624CA" w:rsidR="00F0033C" w:rsidRPr="00F0033C" w:rsidRDefault="00F0033C" w:rsidP="00F0033C">
      <w:pPr>
        <w:numPr>
          <w:ilvl w:val="0"/>
          <w:numId w:val="2"/>
        </w:numPr>
        <w:rPr>
          <w:rFonts w:ascii="Poppins" w:hAnsi="Poppins" w:cs="Poppins"/>
        </w:rPr>
      </w:pPr>
      <w:proofErr w:type="gramStart"/>
      <w:r w:rsidRPr="00F0033C">
        <w:rPr>
          <w:rFonts w:ascii="Poppins" w:hAnsi="Poppins" w:cs="Poppins"/>
        </w:rPr>
        <w:t>Some</w:t>
      </w:r>
      <w:proofErr w:type="gramEnd"/>
      <w:r w:rsidRPr="00F0033C">
        <w:rPr>
          <w:rFonts w:ascii="Poppins" w:hAnsi="Poppins" w:cs="Poppins"/>
        </w:rPr>
        <w:t xml:space="preserve"> boards consist of a single individual, typically the </w:t>
      </w:r>
      <w:proofErr w:type="gramStart"/>
      <w:r w:rsidRPr="00F0033C">
        <w:rPr>
          <w:rFonts w:ascii="Poppins" w:hAnsi="Poppins" w:cs="Poppins"/>
        </w:rPr>
        <w:t>owner</w:t>
      </w:r>
      <w:proofErr w:type="gramEnd"/>
    </w:p>
    <w:p w14:paraId="5B90BFC8" w14:textId="77777777" w:rsidR="00F0033C" w:rsidRPr="00F0033C" w:rsidRDefault="00F0033C" w:rsidP="00F0033C">
      <w:pPr>
        <w:numPr>
          <w:ilvl w:val="0"/>
          <w:numId w:val="2"/>
        </w:numPr>
        <w:rPr>
          <w:rFonts w:ascii="Poppins" w:hAnsi="Poppins" w:cs="Poppins"/>
        </w:rPr>
      </w:pPr>
      <w:proofErr w:type="gramStart"/>
      <w:r w:rsidRPr="00F0033C">
        <w:rPr>
          <w:rFonts w:ascii="Poppins" w:hAnsi="Poppins" w:cs="Poppins"/>
        </w:rPr>
        <w:t>Many</w:t>
      </w:r>
      <w:proofErr w:type="gramEnd"/>
      <w:r w:rsidRPr="00F0033C">
        <w:rPr>
          <w:rFonts w:ascii="Poppins" w:hAnsi="Poppins" w:cs="Poppins"/>
        </w:rPr>
        <w:t xml:space="preserve"> directors have held their positions for 10–20 years, well beyond common governance term limits.</w:t>
      </w:r>
      <w:r w:rsidRPr="00F0033C">
        <w:rPr>
          <w:rFonts w:ascii="Poppins" w:hAnsi="Poppins" w:cs="Poppins"/>
        </w:rPr>
        <w:br/>
      </w:r>
    </w:p>
    <w:p w14:paraId="5B1A4B99" w14:textId="705FFA15" w:rsidR="00F0033C" w:rsidRPr="00F0033C" w:rsidRDefault="00F0033C" w:rsidP="00F0033C">
      <w:pPr>
        <w:rPr>
          <w:rFonts w:ascii="Poppins" w:hAnsi="Poppins" w:cs="Poppins"/>
        </w:rPr>
      </w:pPr>
      <w:r w:rsidRPr="00F0033C">
        <w:rPr>
          <w:rFonts w:ascii="Poppins" w:hAnsi="Poppins" w:cs="Poppins"/>
        </w:rPr>
        <w:t>Such structures are misaligned with modern governance expectations. More fundamentally, football faces deeper questions about decision</w:t>
      </w:r>
      <w:r w:rsidRPr="00F0033C">
        <w:rPr>
          <w:rFonts w:ascii="Poppins" w:hAnsi="Poppins" w:cs="Poppins"/>
        </w:rPr>
        <w:noBreakHyphen/>
        <w:t xml:space="preserve">making authority. When a board exists alongside a sovereign wealth fund, billionaire </w:t>
      </w:r>
      <w:proofErr w:type="gramStart"/>
      <w:r w:rsidRPr="00F0033C">
        <w:rPr>
          <w:rFonts w:ascii="Poppins" w:hAnsi="Poppins" w:cs="Poppins"/>
        </w:rPr>
        <w:t>owner</w:t>
      </w:r>
      <w:proofErr w:type="gramEnd"/>
      <w:r w:rsidRPr="00F0033C">
        <w:rPr>
          <w:rFonts w:ascii="Poppins" w:hAnsi="Poppins" w:cs="Poppins"/>
        </w:rPr>
        <w:t xml:space="preserve"> or private consortium, where does true power lie? How meaningful can board oversight be when ownership is highly concentrated</w:t>
      </w:r>
      <w:r w:rsidR="00433A37" w:rsidRPr="00F0033C">
        <w:rPr>
          <w:rFonts w:ascii="Poppins" w:hAnsi="Poppins" w:cs="Poppins"/>
        </w:rPr>
        <w:t xml:space="preserve">? </w:t>
      </w:r>
      <w:r w:rsidRPr="00F0033C">
        <w:rPr>
          <w:rFonts w:ascii="Poppins" w:hAnsi="Poppins" w:cs="Poppins"/>
        </w:rPr>
        <w:t>These are questions the regulator cannot avoid.</w:t>
      </w:r>
    </w:p>
    <w:p w14:paraId="1AD314A9" w14:textId="77777777" w:rsidR="00F0033C" w:rsidRPr="00F0033C" w:rsidRDefault="00F0033C" w:rsidP="00F0033C">
      <w:pPr>
        <w:rPr>
          <w:rFonts w:ascii="Poppins" w:hAnsi="Poppins" w:cs="Poppins"/>
        </w:rPr>
      </w:pPr>
      <w:r w:rsidRPr="00F0033C">
        <w:rPr>
          <w:rFonts w:ascii="Poppins" w:hAnsi="Poppins" w:cs="Poppins"/>
        </w:rPr>
        <w:t xml:space="preserve">The scale of football’s financial disparities and cultural complexities means change will need to be tiered, proportionate and supported, echoing the approach that made the 2016 code effective. </w:t>
      </w:r>
      <w:proofErr w:type="gramStart"/>
      <w:r w:rsidRPr="00F0033C">
        <w:rPr>
          <w:rFonts w:ascii="Poppins" w:hAnsi="Poppins" w:cs="Poppins"/>
        </w:rPr>
        <w:t>Some</w:t>
      </w:r>
      <w:proofErr w:type="gramEnd"/>
      <w:r w:rsidRPr="00F0033C">
        <w:rPr>
          <w:rFonts w:ascii="Poppins" w:hAnsi="Poppins" w:cs="Poppins"/>
        </w:rPr>
        <w:t xml:space="preserve"> clubs will require roadmaps rather than immediate compliance, and the sector will need guidance to recalibrate long</w:t>
      </w:r>
      <w:r w:rsidRPr="00F0033C">
        <w:rPr>
          <w:rFonts w:ascii="Poppins" w:hAnsi="Poppins" w:cs="Poppins"/>
        </w:rPr>
        <w:noBreakHyphen/>
        <w:t>standing norms.</w:t>
      </w:r>
      <w:r w:rsidRPr="00F0033C">
        <w:rPr>
          <w:rFonts w:ascii="Poppins" w:hAnsi="Poppins" w:cs="Poppins"/>
        </w:rPr>
        <w:br/>
      </w:r>
    </w:p>
    <w:p w14:paraId="2ECC5656" w14:textId="77777777" w:rsidR="00F0033C" w:rsidRPr="00F0033C" w:rsidRDefault="00F0033C" w:rsidP="00F0033C">
      <w:pPr>
        <w:rPr>
          <w:rFonts w:ascii="Poppins" w:hAnsi="Poppins" w:cs="Poppins"/>
          <w:b/>
          <w:bCs/>
        </w:rPr>
      </w:pPr>
      <w:r w:rsidRPr="00F0033C">
        <w:rPr>
          <w:rFonts w:ascii="Poppins" w:hAnsi="Poppins" w:cs="Poppins"/>
          <w:b/>
          <w:bCs/>
        </w:rPr>
        <w:t xml:space="preserve">Key Takeaways </w:t>
      </w:r>
    </w:p>
    <w:p w14:paraId="7018EAE5" w14:textId="42D2EE2A" w:rsidR="00F0033C" w:rsidRPr="00F0033C" w:rsidRDefault="00F0033C" w:rsidP="00F0033C">
      <w:pPr>
        <w:rPr>
          <w:rFonts w:ascii="Poppins" w:hAnsi="Poppins" w:cs="Poppins"/>
        </w:rPr>
      </w:pPr>
      <w:r w:rsidRPr="00F0033C">
        <w:rPr>
          <w:rFonts w:ascii="Poppins" w:hAnsi="Poppins" w:cs="Poppins"/>
          <w:b/>
          <w:bCs/>
        </w:rPr>
        <w:lastRenderedPageBreak/>
        <w:t>Governance drives performance</w:t>
      </w:r>
      <w:r w:rsidR="00433A37" w:rsidRPr="00F0033C">
        <w:rPr>
          <w:rFonts w:ascii="Poppins" w:hAnsi="Poppins" w:cs="Poppins"/>
          <w:b/>
          <w:bCs/>
        </w:rPr>
        <w:t xml:space="preserve">. </w:t>
      </w:r>
      <w:r w:rsidRPr="00F0033C">
        <w:rPr>
          <w:rFonts w:ascii="Poppins" w:hAnsi="Poppins" w:cs="Poppins"/>
        </w:rPr>
        <w:t xml:space="preserve">Strong governance enhances transparency, safeguards </w:t>
      </w:r>
      <w:proofErr w:type="gramStart"/>
      <w:r w:rsidRPr="00F0033C">
        <w:rPr>
          <w:rFonts w:ascii="Poppins" w:hAnsi="Poppins" w:cs="Poppins"/>
        </w:rPr>
        <w:t>investment</w:t>
      </w:r>
      <w:proofErr w:type="gramEnd"/>
      <w:r w:rsidRPr="00F0033C">
        <w:rPr>
          <w:rFonts w:ascii="Poppins" w:hAnsi="Poppins" w:cs="Poppins"/>
        </w:rPr>
        <w:t xml:space="preserve"> and builds trust. In sport, as in business, this leads to better decisions, better </w:t>
      </w:r>
      <w:proofErr w:type="gramStart"/>
      <w:r w:rsidRPr="00F0033C">
        <w:rPr>
          <w:rFonts w:ascii="Poppins" w:hAnsi="Poppins" w:cs="Poppins"/>
        </w:rPr>
        <w:t>environments</w:t>
      </w:r>
      <w:proofErr w:type="gramEnd"/>
      <w:r w:rsidRPr="00F0033C">
        <w:rPr>
          <w:rFonts w:ascii="Poppins" w:hAnsi="Poppins" w:cs="Poppins"/>
        </w:rPr>
        <w:t xml:space="preserve"> and better long</w:t>
      </w:r>
      <w:r w:rsidRPr="00F0033C">
        <w:rPr>
          <w:rFonts w:ascii="Poppins" w:hAnsi="Poppins" w:cs="Poppins"/>
        </w:rPr>
        <w:noBreakHyphen/>
        <w:t>term outcomes.</w:t>
      </w:r>
      <w:r w:rsidRPr="00F0033C">
        <w:rPr>
          <w:rFonts w:ascii="Poppins" w:hAnsi="Poppins" w:cs="Poppins"/>
        </w:rPr>
        <w:br/>
      </w:r>
    </w:p>
    <w:p w14:paraId="06F8423D" w14:textId="50FDAA36" w:rsidR="00F0033C" w:rsidRPr="00F0033C" w:rsidRDefault="00F0033C" w:rsidP="00F0033C">
      <w:pPr>
        <w:rPr>
          <w:rFonts w:ascii="Poppins" w:hAnsi="Poppins" w:cs="Poppins"/>
        </w:rPr>
      </w:pPr>
      <w:r w:rsidRPr="00F0033C">
        <w:rPr>
          <w:rFonts w:ascii="Poppins" w:hAnsi="Poppins" w:cs="Poppins"/>
          <w:b/>
          <w:bCs/>
        </w:rPr>
        <w:t>Football’s new regulator marks a historic shift</w:t>
      </w:r>
      <w:r w:rsidR="00433A37" w:rsidRPr="00F0033C">
        <w:rPr>
          <w:rFonts w:ascii="Poppins" w:hAnsi="Poppins" w:cs="Poppins"/>
          <w:b/>
          <w:bCs/>
        </w:rPr>
        <w:t xml:space="preserve">. </w:t>
      </w:r>
      <w:r w:rsidRPr="00F0033C">
        <w:rPr>
          <w:rFonts w:ascii="Poppins" w:hAnsi="Poppins" w:cs="Poppins"/>
        </w:rPr>
        <w:t>Clubs will face mandatory governance standards for the first time, bringing scrutiny of board diversity, ownership structures, decision</w:t>
      </w:r>
      <w:r w:rsidRPr="00F0033C">
        <w:rPr>
          <w:rFonts w:ascii="Poppins" w:hAnsi="Poppins" w:cs="Poppins"/>
        </w:rPr>
        <w:noBreakHyphen/>
        <w:t xml:space="preserve">making </w:t>
      </w:r>
      <w:proofErr w:type="gramStart"/>
      <w:r w:rsidRPr="00F0033C">
        <w:rPr>
          <w:rFonts w:ascii="Poppins" w:hAnsi="Poppins" w:cs="Poppins"/>
        </w:rPr>
        <w:t>processes</w:t>
      </w:r>
      <w:proofErr w:type="gramEnd"/>
      <w:r w:rsidRPr="00F0033C">
        <w:rPr>
          <w:rFonts w:ascii="Poppins" w:hAnsi="Poppins" w:cs="Poppins"/>
        </w:rPr>
        <w:t xml:space="preserve"> and financial controls.</w:t>
      </w:r>
      <w:r w:rsidRPr="00F0033C">
        <w:rPr>
          <w:rFonts w:ascii="Poppins" w:hAnsi="Poppins" w:cs="Poppins"/>
        </w:rPr>
        <w:br/>
      </w:r>
    </w:p>
    <w:p w14:paraId="7D11D920" w14:textId="71532543" w:rsidR="00F0033C" w:rsidRPr="00F0033C" w:rsidRDefault="00F0033C" w:rsidP="00F0033C">
      <w:pPr>
        <w:rPr>
          <w:rFonts w:ascii="Poppins" w:hAnsi="Poppins" w:cs="Poppins"/>
        </w:rPr>
      </w:pPr>
      <w:r w:rsidRPr="00F0033C">
        <w:rPr>
          <w:rFonts w:ascii="Poppins" w:hAnsi="Poppins" w:cs="Poppins"/>
          <w:b/>
          <w:bCs/>
        </w:rPr>
        <w:t>Culture matters as much as compliance</w:t>
      </w:r>
      <w:r w:rsidR="00433A37" w:rsidRPr="00F0033C">
        <w:rPr>
          <w:rFonts w:ascii="Poppins" w:hAnsi="Poppins" w:cs="Poppins"/>
          <w:b/>
          <w:bCs/>
        </w:rPr>
        <w:t xml:space="preserve">. </w:t>
      </w:r>
      <w:r w:rsidRPr="00F0033C">
        <w:rPr>
          <w:rFonts w:ascii="Poppins" w:hAnsi="Poppins" w:cs="Poppins"/>
        </w:rPr>
        <w:t xml:space="preserve">Policies alone cannot prevent governance failures. Effective oversight depends on trust, reporting mechanisms, lived behaviours and shared values throughout the organisation, including among players, </w:t>
      </w:r>
      <w:proofErr w:type="gramStart"/>
      <w:r w:rsidRPr="00F0033C">
        <w:rPr>
          <w:rFonts w:ascii="Poppins" w:hAnsi="Poppins" w:cs="Poppins"/>
        </w:rPr>
        <w:t>executives</w:t>
      </w:r>
      <w:proofErr w:type="gramEnd"/>
      <w:r w:rsidRPr="00F0033C">
        <w:rPr>
          <w:rFonts w:ascii="Poppins" w:hAnsi="Poppins" w:cs="Poppins"/>
        </w:rPr>
        <w:t xml:space="preserve"> and volunteers.</w:t>
      </w:r>
    </w:p>
    <w:p w14:paraId="30C39EF5" w14:textId="77777777" w:rsidR="00F0033C" w:rsidRPr="00F0033C" w:rsidRDefault="00F0033C" w:rsidP="00F0033C">
      <w:pPr>
        <w:rPr>
          <w:rFonts w:ascii="Poppins" w:hAnsi="Poppins" w:cs="Poppins"/>
        </w:rPr>
      </w:pPr>
    </w:p>
    <w:p w14:paraId="57510CD1" w14:textId="77777777" w:rsidR="007F273E" w:rsidRPr="00F0033C" w:rsidRDefault="007F273E">
      <w:pPr>
        <w:rPr>
          <w:rFonts w:ascii="Poppins" w:hAnsi="Poppins" w:cs="Poppins"/>
        </w:rPr>
      </w:pPr>
    </w:p>
    <w:p w14:paraId="0D1632AF" w14:textId="77777777" w:rsidR="007F273E" w:rsidRPr="00F0033C" w:rsidRDefault="007F273E">
      <w:pPr>
        <w:rPr>
          <w:rFonts w:ascii="Poppins" w:hAnsi="Poppins" w:cs="Poppins"/>
        </w:rPr>
      </w:pPr>
    </w:p>
    <w:p w14:paraId="34A5DBAF" w14:textId="77777777" w:rsidR="007F273E" w:rsidRPr="00F0033C" w:rsidRDefault="007F273E">
      <w:pPr>
        <w:rPr>
          <w:rFonts w:ascii="Poppins" w:hAnsi="Poppins" w:cs="Poppins"/>
        </w:rPr>
      </w:pPr>
    </w:p>
    <w:p w14:paraId="73D784DE" w14:textId="77777777" w:rsidR="007F273E" w:rsidRPr="00F0033C" w:rsidRDefault="007F273E">
      <w:pPr>
        <w:rPr>
          <w:rFonts w:ascii="Poppins" w:hAnsi="Poppins" w:cs="Poppins"/>
        </w:rPr>
      </w:pPr>
    </w:p>
    <w:p w14:paraId="6174C658" w14:textId="77777777" w:rsidR="007F273E" w:rsidRPr="00F0033C" w:rsidRDefault="007F273E">
      <w:pPr>
        <w:rPr>
          <w:rFonts w:ascii="Poppins" w:hAnsi="Poppins" w:cs="Poppins"/>
        </w:rPr>
      </w:pPr>
    </w:p>
    <w:p w14:paraId="4702644B" w14:textId="77777777" w:rsidR="007F273E" w:rsidRPr="00F0033C" w:rsidRDefault="007F273E">
      <w:pPr>
        <w:rPr>
          <w:rFonts w:ascii="Poppins" w:hAnsi="Poppins" w:cs="Poppins"/>
        </w:rPr>
      </w:pPr>
    </w:p>
    <w:p w14:paraId="2542AFEF" w14:textId="77777777" w:rsidR="007F273E" w:rsidRPr="00F0033C" w:rsidRDefault="007F273E">
      <w:pPr>
        <w:rPr>
          <w:rFonts w:ascii="Poppins" w:hAnsi="Poppins" w:cs="Poppins"/>
        </w:rPr>
      </w:pPr>
    </w:p>
    <w:p w14:paraId="4295D4D1" w14:textId="77777777" w:rsidR="007F273E" w:rsidRPr="00F0033C" w:rsidRDefault="007F273E">
      <w:pPr>
        <w:rPr>
          <w:rFonts w:ascii="Poppins" w:hAnsi="Poppins" w:cs="Poppins"/>
        </w:rPr>
      </w:pPr>
    </w:p>
    <w:p w14:paraId="1B884F51" w14:textId="77777777" w:rsidR="007F273E" w:rsidRPr="00F0033C" w:rsidRDefault="007F273E">
      <w:pPr>
        <w:rPr>
          <w:rFonts w:ascii="Poppins" w:hAnsi="Poppins" w:cs="Poppins"/>
        </w:rPr>
      </w:pPr>
    </w:p>
    <w:p w14:paraId="53CB1AAB" w14:textId="77777777" w:rsidR="007F273E" w:rsidRPr="00F0033C" w:rsidRDefault="007F273E">
      <w:pPr>
        <w:rPr>
          <w:rFonts w:ascii="Poppins" w:hAnsi="Poppins" w:cs="Poppins"/>
        </w:rPr>
      </w:pPr>
    </w:p>
    <w:sectPr w:rsidR="007F273E" w:rsidRPr="00F0033C" w:rsidSect="007F273E">
      <w:headerReference w:type="default" r:id="rId7"/>
      <w:footerReference w:type="default" r:id="rId8"/>
      <w:pgSz w:w="11906" w:h="16838"/>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6B42" w14:textId="77777777" w:rsidR="00141D31" w:rsidRDefault="00141D31" w:rsidP="00EA482F">
      <w:pPr>
        <w:spacing w:after="0" w:line="240" w:lineRule="auto"/>
      </w:pPr>
      <w:r>
        <w:separator/>
      </w:r>
    </w:p>
  </w:endnote>
  <w:endnote w:type="continuationSeparator" w:id="0">
    <w:p w14:paraId="3B0C9781" w14:textId="77777777" w:rsidR="00141D31" w:rsidRDefault="00141D31" w:rsidP="00EA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B15A" w14:textId="302C43E4" w:rsidR="00EA482F" w:rsidRDefault="00EA482F">
    <w:pPr>
      <w:pStyle w:val="Footer"/>
    </w:pPr>
    <w:r>
      <w:rPr>
        <w:noProof/>
      </w:rPr>
      <w:drawing>
        <wp:anchor distT="0" distB="0" distL="114300" distR="114300" simplePos="0" relativeHeight="251658240" behindDoc="1" locked="0" layoutInCell="1" allowOverlap="1" wp14:anchorId="7E9E6685" wp14:editId="090D5AAD">
          <wp:simplePos x="0" y="0"/>
          <wp:positionH relativeFrom="page">
            <wp:align>left</wp:align>
          </wp:positionH>
          <wp:positionV relativeFrom="paragraph">
            <wp:posOffset>-107315</wp:posOffset>
          </wp:positionV>
          <wp:extent cx="7562850" cy="913765"/>
          <wp:effectExtent l="0" t="0" r="0" b="635"/>
          <wp:wrapNone/>
          <wp:docPr id="65673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30791" name="Picture 656730791"/>
                  <pic:cNvPicPr/>
                </pic:nvPicPr>
                <pic:blipFill>
                  <a:blip r:embed="rId1">
                    <a:extLst>
                      <a:ext uri="{28A0092B-C50C-407E-A947-70E740481C1C}">
                        <a14:useLocalDpi xmlns:a14="http://schemas.microsoft.com/office/drawing/2010/main" val="0"/>
                      </a:ext>
                    </a:extLst>
                  </a:blip>
                  <a:stretch>
                    <a:fillRect/>
                  </a:stretch>
                </pic:blipFill>
                <pic:spPr>
                  <a:xfrm>
                    <a:off x="0" y="0"/>
                    <a:ext cx="7567866" cy="914371"/>
                  </a:xfrm>
                  <a:prstGeom prst="rect">
                    <a:avLst/>
                  </a:prstGeom>
                </pic:spPr>
              </pic:pic>
            </a:graphicData>
          </a:graphic>
          <wp14:sizeRelH relativeFrom="page">
            <wp14:pctWidth>0</wp14:pctWidth>
          </wp14:sizeRelH>
          <wp14:sizeRelV relativeFrom="page">
            <wp14:pctHeight>0</wp14:pctHeight>
          </wp14:sizeRelV>
        </wp:anchor>
      </w:drawing>
    </w:r>
  </w:p>
  <w:p w14:paraId="329735DE" w14:textId="247B7B0C" w:rsidR="00EA482F" w:rsidRDefault="00EA4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CF0A" w14:textId="77777777" w:rsidR="00141D31" w:rsidRDefault="00141D31" w:rsidP="00EA482F">
      <w:pPr>
        <w:spacing w:after="0" w:line="240" w:lineRule="auto"/>
      </w:pPr>
      <w:r>
        <w:separator/>
      </w:r>
    </w:p>
  </w:footnote>
  <w:footnote w:type="continuationSeparator" w:id="0">
    <w:p w14:paraId="1C4CDE1E" w14:textId="77777777" w:rsidR="00141D31" w:rsidRDefault="00141D31" w:rsidP="00EA4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F98A" w14:textId="5A7F5382" w:rsidR="008965E0" w:rsidRDefault="008965E0">
    <w:pPr>
      <w:pStyle w:val="Header"/>
    </w:pPr>
    <w:r>
      <w:rPr>
        <w:noProof/>
      </w:rPr>
      <w:drawing>
        <wp:anchor distT="0" distB="0" distL="114300" distR="114300" simplePos="0" relativeHeight="251659264" behindDoc="1" locked="0" layoutInCell="1" allowOverlap="1" wp14:anchorId="61B38D39" wp14:editId="45AA6501">
          <wp:simplePos x="0" y="0"/>
          <wp:positionH relativeFrom="page">
            <wp:align>left</wp:align>
          </wp:positionH>
          <wp:positionV relativeFrom="paragraph">
            <wp:posOffset>-468629</wp:posOffset>
          </wp:positionV>
          <wp:extent cx="7585710" cy="1219182"/>
          <wp:effectExtent l="0" t="0" r="0" b="635"/>
          <wp:wrapNone/>
          <wp:docPr id="1260093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93876" name="Picture 1260093876"/>
                  <pic:cNvPicPr/>
                </pic:nvPicPr>
                <pic:blipFill>
                  <a:blip r:embed="rId1">
                    <a:extLst>
                      <a:ext uri="{28A0092B-C50C-407E-A947-70E740481C1C}">
                        <a14:useLocalDpi xmlns:a14="http://schemas.microsoft.com/office/drawing/2010/main" val="0"/>
                      </a:ext>
                    </a:extLst>
                  </a:blip>
                  <a:stretch>
                    <a:fillRect/>
                  </a:stretch>
                </pic:blipFill>
                <pic:spPr>
                  <a:xfrm>
                    <a:off x="0" y="0"/>
                    <a:ext cx="7585710" cy="1219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C2D6D"/>
    <w:multiLevelType w:val="multilevel"/>
    <w:tmpl w:val="B3F6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3299B"/>
    <w:multiLevelType w:val="multilevel"/>
    <w:tmpl w:val="A982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79055">
    <w:abstractNumId w:val="1"/>
  </w:num>
  <w:num w:numId="2" w16cid:durableId="21026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2F"/>
    <w:rsid w:val="00141D31"/>
    <w:rsid w:val="00190390"/>
    <w:rsid w:val="001E4E5B"/>
    <w:rsid w:val="0038606D"/>
    <w:rsid w:val="00413454"/>
    <w:rsid w:val="00433A37"/>
    <w:rsid w:val="005B3F8E"/>
    <w:rsid w:val="007F273E"/>
    <w:rsid w:val="008965E0"/>
    <w:rsid w:val="008A57D8"/>
    <w:rsid w:val="00B35AB8"/>
    <w:rsid w:val="00D70392"/>
    <w:rsid w:val="00EA482F"/>
    <w:rsid w:val="00F00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EF6FE"/>
  <w15:chartTrackingRefBased/>
  <w15:docId w15:val="{E457DBDD-535B-4B8F-94B6-05E3B6AD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82F"/>
    <w:rPr>
      <w:rFonts w:eastAsiaTheme="majorEastAsia" w:cstheme="majorBidi"/>
      <w:color w:val="272727" w:themeColor="text1" w:themeTint="D8"/>
    </w:rPr>
  </w:style>
  <w:style w:type="paragraph" w:styleId="Title">
    <w:name w:val="Title"/>
    <w:basedOn w:val="Normal"/>
    <w:next w:val="Normal"/>
    <w:link w:val="TitleChar"/>
    <w:uiPriority w:val="10"/>
    <w:qFormat/>
    <w:rsid w:val="00EA4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82F"/>
    <w:pPr>
      <w:spacing w:before="160"/>
      <w:jc w:val="center"/>
    </w:pPr>
    <w:rPr>
      <w:i/>
      <w:iCs/>
      <w:color w:val="404040" w:themeColor="text1" w:themeTint="BF"/>
    </w:rPr>
  </w:style>
  <w:style w:type="character" w:customStyle="1" w:styleId="QuoteChar">
    <w:name w:val="Quote Char"/>
    <w:basedOn w:val="DefaultParagraphFont"/>
    <w:link w:val="Quote"/>
    <w:uiPriority w:val="29"/>
    <w:rsid w:val="00EA482F"/>
    <w:rPr>
      <w:i/>
      <w:iCs/>
      <w:color w:val="404040" w:themeColor="text1" w:themeTint="BF"/>
    </w:rPr>
  </w:style>
  <w:style w:type="paragraph" w:styleId="ListParagraph">
    <w:name w:val="List Paragraph"/>
    <w:basedOn w:val="Normal"/>
    <w:uiPriority w:val="34"/>
    <w:qFormat/>
    <w:rsid w:val="00EA482F"/>
    <w:pPr>
      <w:ind w:left="720"/>
      <w:contextualSpacing/>
    </w:pPr>
  </w:style>
  <w:style w:type="character" w:styleId="IntenseEmphasis">
    <w:name w:val="Intense Emphasis"/>
    <w:basedOn w:val="DefaultParagraphFont"/>
    <w:uiPriority w:val="21"/>
    <w:qFormat/>
    <w:rsid w:val="00EA482F"/>
    <w:rPr>
      <w:i/>
      <w:iCs/>
      <w:color w:val="0F4761" w:themeColor="accent1" w:themeShade="BF"/>
    </w:rPr>
  </w:style>
  <w:style w:type="paragraph" w:styleId="IntenseQuote">
    <w:name w:val="Intense Quote"/>
    <w:basedOn w:val="Normal"/>
    <w:next w:val="Normal"/>
    <w:link w:val="IntenseQuoteChar"/>
    <w:uiPriority w:val="30"/>
    <w:qFormat/>
    <w:rsid w:val="00EA4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82F"/>
    <w:rPr>
      <w:i/>
      <w:iCs/>
      <w:color w:val="0F4761" w:themeColor="accent1" w:themeShade="BF"/>
    </w:rPr>
  </w:style>
  <w:style w:type="character" w:styleId="IntenseReference">
    <w:name w:val="Intense Reference"/>
    <w:basedOn w:val="DefaultParagraphFont"/>
    <w:uiPriority w:val="32"/>
    <w:qFormat/>
    <w:rsid w:val="00EA482F"/>
    <w:rPr>
      <w:b/>
      <w:bCs/>
      <w:smallCaps/>
      <w:color w:val="0F4761" w:themeColor="accent1" w:themeShade="BF"/>
      <w:spacing w:val="5"/>
    </w:rPr>
  </w:style>
  <w:style w:type="paragraph" w:styleId="Header">
    <w:name w:val="header"/>
    <w:basedOn w:val="Normal"/>
    <w:link w:val="HeaderChar"/>
    <w:uiPriority w:val="99"/>
    <w:unhideWhenUsed/>
    <w:rsid w:val="00EA4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82F"/>
  </w:style>
  <w:style w:type="paragraph" w:styleId="Footer">
    <w:name w:val="footer"/>
    <w:basedOn w:val="Normal"/>
    <w:link w:val="FooterChar"/>
    <w:uiPriority w:val="99"/>
    <w:unhideWhenUsed/>
    <w:rsid w:val="00EA4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82F"/>
  </w:style>
  <w:style w:type="paragraph" w:styleId="Revision">
    <w:name w:val="Revision"/>
    <w:hidden/>
    <w:uiPriority w:val="99"/>
    <w:semiHidden/>
    <w:rsid w:val="001E4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Hazel [hazken]</dc:creator>
  <cp:keywords/>
  <dc:description/>
  <cp:lastModifiedBy>Melling, Kevin</cp:lastModifiedBy>
  <cp:revision>2</cp:revision>
  <dcterms:created xsi:type="dcterms:W3CDTF">2026-02-19T14:50:00Z</dcterms:created>
  <dcterms:modified xsi:type="dcterms:W3CDTF">2026-02-19T14:50:00Z</dcterms:modified>
</cp:coreProperties>
</file>