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0D51" w14:textId="5EBF175C" w:rsidR="007F273E" w:rsidRPr="007F273E" w:rsidRDefault="007F273E">
      <w:pPr>
        <w:rPr>
          <w:rFonts w:ascii="Poppins" w:hAnsi="Poppins" w:cs="Poppins"/>
          <w:b/>
          <w:bCs/>
          <w:color w:val="60CAF3" w:themeColor="accent4" w:themeTint="99"/>
          <w:sz w:val="72"/>
          <w:szCs w:val="72"/>
        </w:rPr>
      </w:pPr>
      <w:r>
        <w:rPr>
          <w:rFonts w:ascii="Poppins" w:hAnsi="Poppins" w:cs="Poppins"/>
          <w:b/>
          <w:bCs/>
          <w:color w:val="60CAF3" w:themeColor="accent4" w:themeTint="99"/>
          <w:sz w:val="72"/>
          <w:szCs w:val="72"/>
        </w:rPr>
        <w:t>Ma</w:t>
      </w:r>
      <w:r w:rsidRPr="007F273E">
        <w:rPr>
          <w:rFonts w:ascii="Poppins" w:hAnsi="Poppins" w:cs="Poppins"/>
          <w:b/>
          <w:bCs/>
          <w:color w:val="60CAF3" w:themeColor="accent4" w:themeTint="99"/>
          <w:sz w:val="72"/>
          <w:szCs w:val="72"/>
        </w:rPr>
        <w:t>nagement Insights</w:t>
      </w:r>
    </w:p>
    <w:p w14:paraId="5170592C" w14:textId="084C0AF4" w:rsidR="00B30193" w:rsidRPr="000274A4" w:rsidRDefault="00B30193" w:rsidP="00B30193">
      <w:pPr>
        <w:rPr>
          <w:rFonts w:ascii="Poppins" w:hAnsi="Poppins" w:cs="Poppins"/>
          <w:sz w:val="48"/>
          <w:szCs w:val="48"/>
        </w:rPr>
      </w:pPr>
      <w:r w:rsidRPr="000274A4">
        <w:rPr>
          <w:rFonts w:ascii="Poppins" w:hAnsi="Poppins" w:cs="Poppins"/>
          <w:sz w:val="48"/>
          <w:szCs w:val="48"/>
        </w:rPr>
        <w:t>The Future of Sports Broadcasting</w:t>
      </w:r>
    </w:p>
    <w:p w14:paraId="75DCBD25" w14:textId="77777777" w:rsidR="00B30193" w:rsidRPr="000274A4" w:rsidRDefault="00B30193" w:rsidP="00B30193">
      <w:pPr>
        <w:rPr>
          <w:rFonts w:ascii="Poppins" w:hAnsi="Poppins" w:cs="Poppins"/>
        </w:rPr>
      </w:pPr>
      <w:r w:rsidRPr="000274A4">
        <w:rPr>
          <w:rFonts w:ascii="Poppins" w:hAnsi="Poppins" w:cs="Poppins"/>
        </w:rPr>
        <w:t xml:space="preserve">Sports broadcasting is entering one of the most transformative periods in its history. This was the central message in a conversation between Dr </w:t>
      </w:r>
      <w:r>
        <w:rPr>
          <w:rFonts w:ascii="Poppins" w:hAnsi="Poppins" w:cs="Poppins"/>
        </w:rPr>
        <w:t>Babat</w:t>
      </w:r>
      <w:r w:rsidRPr="000274A4">
        <w:rPr>
          <w:rFonts w:ascii="Poppins" w:hAnsi="Poppins" w:cs="Poppins"/>
        </w:rPr>
        <w:t>unde Buraimo, Senior Lecturer in Sports Management and Economics at the University of Liverpool, and veteran sports</w:t>
      </w:r>
      <w:r w:rsidRPr="000274A4">
        <w:rPr>
          <w:rFonts w:ascii="Poppins" w:hAnsi="Poppins" w:cs="Poppins"/>
        </w:rPr>
        <w:noBreakHyphen/>
        <w:t>rights negotiator David Murray. Together, they explored how shifting consumer habits, intensified platform competition, and technological disruption are reshaping both the economics and the experience of watching live sport.</w:t>
      </w:r>
    </w:p>
    <w:p w14:paraId="30512549" w14:textId="77777777" w:rsidR="00B30193" w:rsidRPr="000274A4" w:rsidRDefault="00B30193" w:rsidP="00B30193">
      <w:pPr>
        <w:rPr>
          <w:rFonts w:ascii="Poppins" w:hAnsi="Poppins" w:cs="Poppins"/>
          <w:b/>
          <w:bCs/>
        </w:rPr>
      </w:pPr>
      <w:r w:rsidRPr="000274A4">
        <w:rPr>
          <w:rFonts w:ascii="Poppins" w:hAnsi="Poppins" w:cs="Poppins"/>
          <w:b/>
          <w:bCs/>
        </w:rPr>
        <w:t>Fragmentation</w:t>
      </w:r>
    </w:p>
    <w:p w14:paraId="34102A47" w14:textId="77777777" w:rsidR="00B30193" w:rsidRDefault="00B30193" w:rsidP="00B30193">
      <w:pPr>
        <w:rPr>
          <w:rFonts w:ascii="Poppins" w:hAnsi="Poppins" w:cs="Poppins"/>
        </w:rPr>
      </w:pPr>
      <w:r w:rsidRPr="000274A4">
        <w:rPr>
          <w:rFonts w:ascii="Poppins" w:hAnsi="Poppins" w:cs="Poppins"/>
        </w:rPr>
        <w:t>For decades, the UK’s sports broadcasting market was dominated by Sky, whose subscription bundles made it the default home of premium sport. Yet, as Murray notes, that long era of consolidation has given way to fragmentation. Consumers increasingly navigate a “pick and mix” system where premium tournaments sit across a widening field of providers, such as Sky, TNT Sports, Amazon Prime and sport</w:t>
      </w:r>
      <w:r w:rsidRPr="000274A4">
        <w:rPr>
          <w:rFonts w:ascii="Poppins" w:hAnsi="Poppins" w:cs="Poppins"/>
        </w:rPr>
        <w:noBreakHyphen/>
        <w:t>specific platforms such as NFL Game Pass.</w:t>
      </w:r>
      <w:r w:rsidRPr="000274A4">
        <w:rPr>
          <w:rFonts w:ascii="Poppins" w:hAnsi="Poppins" w:cs="Poppins"/>
        </w:rPr>
        <w:br/>
      </w:r>
    </w:p>
    <w:p w14:paraId="6B32A794" w14:textId="77777777" w:rsidR="00B30193" w:rsidRDefault="00B30193" w:rsidP="00B30193">
      <w:pPr>
        <w:rPr>
          <w:rFonts w:ascii="Poppins" w:hAnsi="Poppins" w:cs="Poppins"/>
        </w:rPr>
      </w:pPr>
      <w:r w:rsidRPr="000274A4">
        <w:rPr>
          <w:rFonts w:ascii="Poppins" w:hAnsi="Poppins" w:cs="Poppins"/>
        </w:rPr>
        <w:t>Dr Buraimo’s research supports this shift. The entry of new broadcasters and streaming platforms has diversified the market, but at a cost to fans.  Those who follow multiple sports often find themselves paying for several subscriptions, many of which are bundled with unrelated content. A once</w:t>
      </w:r>
      <w:r w:rsidRPr="000274A4">
        <w:rPr>
          <w:rFonts w:ascii="Poppins" w:hAnsi="Poppins" w:cs="Poppins"/>
        </w:rPr>
        <w:noBreakHyphen/>
        <w:t>centralised model has splintered into an expensive and often confusing landscape for consumers.</w:t>
      </w:r>
      <w:r w:rsidRPr="000274A4">
        <w:rPr>
          <w:rFonts w:ascii="Poppins" w:hAnsi="Poppins" w:cs="Poppins"/>
        </w:rPr>
        <w:br/>
      </w:r>
    </w:p>
    <w:p w14:paraId="1153C50A" w14:textId="77777777" w:rsidR="00B30193" w:rsidRDefault="00B30193" w:rsidP="00B30193">
      <w:pPr>
        <w:rPr>
          <w:rFonts w:ascii="Poppins" w:hAnsi="Poppins" w:cs="Poppins"/>
        </w:rPr>
      </w:pPr>
    </w:p>
    <w:p w14:paraId="7BB9D88B" w14:textId="78BEAFFD" w:rsidR="00B30193" w:rsidRPr="000274A4" w:rsidRDefault="00B30193" w:rsidP="00B30193">
      <w:pPr>
        <w:rPr>
          <w:rFonts w:ascii="Poppins" w:hAnsi="Poppins" w:cs="Poppins"/>
        </w:rPr>
      </w:pPr>
      <w:r>
        <w:rPr>
          <w:rFonts w:ascii="Poppins" w:hAnsi="Poppins" w:cs="Poppins"/>
        </w:rPr>
        <w:lastRenderedPageBreak/>
        <w:t>T</w:t>
      </w:r>
      <w:r w:rsidRPr="000274A4">
        <w:rPr>
          <w:rFonts w:ascii="Poppins" w:hAnsi="Poppins" w:cs="Poppins"/>
        </w:rPr>
        <w:t>he impact of platform switching is not limited to fans. Sports themselves can suffer from sudden changes in audience visibility. Murray highlights the Autumn Rugby Internationals, which saw a significant decline in reach when they moved from the BBC and Sky to Amazon Prime. Even when fans held subscriptions, the shift in viewing behaviour meant many “simply didn’t realise the matches were on”. For broadcasters, this creates a strategic challenge where securing rights is only half the battle: rebuilding and retaining audiences is equally vital.</w:t>
      </w:r>
      <w:r w:rsidRPr="000274A4">
        <w:rPr>
          <w:rFonts w:ascii="Poppins" w:hAnsi="Poppins" w:cs="Poppins"/>
        </w:rPr>
        <w:br/>
      </w:r>
    </w:p>
    <w:p w14:paraId="23B54C67" w14:textId="77777777" w:rsidR="00B30193" w:rsidRPr="000274A4" w:rsidRDefault="00B30193" w:rsidP="00B30193">
      <w:pPr>
        <w:rPr>
          <w:rFonts w:ascii="Poppins" w:hAnsi="Poppins" w:cs="Poppins"/>
          <w:b/>
          <w:bCs/>
        </w:rPr>
      </w:pPr>
      <w:r w:rsidRPr="000274A4">
        <w:rPr>
          <w:rFonts w:ascii="Poppins" w:hAnsi="Poppins" w:cs="Poppins"/>
          <w:b/>
          <w:bCs/>
        </w:rPr>
        <w:t>Broadcast balance</w:t>
      </w:r>
    </w:p>
    <w:p w14:paraId="7D40C14A" w14:textId="77777777" w:rsidR="00B30193" w:rsidRPr="000274A4" w:rsidRDefault="00B30193" w:rsidP="00B30193">
      <w:pPr>
        <w:rPr>
          <w:rFonts w:ascii="Poppins" w:hAnsi="Poppins" w:cs="Poppins"/>
        </w:rPr>
      </w:pPr>
      <w:r w:rsidRPr="000274A4">
        <w:rPr>
          <w:rFonts w:ascii="Poppins" w:hAnsi="Poppins" w:cs="Poppins"/>
        </w:rPr>
        <w:t>Both explored the growing tension between long and short broadcast cycles. While three</w:t>
      </w:r>
      <w:r w:rsidRPr="000274A4">
        <w:rPr>
          <w:rFonts w:ascii="Poppins" w:hAnsi="Poppins" w:cs="Poppins"/>
        </w:rPr>
        <w:noBreakHyphen/>
        <w:t xml:space="preserve">year deals remain common in Europe, UK rights have begun to lengthen, as </w:t>
      </w:r>
      <w:r>
        <w:rPr>
          <w:rFonts w:ascii="Poppins" w:hAnsi="Poppins" w:cs="Poppins"/>
        </w:rPr>
        <w:t>i</w:t>
      </w:r>
      <w:r w:rsidRPr="000274A4">
        <w:rPr>
          <w:rFonts w:ascii="Poppins" w:hAnsi="Poppins" w:cs="Poppins"/>
        </w:rPr>
        <w:t>llustrated by the Premier League’s recent move from a three</w:t>
      </w:r>
      <w:r w:rsidRPr="000274A4">
        <w:rPr>
          <w:rFonts w:ascii="Poppins" w:hAnsi="Poppins" w:cs="Poppins"/>
        </w:rPr>
        <w:noBreakHyphen/>
        <w:t>year to a four</w:t>
      </w:r>
      <w:r w:rsidRPr="000274A4">
        <w:rPr>
          <w:rFonts w:ascii="Poppins" w:hAnsi="Poppins" w:cs="Poppins"/>
        </w:rPr>
        <w:noBreakHyphen/>
        <w:t>year cycle. Yet in the United States, deals often span eight to ten years, creating greater revenue stability but fewer opportunities for new entrants.</w:t>
      </w:r>
      <w:r w:rsidRPr="000274A4">
        <w:rPr>
          <w:rFonts w:ascii="Poppins" w:hAnsi="Poppins" w:cs="Poppins"/>
        </w:rPr>
        <w:br/>
      </w:r>
    </w:p>
    <w:p w14:paraId="384424BA" w14:textId="77777777" w:rsidR="00B30193" w:rsidRPr="000274A4" w:rsidRDefault="00B30193" w:rsidP="00B30193">
      <w:pPr>
        <w:rPr>
          <w:rFonts w:ascii="Poppins" w:hAnsi="Poppins" w:cs="Poppins"/>
        </w:rPr>
      </w:pPr>
      <w:r w:rsidRPr="000274A4">
        <w:rPr>
          <w:rFonts w:ascii="Poppins" w:hAnsi="Poppins" w:cs="Poppins"/>
        </w:rPr>
        <w:t>Another emerging trend is the concentration of broadcast wealth in a small number of global sports. The Premier League, NFL and NBA continue to command substantial fees, while smaller sports struggle to maintain visibility. In response, these sports are generating more matches and more content—creating what Murray describes as a “doom loop”, where volume increases even as per</w:t>
      </w:r>
      <w:r w:rsidRPr="000274A4">
        <w:rPr>
          <w:rFonts w:ascii="Poppins" w:hAnsi="Poppins" w:cs="Poppins"/>
        </w:rPr>
        <w:noBreakHyphen/>
        <w:t>match revenue falls. Tennis and the Champions League have expanded their calendars significantly, reflecting broadcasters’ demands for scale and year</w:t>
      </w:r>
      <w:r w:rsidRPr="000274A4">
        <w:rPr>
          <w:rFonts w:ascii="Poppins" w:hAnsi="Poppins" w:cs="Poppins"/>
        </w:rPr>
        <w:noBreakHyphen/>
        <w:t>round content.</w:t>
      </w:r>
      <w:r w:rsidRPr="000274A4">
        <w:rPr>
          <w:rFonts w:ascii="Poppins" w:hAnsi="Poppins" w:cs="Poppins"/>
        </w:rPr>
        <w:br/>
      </w:r>
    </w:p>
    <w:p w14:paraId="2941BC54" w14:textId="566942D7" w:rsidR="00B30193" w:rsidRDefault="00B30193" w:rsidP="00B30193">
      <w:pPr>
        <w:rPr>
          <w:rFonts w:ascii="Poppins" w:hAnsi="Poppins" w:cs="Poppins"/>
        </w:rPr>
      </w:pPr>
      <w:r w:rsidRPr="000274A4">
        <w:rPr>
          <w:rFonts w:ascii="Poppins" w:hAnsi="Poppins" w:cs="Poppins"/>
        </w:rPr>
        <w:t>On technology, both guests foresee profound change. Advances in AI</w:t>
      </w:r>
      <w:r w:rsidRPr="000274A4">
        <w:rPr>
          <w:rFonts w:ascii="Poppins" w:hAnsi="Poppins" w:cs="Poppins"/>
        </w:rPr>
        <w:noBreakHyphen/>
        <w:t>enabled commentary translation, global distribution infrastructure and on</w:t>
      </w:r>
      <w:r w:rsidRPr="000274A4">
        <w:rPr>
          <w:rFonts w:ascii="Poppins" w:hAnsi="Poppins" w:cs="Poppins"/>
        </w:rPr>
        <w:noBreakHyphen/>
        <w:t xml:space="preserve">demand access have unlocked new commercial possibilities. </w:t>
      </w:r>
    </w:p>
    <w:p w14:paraId="66C60A3E" w14:textId="30EEB697" w:rsidR="00B30193" w:rsidRPr="000274A4" w:rsidRDefault="00B30193" w:rsidP="00B30193">
      <w:pPr>
        <w:rPr>
          <w:rFonts w:ascii="Poppins" w:hAnsi="Poppins" w:cs="Poppins"/>
        </w:rPr>
      </w:pPr>
      <w:r>
        <w:rPr>
          <w:rFonts w:ascii="Poppins" w:hAnsi="Poppins" w:cs="Poppins"/>
        </w:rPr>
        <w:lastRenderedPageBreak/>
        <w:t>A</w:t>
      </w:r>
      <w:r w:rsidRPr="000274A4">
        <w:rPr>
          <w:rFonts w:ascii="Poppins" w:hAnsi="Poppins" w:cs="Poppins"/>
        </w:rPr>
        <w:t>pple, Amazon and Netflix are already experimenting.  Netflix broadcast NFL games for the first time, Amazon streams Thursday</w:t>
      </w:r>
      <w:r w:rsidRPr="000274A4">
        <w:rPr>
          <w:rFonts w:ascii="Poppins" w:hAnsi="Poppins" w:cs="Poppins"/>
        </w:rPr>
        <w:noBreakHyphen/>
        <w:t>night NFL fixtures, and Apple holds global Major League Soccer rights. These tech giants bring enormous financial power. As Murray notes, with Apple generating around $100 billion annually, acquiring even premium global sports rights is well within reach for these global broadcasters.</w:t>
      </w:r>
      <w:r w:rsidRPr="000274A4">
        <w:rPr>
          <w:rFonts w:ascii="Poppins" w:hAnsi="Poppins" w:cs="Poppins"/>
        </w:rPr>
        <w:br/>
      </w:r>
    </w:p>
    <w:p w14:paraId="5683D86B" w14:textId="77777777" w:rsidR="00B30193" w:rsidRPr="000274A4" w:rsidRDefault="00B30193" w:rsidP="00B30193">
      <w:pPr>
        <w:rPr>
          <w:rFonts w:ascii="Poppins" w:hAnsi="Poppins" w:cs="Poppins"/>
        </w:rPr>
      </w:pPr>
      <w:r w:rsidRPr="000274A4">
        <w:rPr>
          <w:rFonts w:ascii="Poppins" w:hAnsi="Poppins" w:cs="Poppins"/>
        </w:rPr>
        <w:t>This raises a critical question.  Could major sports bypass traditional broadcasters entirely and sell directly to consumers? Dr Buraimo believes the Premier League is the strongest candidate for such a move due to its global reach. However, Murray argues that sports would need strategic technology partners, likely Apple or Amazon, to manage infrastructure and global distribution. A future model, he suggests, could involve joint ventures where sports bodies and tech platforms co</w:t>
      </w:r>
      <w:r w:rsidRPr="000274A4">
        <w:rPr>
          <w:rFonts w:ascii="Poppins" w:hAnsi="Poppins" w:cs="Poppins"/>
        </w:rPr>
        <w:noBreakHyphen/>
        <w:t>own long</w:t>
      </w:r>
      <w:r w:rsidRPr="000274A4">
        <w:rPr>
          <w:rFonts w:ascii="Poppins" w:hAnsi="Poppins" w:cs="Poppins"/>
        </w:rPr>
        <w:noBreakHyphen/>
        <w:t xml:space="preserve">term media companies. </w:t>
      </w:r>
      <w:r w:rsidRPr="000274A4">
        <w:rPr>
          <w:rFonts w:ascii="Poppins" w:hAnsi="Poppins" w:cs="Poppins"/>
        </w:rPr>
        <w:br/>
      </w:r>
    </w:p>
    <w:p w14:paraId="1B12704B" w14:textId="77777777" w:rsidR="00B30193" w:rsidRPr="000274A4" w:rsidRDefault="00B30193" w:rsidP="00B30193">
      <w:pPr>
        <w:rPr>
          <w:rFonts w:ascii="Poppins" w:hAnsi="Poppins" w:cs="Poppins"/>
          <w:b/>
          <w:bCs/>
        </w:rPr>
      </w:pPr>
      <w:r w:rsidRPr="000274A4">
        <w:rPr>
          <w:rFonts w:ascii="Poppins" w:hAnsi="Poppins" w:cs="Poppins"/>
          <w:b/>
          <w:bCs/>
        </w:rPr>
        <w:t>Big vs. Small</w:t>
      </w:r>
    </w:p>
    <w:p w14:paraId="2D6AA48B" w14:textId="77777777" w:rsidR="00B30193" w:rsidRPr="000274A4" w:rsidRDefault="00B30193" w:rsidP="00B30193">
      <w:pPr>
        <w:rPr>
          <w:rFonts w:ascii="Poppins" w:hAnsi="Poppins" w:cs="Poppins"/>
        </w:rPr>
      </w:pPr>
      <w:r w:rsidRPr="000274A4">
        <w:rPr>
          <w:rFonts w:ascii="Poppins" w:hAnsi="Poppins" w:cs="Poppins"/>
        </w:rPr>
        <w:t>Looking ahead, both experts anticipate further fragmentation before any re</w:t>
      </w:r>
      <w:r w:rsidRPr="000274A4">
        <w:rPr>
          <w:rFonts w:ascii="Poppins" w:hAnsi="Poppins" w:cs="Poppins"/>
        </w:rPr>
        <w:noBreakHyphen/>
        <w:t>bundling occurs. Consumers may once again gravitate towards centralised “gateway” platforms, potentially Apple TV or Amazon, through which multiple sports subscriptions are aggregated. Smaller sports may need to monetise grassroots content and cultivate niche but loyal audiences, potentially through user</w:t>
      </w:r>
      <w:r w:rsidRPr="000274A4">
        <w:rPr>
          <w:rFonts w:ascii="Poppins" w:hAnsi="Poppins" w:cs="Poppins"/>
        </w:rPr>
        <w:noBreakHyphen/>
        <w:t>generated broadcasting and digital distribution.</w:t>
      </w:r>
      <w:r w:rsidRPr="000274A4">
        <w:rPr>
          <w:rFonts w:ascii="Poppins" w:hAnsi="Poppins" w:cs="Poppins"/>
        </w:rPr>
        <w:br/>
      </w:r>
    </w:p>
    <w:p w14:paraId="6F374448" w14:textId="77777777" w:rsidR="00B30193" w:rsidRPr="000274A4" w:rsidRDefault="00B30193" w:rsidP="00B30193">
      <w:pPr>
        <w:rPr>
          <w:rFonts w:ascii="Poppins" w:hAnsi="Poppins" w:cs="Poppins"/>
        </w:rPr>
      </w:pPr>
      <w:r w:rsidRPr="000274A4">
        <w:rPr>
          <w:rFonts w:ascii="Poppins" w:hAnsi="Poppins" w:cs="Poppins"/>
        </w:rPr>
        <w:t>What remains clear is that sport retains a unique power in an age of content saturation. Live sport is one of the few remaining forms of “appointment viewing”, offering unscripted drama that keeps subscribers engaged. For this reason, demand will remain.</w:t>
      </w:r>
    </w:p>
    <w:p w14:paraId="5A37F080" w14:textId="77777777" w:rsidR="00B30193" w:rsidRPr="000274A4" w:rsidRDefault="00B30193" w:rsidP="00B30193">
      <w:pPr>
        <w:rPr>
          <w:rFonts w:ascii="Poppins" w:hAnsi="Poppins" w:cs="Poppins"/>
          <w:b/>
          <w:bCs/>
        </w:rPr>
      </w:pPr>
      <w:r w:rsidRPr="000274A4">
        <w:rPr>
          <w:rFonts w:ascii="Poppins" w:hAnsi="Poppins" w:cs="Poppins"/>
          <w:b/>
          <w:bCs/>
        </w:rPr>
        <w:lastRenderedPageBreak/>
        <w:t xml:space="preserve">Key Takeaways </w:t>
      </w:r>
    </w:p>
    <w:p w14:paraId="2F125231" w14:textId="77777777" w:rsidR="00B30193" w:rsidRPr="000274A4" w:rsidRDefault="00B30193" w:rsidP="00B30193">
      <w:pPr>
        <w:rPr>
          <w:rFonts w:ascii="Poppins" w:hAnsi="Poppins" w:cs="Poppins"/>
        </w:rPr>
      </w:pPr>
      <w:r w:rsidRPr="000274A4">
        <w:rPr>
          <w:rFonts w:ascii="Poppins" w:hAnsi="Poppins" w:cs="Poppins"/>
          <w:b/>
          <w:bCs/>
        </w:rPr>
        <w:t xml:space="preserve">Fragmentation is reshaping the market.  </w:t>
      </w:r>
      <w:r w:rsidRPr="000274A4">
        <w:rPr>
          <w:rFonts w:ascii="Poppins" w:hAnsi="Poppins" w:cs="Poppins"/>
        </w:rPr>
        <w:t>Fans must navigate multiple subscriptions, while sports risk reduced visibility as content spreads across platforms.</w:t>
      </w:r>
    </w:p>
    <w:p w14:paraId="6CE7E6A8" w14:textId="77777777" w:rsidR="00B30193" w:rsidRPr="000274A4" w:rsidRDefault="00B30193" w:rsidP="00B30193">
      <w:pPr>
        <w:rPr>
          <w:rFonts w:ascii="Poppins" w:hAnsi="Poppins" w:cs="Poppins"/>
        </w:rPr>
      </w:pPr>
      <w:r w:rsidRPr="000274A4">
        <w:rPr>
          <w:rFonts w:ascii="Poppins" w:hAnsi="Poppins" w:cs="Poppins"/>
          <w:b/>
          <w:bCs/>
        </w:rPr>
        <w:t xml:space="preserve">Tech giants will redefine sports broadcasting.  </w:t>
      </w:r>
      <w:r w:rsidRPr="000274A4">
        <w:rPr>
          <w:rFonts w:ascii="Poppins" w:hAnsi="Poppins" w:cs="Poppins"/>
        </w:rPr>
        <w:t>Apple, Amazon and Netflix hold the financial and technological power to transform rights models, potentially accelerating global and direct</w:t>
      </w:r>
      <w:r w:rsidRPr="000274A4">
        <w:rPr>
          <w:rFonts w:ascii="Poppins" w:hAnsi="Poppins" w:cs="Poppins"/>
        </w:rPr>
        <w:noBreakHyphen/>
        <w:t>to</w:t>
      </w:r>
      <w:r w:rsidRPr="000274A4">
        <w:rPr>
          <w:rFonts w:ascii="Poppins" w:hAnsi="Poppins" w:cs="Poppins"/>
        </w:rPr>
        <w:noBreakHyphen/>
        <w:t>consumer distribution.</w:t>
      </w:r>
    </w:p>
    <w:p w14:paraId="1788B877" w14:textId="77777777" w:rsidR="00B30193" w:rsidRPr="000274A4" w:rsidRDefault="00B30193" w:rsidP="00B30193">
      <w:pPr>
        <w:rPr>
          <w:rFonts w:ascii="Poppins" w:hAnsi="Poppins" w:cs="Poppins"/>
        </w:rPr>
      </w:pPr>
      <w:r w:rsidRPr="000274A4">
        <w:rPr>
          <w:rFonts w:ascii="Poppins" w:hAnsi="Poppins" w:cs="Poppins"/>
          <w:b/>
          <w:bCs/>
        </w:rPr>
        <w:t xml:space="preserve">Smaller sports must innovate to survive.  </w:t>
      </w:r>
      <w:r w:rsidRPr="000274A4">
        <w:rPr>
          <w:rFonts w:ascii="Poppins" w:hAnsi="Poppins" w:cs="Poppins"/>
        </w:rPr>
        <w:t>With broadcaster budgets focused on premium sports, minor sports will need to monetise grassroots participation, embrace niche digital platforms, and build loyal communities.</w:t>
      </w:r>
    </w:p>
    <w:p w14:paraId="73196367" w14:textId="77777777" w:rsidR="00B30193" w:rsidRPr="000274A4" w:rsidRDefault="00B30193" w:rsidP="00B30193">
      <w:pPr>
        <w:rPr>
          <w:rFonts w:ascii="Poppins" w:hAnsi="Poppins" w:cs="Poppins"/>
        </w:rPr>
      </w:pPr>
    </w:p>
    <w:p w14:paraId="30074CC5" w14:textId="77777777" w:rsidR="00B30193" w:rsidRPr="000274A4" w:rsidRDefault="00B30193" w:rsidP="00B30193">
      <w:pPr>
        <w:rPr>
          <w:rFonts w:ascii="Poppins" w:hAnsi="Poppins" w:cs="Poppins"/>
        </w:rPr>
      </w:pPr>
    </w:p>
    <w:p w14:paraId="4FE183AE" w14:textId="77777777" w:rsidR="007F273E" w:rsidRDefault="007F273E">
      <w:pPr>
        <w:rPr>
          <w:rFonts w:ascii="Poppins" w:hAnsi="Poppins" w:cs="Poppins"/>
        </w:rPr>
      </w:pPr>
    </w:p>
    <w:p w14:paraId="34A5DBAF" w14:textId="77777777" w:rsidR="007F273E" w:rsidRDefault="007F273E">
      <w:pPr>
        <w:rPr>
          <w:rFonts w:ascii="Poppins" w:hAnsi="Poppins" w:cs="Poppins"/>
        </w:rPr>
      </w:pPr>
    </w:p>
    <w:p w14:paraId="73D784DE" w14:textId="77777777" w:rsidR="007F273E" w:rsidRDefault="007F273E">
      <w:pPr>
        <w:rPr>
          <w:rFonts w:ascii="Poppins" w:hAnsi="Poppins" w:cs="Poppins"/>
        </w:rPr>
      </w:pPr>
    </w:p>
    <w:p w14:paraId="6174C658" w14:textId="77777777" w:rsidR="007F273E" w:rsidRDefault="007F273E">
      <w:pPr>
        <w:rPr>
          <w:rFonts w:ascii="Poppins" w:hAnsi="Poppins" w:cs="Poppins"/>
        </w:rPr>
      </w:pPr>
    </w:p>
    <w:p w14:paraId="4702644B" w14:textId="77777777" w:rsidR="007F273E" w:rsidRDefault="007F273E">
      <w:pPr>
        <w:rPr>
          <w:rFonts w:ascii="Poppins" w:hAnsi="Poppins" w:cs="Poppins"/>
        </w:rPr>
      </w:pPr>
    </w:p>
    <w:p w14:paraId="2542AFEF" w14:textId="77777777" w:rsidR="007F273E" w:rsidRDefault="007F273E">
      <w:pPr>
        <w:rPr>
          <w:rFonts w:ascii="Poppins" w:hAnsi="Poppins" w:cs="Poppins"/>
        </w:rPr>
      </w:pPr>
    </w:p>
    <w:p w14:paraId="4295D4D1" w14:textId="77777777" w:rsidR="007F273E" w:rsidRDefault="007F273E">
      <w:pPr>
        <w:rPr>
          <w:rFonts w:ascii="Poppins" w:hAnsi="Poppins" w:cs="Poppins"/>
        </w:rPr>
      </w:pPr>
    </w:p>
    <w:p w14:paraId="1B884F51" w14:textId="77777777" w:rsidR="007F273E" w:rsidRDefault="007F273E">
      <w:pPr>
        <w:rPr>
          <w:rFonts w:ascii="Poppins" w:hAnsi="Poppins" w:cs="Poppins"/>
        </w:rPr>
      </w:pPr>
    </w:p>
    <w:p w14:paraId="53CB1AAB" w14:textId="77777777" w:rsidR="007F273E" w:rsidRPr="007F273E" w:rsidRDefault="007F273E">
      <w:pPr>
        <w:rPr>
          <w:rFonts w:ascii="Poppins" w:hAnsi="Poppins" w:cs="Poppins"/>
        </w:rPr>
      </w:pPr>
    </w:p>
    <w:sectPr w:rsidR="007F273E" w:rsidRPr="007F273E" w:rsidSect="007F273E">
      <w:headerReference w:type="default" r:id="rId6"/>
      <w:footerReference w:type="default" r:id="rId7"/>
      <w:pgSz w:w="11906" w:h="16838"/>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C68E" w14:textId="77777777" w:rsidR="00EA482F" w:rsidRDefault="00EA482F" w:rsidP="00EA482F">
      <w:pPr>
        <w:spacing w:after="0" w:line="240" w:lineRule="auto"/>
      </w:pPr>
      <w:r>
        <w:separator/>
      </w:r>
    </w:p>
  </w:endnote>
  <w:endnote w:type="continuationSeparator" w:id="0">
    <w:p w14:paraId="26A9D736" w14:textId="77777777" w:rsidR="00EA482F" w:rsidRDefault="00EA482F" w:rsidP="00EA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B15A" w14:textId="302C43E4" w:rsidR="00EA482F" w:rsidRDefault="00EA482F">
    <w:pPr>
      <w:pStyle w:val="Footer"/>
    </w:pPr>
    <w:r>
      <w:rPr>
        <w:noProof/>
      </w:rPr>
      <w:drawing>
        <wp:anchor distT="0" distB="0" distL="114300" distR="114300" simplePos="0" relativeHeight="251658240" behindDoc="1" locked="0" layoutInCell="1" allowOverlap="1" wp14:anchorId="7E9E6685" wp14:editId="090D5AAD">
          <wp:simplePos x="0" y="0"/>
          <wp:positionH relativeFrom="page">
            <wp:align>left</wp:align>
          </wp:positionH>
          <wp:positionV relativeFrom="paragraph">
            <wp:posOffset>-107315</wp:posOffset>
          </wp:positionV>
          <wp:extent cx="7562850" cy="913765"/>
          <wp:effectExtent l="0" t="0" r="0" b="635"/>
          <wp:wrapNone/>
          <wp:docPr id="656730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30791" name="Picture 656730791"/>
                  <pic:cNvPicPr/>
                </pic:nvPicPr>
                <pic:blipFill>
                  <a:blip r:embed="rId1">
                    <a:extLst>
                      <a:ext uri="{28A0092B-C50C-407E-A947-70E740481C1C}">
                        <a14:useLocalDpi xmlns:a14="http://schemas.microsoft.com/office/drawing/2010/main" val="0"/>
                      </a:ext>
                    </a:extLst>
                  </a:blip>
                  <a:stretch>
                    <a:fillRect/>
                  </a:stretch>
                </pic:blipFill>
                <pic:spPr>
                  <a:xfrm>
                    <a:off x="0" y="0"/>
                    <a:ext cx="7567866" cy="914371"/>
                  </a:xfrm>
                  <a:prstGeom prst="rect">
                    <a:avLst/>
                  </a:prstGeom>
                </pic:spPr>
              </pic:pic>
            </a:graphicData>
          </a:graphic>
          <wp14:sizeRelH relativeFrom="page">
            <wp14:pctWidth>0</wp14:pctWidth>
          </wp14:sizeRelH>
          <wp14:sizeRelV relativeFrom="page">
            <wp14:pctHeight>0</wp14:pctHeight>
          </wp14:sizeRelV>
        </wp:anchor>
      </w:drawing>
    </w:r>
  </w:p>
  <w:p w14:paraId="329735DE" w14:textId="247B7B0C" w:rsidR="00EA482F" w:rsidRDefault="00EA4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68CA" w14:textId="77777777" w:rsidR="00EA482F" w:rsidRDefault="00EA482F" w:rsidP="00EA482F">
      <w:pPr>
        <w:spacing w:after="0" w:line="240" w:lineRule="auto"/>
      </w:pPr>
      <w:r>
        <w:separator/>
      </w:r>
    </w:p>
  </w:footnote>
  <w:footnote w:type="continuationSeparator" w:id="0">
    <w:p w14:paraId="5FA45DAB" w14:textId="77777777" w:rsidR="00EA482F" w:rsidRDefault="00EA482F" w:rsidP="00EA4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F98A" w14:textId="5A7F5382" w:rsidR="008965E0" w:rsidRDefault="008965E0">
    <w:pPr>
      <w:pStyle w:val="Header"/>
    </w:pPr>
    <w:r>
      <w:rPr>
        <w:noProof/>
      </w:rPr>
      <w:drawing>
        <wp:anchor distT="0" distB="0" distL="114300" distR="114300" simplePos="0" relativeHeight="251659264" behindDoc="1" locked="0" layoutInCell="1" allowOverlap="1" wp14:anchorId="61B38D39" wp14:editId="45AA6501">
          <wp:simplePos x="0" y="0"/>
          <wp:positionH relativeFrom="page">
            <wp:align>left</wp:align>
          </wp:positionH>
          <wp:positionV relativeFrom="paragraph">
            <wp:posOffset>-468629</wp:posOffset>
          </wp:positionV>
          <wp:extent cx="7585710" cy="1219182"/>
          <wp:effectExtent l="0" t="0" r="0" b="635"/>
          <wp:wrapNone/>
          <wp:docPr id="1260093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93876" name="Picture 1260093876"/>
                  <pic:cNvPicPr/>
                </pic:nvPicPr>
                <pic:blipFill>
                  <a:blip r:embed="rId1">
                    <a:extLst>
                      <a:ext uri="{28A0092B-C50C-407E-A947-70E740481C1C}">
                        <a14:useLocalDpi xmlns:a14="http://schemas.microsoft.com/office/drawing/2010/main" val="0"/>
                      </a:ext>
                    </a:extLst>
                  </a:blip>
                  <a:stretch>
                    <a:fillRect/>
                  </a:stretch>
                </pic:blipFill>
                <pic:spPr>
                  <a:xfrm>
                    <a:off x="0" y="0"/>
                    <a:ext cx="7585710" cy="121918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2F"/>
    <w:rsid w:val="00190390"/>
    <w:rsid w:val="007F273E"/>
    <w:rsid w:val="008965E0"/>
    <w:rsid w:val="008A57D8"/>
    <w:rsid w:val="00B30193"/>
    <w:rsid w:val="00B35AB8"/>
    <w:rsid w:val="00EA4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EF6FE"/>
  <w15:chartTrackingRefBased/>
  <w15:docId w15:val="{E457DBDD-535B-4B8F-94B6-05E3B6AD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82F"/>
    <w:rPr>
      <w:rFonts w:eastAsiaTheme="majorEastAsia" w:cstheme="majorBidi"/>
      <w:color w:val="272727" w:themeColor="text1" w:themeTint="D8"/>
    </w:rPr>
  </w:style>
  <w:style w:type="paragraph" w:styleId="Title">
    <w:name w:val="Title"/>
    <w:basedOn w:val="Normal"/>
    <w:next w:val="Normal"/>
    <w:link w:val="TitleChar"/>
    <w:uiPriority w:val="10"/>
    <w:qFormat/>
    <w:rsid w:val="00EA4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82F"/>
    <w:pPr>
      <w:spacing w:before="160"/>
      <w:jc w:val="center"/>
    </w:pPr>
    <w:rPr>
      <w:i/>
      <w:iCs/>
      <w:color w:val="404040" w:themeColor="text1" w:themeTint="BF"/>
    </w:rPr>
  </w:style>
  <w:style w:type="character" w:customStyle="1" w:styleId="QuoteChar">
    <w:name w:val="Quote Char"/>
    <w:basedOn w:val="DefaultParagraphFont"/>
    <w:link w:val="Quote"/>
    <w:uiPriority w:val="29"/>
    <w:rsid w:val="00EA482F"/>
    <w:rPr>
      <w:i/>
      <w:iCs/>
      <w:color w:val="404040" w:themeColor="text1" w:themeTint="BF"/>
    </w:rPr>
  </w:style>
  <w:style w:type="paragraph" w:styleId="ListParagraph">
    <w:name w:val="List Paragraph"/>
    <w:basedOn w:val="Normal"/>
    <w:uiPriority w:val="34"/>
    <w:qFormat/>
    <w:rsid w:val="00EA482F"/>
    <w:pPr>
      <w:ind w:left="720"/>
      <w:contextualSpacing/>
    </w:pPr>
  </w:style>
  <w:style w:type="character" w:styleId="IntenseEmphasis">
    <w:name w:val="Intense Emphasis"/>
    <w:basedOn w:val="DefaultParagraphFont"/>
    <w:uiPriority w:val="21"/>
    <w:qFormat/>
    <w:rsid w:val="00EA482F"/>
    <w:rPr>
      <w:i/>
      <w:iCs/>
      <w:color w:val="0F4761" w:themeColor="accent1" w:themeShade="BF"/>
    </w:rPr>
  </w:style>
  <w:style w:type="paragraph" w:styleId="IntenseQuote">
    <w:name w:val="Intense Quote"/>
    <w:basedOn w:val="Normal"/>
    <w:next w:val="Normal"/>
    <w:link w:val="IntenseQuoteChar"/>
    <w:uiPriority w:val="30"/>
    <w:qFormat/>
    <w:rsid w:val="00EA4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82F"/>
    <w:rPr>
      <w:i/>
      <w:iCs/>
      <w:color w:val="0F4761" w:themeColor="accent1" w:themeShade="BF"/>
    </w:rPr>
  </w:style>
  <w:style w:type="character" w:styleId="IntenseReference">
    <w:name w:val="Intense Reference"/>
    <w:basedOn w:val="DefaultParagraphFont"/>
    <w:uiPriority w:val="32"/>
    <w:qFormat/>
    <w:rsid w:val="00EA482F"/>
    <w:rPr>
      <w:b/>
      <w:bCs/>
      <w:smallCaps/>
      <w:color w:val="0F4761" w:themeColor="accent1" w:themeShade="BF"/>
      <w:spacing w:val="5"/>
    </w:rPr>
  </w:style>
  <w:style w:type="paragraph" w:styleId="Header">
    <w:name w:val="header"/>
    <w:basedOn w:val="Normal"/>
    <w:link w:val="HeaderChar"/>
    <w:uiPriority w:val="99"/>
    <w:unhideWhenUsed/>
    <w:rsid w:val="00EA4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82F"/>
  </w:style>
  <w:style w:type="paragraph" w:styleId="Footer">
    <w:name w:val="footer"/>
    <w:basedOn w:val="Normal"/>
    <w:link w:val="FooterChar"/>
    <w:uiPriority w:val="99"/>
    <w:unhideWhenUsed/>
    <w:rsid w:val="00EA4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Hazel [hazken]</dc:creator>
  <cp:keywords/>
  <dc:description/>
  <cp:lastModifiedBy>Kennedy, Hazel [hazken]</cp:lastModifiedBy>
  <cp:revision>2</cp:revision>
  <dcterms:created xsi:type="dcterms:W3CDTF">2026-02-04T10:33:00Z</dcterms:created>
  <dcterms:modified xsi:type="dcterms:W3CDTF">2026-02-04T10:33:00Z</dcterms:modified>
</cp:coreProperties>
</file>