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E73A" w14:textId="77777777" w:rsidR="00B56552" w:rsidRDefault="00B56552" w:rsidP="00B56552">
      <w:pPr>
        <w:jc w:val="center"/>
        <w:rPr>
          <w:rFonts w:ascii="Lato" w:hAnsi="Lato"/>
          <w:b/>
          <w:bCs/>
        </w:rPr>
      </w:pPr>
    </w:p>
    <w:p w14:paraId="67A41A06" w14:textId="5329E261" w:rsidR="00B56552" w:rsidRDefault="00B56552" w:rsidP="00B56552">
      <w:pPr>
        <w:jc w:val="center"/>
        <w:rPr>
          <w:rFonts w:ascii="Lato" w:hAnsi="Lato"/>
          <w:b/>
          <w:bCs/>
        </w:rPr>
      </w:pPr>
      <w:r>
        <w:rPr>
          <w:noProof/>
        </w:rPr>
        <w:drawing>
          <wp:inline distT="0" distB="0" distL="0" distR="0" wp14:anchorId="1D5C8D02" wp14:editId="7B8E4320">
            <wp:extent cx="1743075" cy="1390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00" cy="13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FD2E" w14:textId="77777777" w:rsidR="00B56552" w:rsidRDefault="00B56552" w:rsidP="00B56552">
      <w:pPr>
        <w:jc w:val="center"/>
        <w:rPr>
          <w:rFonts w:ascii="Lato" w:hAnsi="Lato"/>
          <w:b/>
          <w:bCs/>
        </w:rPr>
      </w:pPr>
    </w:p>
    <w:p w14:paraId="4546E307" w14:textId="77777777" w:rsidR="00B56552" w:rsidRPr="00C97D40" w:rsidRDefault="00B56552" w:rsidP="00B56552">
      <w:pPr>
        <w:jc w:val="center"/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Code-Switching: the phenomenon in which speakers of more than one language switch between languages within the same conversation.</w:t>
      </w:r>
    </w:p>
    <w:p w14:paraId="31CFB5A5" w14:textId="5B9050BB" w:rsidR="009B2289" w:rsidRPr="00C97D40" w:rsidRDefault="009B2289" w:rsidP="009B2289">
      <w:pPr>
        <w:jc w:val="center"/>
        <w:rPr>
          <w:rFonts w:ascii="Lato" w:hAnsi="Lato"/>
          <w:b/>
          <w:bCs/>
          <w:color w:val="28353D"/>
          <w:sz w:val="36"/>
          <w:szCs w:val="36"/>
        </w:rPr>
      </w:pPr>
      <w:r w:rsidRPr="00C97D40">
        <w:rPr>
          <w:rFonts w:ascii="Lato" w:hAnsi="Lato"/>
          <w:b/>
          <w:bCs/>
          <w:color w:val="28353D"/>
          <w:sz w:val="36"/>
          <w:szCs w:val="36"/>
        </w:rPr>
        <w:t>Code-switch between academia and research consultancy with the CSC consultancy method</w:t>
      </w:r>
    </w:p>
    <w:p w14:paraId="5FC77052" w14:textId="77777777" w:rsidR="009B2289" w:rsidRPr="00C97D40" w:rsidRDefault="009B2289" w:rsidP="009B2289">
      <w:pPr>
        <w:rPr>
          <w:rFonts w:ascii="Lato" w:hAnsi="Lato"/>
          <w:b/>
          <w:bCs/>
          <w:color w:val="28353D"/>
        </w:rPr>
      </w:pPr>
      <w:r w:rsidRPr="00C97D40">
        <w:rPr>
          <w:rFonts w:ascii="Lato" w:hAnsi="Lato"/>
          <w:b/>
          <w:bCs/>
          <w:color w:val="28353D"/>
        </w:rPr>
        <w:t xml:space="preserve">SET YOURSELF UP FOR SUCCESS </w:t>
      </w:r>
    </w:p>
    <w:p w14:paraId="7FC4D682" w14:textId="77777777" w:rsidR="009B2289" w:rsidRPr="00C97D40" w:rsidRDefault="009B2289" w:rsidP="00B56552">
      <w:pPr>
        <w:pStyle w:val="ListParagraph"/>
        <w:numPr>
          <w:ilvl w:val="0"/>
          <w:numId w:val="2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Engage clients &amp; stakeholders from the outset - nail down the problem &amp; the client's requirements </w:t>
      </w:r>
    </w:p>
    <w:p w14:paraId="149F2F55" w14:textId="77777777" w:rsidR="009B2289" w:rsidRPr="00C97D40" w:rsidRDefault="009B2289" w:rsidP="00B56552">
      <w:pPr>
        <w:pStyle w:val="ListParagraph"/>
        <w:numPr>
          <w:ilvl w:val="0"/>
          <w:numId w:val="2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Be outcome &amp; product-oriented, as opposed to task-oriented </w:t>
      </w:r>
    </w:p>
    <w:p w14:paraId="0056BADE" w14:textId="77777777" w:rsidR="009B2289" w:rsidRPr="00C97D40" w:rsidRDefault="009B2289" w:rsidP="00B56552">
      <w:pPr>
        <w:pStyle w:val="ListParagraph"/>
        <w:numPr>
          <w:ilvl w:val="0"/>
          <w:numId w:val="2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Take time to plan robustly &amp; realistically - the devil is in the detail Consider risks &amp; mitigations - prevent avoidable issues </w:t>
      </w:r>
    </w:p>
    <w:p w14:paraId="4A75F099" w14:textId="39E77A97" w:rsidR="009B2289" w:rsidRPr="00C97D40" w:rsidRDefault="009B2289" w:rsidP="00B56552">
      <w:pPr>
        <w:pStyle w:val="ListParagraph"/>
        <w:numPr>
          <w:ilvl w:val="0"/>
          <w:numId w:val="2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Formally record what you agree to deliver - avoid disputes </w:t>
      </w:r>
      <w:proofErr w:type="gramStart"/>
      <w:r w:rsidRPr="00C97D40">
        <w:rPr>
          <w:rFonts w:ascii="Lato" w:hAnsi="Lato"/>
          <w:color w:val="28353D"/>
        </w:rPr>
        <w:t>later on</w:t>
      </w:r>
      <w:proofErr w:type="gramEnd"/>
    </w:p>
    <w:p w14:paraId="722CBC5C" w14:textId="77777777" w:rsidR="009B2289" w:rsidRPr="00C97D40" w:rsidRDefault="009B2289" w:rsidP="009B2289">
      <w:pPr>
        <w:rPr>
          <w:rFonts w:ascii="Lato" w:hAnsi="Lato"/>
          <w:b/>
          <w:bCs/>
          <w:color w:val="28353D"/>
        </w:rPr>
      </w:pPr>
      <w:r w:rsidRPr="00C97D40">
        <w:rPr>
          <w:rFonts w:ascii="Lato" w:hAnsi="Lato"/>
          <w:b/>
          <w:bCs/>
          <w:color w:val="28353D"/>
        </w:rPr>
        <w:t xml:space="preserve">MONITOR &amp; CONTROL PROGRESS </w:t>
      </w:r>
    </w:p>
    <w:p w14:paraId="5C723CA7" w14:textId="77777777" w:rsidR="009B2289" w:rsidRPr="00C97D40" w:rsidRDefault="009B2289" w:rsidP="00B56552">
      <w:pPr>
        <w:pStyle w:val="ListParagraph"/>
        <w:numPr>
          <w:ilvl w:val="0"/>
          <w:numId w:val="3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Spend time each week monitoring &amp; managing the plan &amp; risks </w:t>
      </w:r>
    </w:p>
    <w:p w14:paraId="4B6BFF6B" w14:textId="77777777" w:rsidR="009B2289" w:rsidRPr="00C97D40" w:rsidRDefault="009B2289" w:rsidP="00B56552">
      <w:pPr>
        <w:pStyle w:val="ListParagraph"/>
        <w:numPr>
          <w:ilvl w:val="0"/>
          <w:numId w:val="3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Engage clients &amp; stakeholders - ensure fit-for-purpose products Communicate progress regularly -avoid nasty surprises </w:t>
      </w:r>
    </w:p>
    <w:p w14:paraId="71C7AE38" w14:textId="77777777" w:rsidR="009B2289" w:rsidRPr="00C97D40" w:rsidRDefault="009B2289" w:rsidP="00B56552">
      <w:pPr>
        <w:pStyle w:val="ListParagraph"/>
        <w:numPr>
          <w:ilvl w:val="0"/>
          <w:numId w:val="3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Ensure the right people get the right information at the right time to make the decisions required to progress </w:t>
      </w:r>
    </w:p>
    <w:p w14:paraId="33B08BC5" w14:textId="09328291" w:rsidR="009B2289" w:rsidRPr="00C97D40" w:rsidRDefault="009B2289" w:rsidP="00B56552">
      <w:pPr>
        <w:pStyle w:val="ListParagraph"/>
        <w:numPr>
          <w:ilvl w:val="0"/>
          <w:numId w:val="3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Assess the impact of changes, e.g. delays, costs, incorrect assumptions, scope creep - be upfront &amp; renegotiate if required</w:t>
      </w:r>
    </w:p>
    <w:p w14:paraId="74A645F8" w14:textId="77777777" w:rsidR="009B2289" w:rsidRPr="00C97D40" w:rsidRDefault="009B2289" w:rsidP="009B2289">
      <w:pPr>
        <w:rPr>
          <w:rFonts w:ascii="Lato" w:hAnsi="Lato"/>
          <w:b/>
          <w:bCs/>
          <w:color w:val="28353D"/>
        </w:rPr>
      </w:pPr>
      <w:r w:rsidRPr="00C97D40">
        <w:rPr>
          <w:rFonts w:ascii="Lato" w:hAnsi="Lato"/>
          <w:b/>
          <w:bCs/>
          <w:color w:val="28353D"/>
        </w:rPr>
        <w:t xml:space="preserve">CODE-SWITCH! </w:t>
      </w:r>
    </w:p>
    <w:p w14:paraId="2F1CDFB7" w14:textId="77777777" w:rsidR="009B2289" w:rsidRPr="00C97D40" w:rsidRDefault="009B2289" w:rsidP="00B56552">
      <w:pPr>
        <w:pStyle w:val="ListParagraph"/>
        <w:numPr>
          <w:ilvl w:val="0"/>
          <w:numId w:val="4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Understand your audience(s), what is important to them &amp; their information needs when creating presentations &amp; reports </w:t>
      </w:r>
    </w:p>
    <w:p w14:paraId="2086D652" w14:textId="77777777" w:rsidR="009B2289" w:rsidRPr="00C97D40" w:rsidRDefault="009B2289" w:rsidP="00B56552">
      <w:pPr>
        <w:pStyle w:val="ListParagraph"/>
        <w:numPr>
          <w:ilvl w:val="0"/>
          <w:numId w:val="4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Ask about expectations, house style guidelines &amp; templates </w:t>
      </w:r>
    </w:p>
    <w:p w14:paraId="6966DEEF" w14:textId="15AFC65A" w:rsidR="009B2289" w:rsidRPr="00C97D40" w:rsidRDefault="009B2289" w:rsidP="00B56552">
      <w:pPr>
        <w:pStyle w:val="ListParagraph"/>
        <w:numPr>
          <w:ilvl w:val="0"/>
          <w:numId w:val="4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Write in a business style - be concise, communicate key messages Lose the jargon - use online </w:t>
      </w:r>
      <w:r w:rsidR="00B56552" w:rsidRPr="00C97D40">
        <w:rPr>
          <w:rFonts w:ascii="Lato" w:hAnsi="Lato"/>
          <w:color w:val="28353D"/>
        </w:rPr>
        <w:t>readability</w:t>
      </w:r>
      <w:r w:rsidRPr="00C97D40">
        <w:rPr>
          <w:rFonts w:ascii="Lato" w:hAnsi="Lato"/>
          <w:color w:val="28353D"/>
        </w:rPr>
        <w:t xml:space="preserve"> tools to help simplify writing </w:t>
      </w:r>
    </w:p>
    <w:p w14:paraId="5EA7012D" w14:textId="6FD8C0BC" w:rsidR="009B2289" w:rsidRPr="00C97D40" w:rsidRDefault="009B2289" w:rsidP="00B56552">
      <w:pPr>
        <w:pStyle w:val="ListParagraph"/>
        <w:numPr>
          <w:ilvl w:val="0"/>
          <w:numId w:val="4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Don't be put off by red pen - there is a process of review &amp; revision before achieving sign-off</w:t>
      </w:r>
    </w:p>
    <w:p w14:paraId="04E6A216" w14:textId="77777777" w:rsidR="009B2289" w:rsidRPr="00C97D40" w:rsidRDefault="009B2289" w:rsidP="009B2289">
      <w:pPr>
        <w:rPr>
          <w:rFonts w:ascii="Lato" w:hAnsi="Lato"/>
          <w:b/>
          <w:bCs/>
          <w:color w:val="28353D"/>
        </w:rPr>
      </w:pPr>
      <w:r w:rsidRPr="00C97D40">
        <w:rPr>
          <w:rFonts w:ascii="Lato" w:hAnsi="Lato"/>
          <w:b/>
          <w:bCs/>
          <w:color w:val="28353D"/>
        </w:rPr>
        <w:t xml:space="preserve">REFLECT, LEARN &amp; IMPROVE </w:t>
      </w:r>
    </w:p>
    <w:p w14:paraId="0FFB9EE9" w14:textId="77777777" w:rsidR="009B2289" w:rsidRPr="00C97D40" w:rsidRDefault="009B2289" w:rsidP="00B56552">
      <w:pPr>
        <w:pStyle w:val="ListParagraph"/>
        <w:numPr>
          <w:ilvl w:val="0"/>
          <w:numId w:val="5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Reflect on every consultancy engagement </w:t>
      </w:r>
    </w:p>
    <w:p w14:paraId="3D633DD1" w14:textId="77777777" w:rsidR="009B2289" w:rsidRPr="00C97D40" w:rsidRDefault="009B2289" w:rsidP="00B56552">
      <w:pPr>
        <w:pStyle w:val="ListParagraph"/>
        <w:numPr>
          <w:ilvl w:val="0"/>
          <w:numId w:val="5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Engage clients &amp; stakeholders in evaluation - different perspectives </w:t>
      </w:r>
    </w:p>
    <w:p w14:paraId="6FE465C1" w14:textId="77777777" w:rsidR="00B56552" w:rsidRPr="00C97D40" w:rsidRDefault="009B2289" w:rsidP="00B56552">
      <w:pPr>
        <w:pStyle w:val="ListParagraph"/>
        <w:numPr>
          <w:ilvl w:val="0"/>
          <w:numId w:val="5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lastRenderedPageBreak/>
        <w:t xml:space="preserve">Facilitate open &amp; honest discussions about what went well &amp; what could have been better </w:t>
      </w:r>
    </w:p>
    <w:p w14:paraId="045D13E7" w14:textId="77777777" w:rsidR="00B56552" w:rsidRPr="00C97D40" w:rsidRDefault="009B2289" w:rsidP="00B56552">
      <w:pPr>
        <w:pStyle w:val="ListParagraph"/>
        <w:numPr>
          <w:ilvl w:val="0"/>
          <w:numId w:val="5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 xml:space="preserve">Identify key lessons for future initiatives - what should you &amp; others stop, start, or continue to do </w:t>
      </w:r>
    </w:p>
    <w:p w14:paraId="3EF3FC69" w14:textId="282090BB" w:rsidR="009B2289" w:rsidRPr="00C97D40" w:rsidRDefault="009B2289" w:rsidP="00B56552">
      <w:pPr>
        <w:pStyle w:val="ListParagraph"/>
        <w:numPr>
          <w:ilvl w:val="0"/>
          <w:numId w:val="5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Share with clients &amp; stakeholders so you can all learn &amp; improve</w:t>
      </w:r>
    </w:p>
    <w:p w14:paraId="7D84662E" w14:textId="77777777" w:rsidR="00C97D40" w:rsidRDefault="00C97D40" w:rsidP="00C97D40">
      <w:pPr>
        <w:jc w:val="center"/>
        <w:rPr>
          <w:rFonts w:ascii="Lato" w:hAnsi="Lato"/>
          <w:b/>
          <w:bCs/>
          <w:color w:val="28353D"/>
        </w:rPr>
      </w:pPr>
    </w:p>
    <w:p w14:paraId="55F1E580" w14:textId="27404DD4" w:rsidR="00C97D40" w:rsidRPr="00C97D40" w:rsidRDefault="00B56552" w:rsidP="00C97D40">
      <w:pPr>
        <w:jc w:val="center"/>
        <w:rPr>
          <w:rFonts w:ascii="Lato" w:hAnsi="Lato"/>
          <w:b/>
          <w:bCs/>
          <w:color w:val="28353D"/>
          <w:sz w:val="32"/>
          <w:szCs w:val="32"/>
        </w:rPr>
      </w:pPr>
      <w:r w:rsidRPr="00C97D40">
        <w:rPr>
          <w:rFonts w:ascii="Lato" w:hAnsi="Lato"/>
          <w:b/>
          <w:bCs/>
          <w:color w:val="28353D"/>
          <w:sz w:val="32"/>
          <w:szCs w:val="32"/>
        </w:rPr>
        <w:t>JOIN OUR</w:t>
      </w:r>
      <w:r w:rsidRPr="00C97D40">
        <w:rPr>
          <w:rFonts w:ascii="Lato" w:hAnsi="Lato"/>
          <w:b/>
          <w:bCs/>
          <w:color w:val="28353D"/>
        </w:rPr>
        <w:t xml:space="preserve"> </w:t>
      </w:r>
      <w:r w:rsidRPr="00C97D40">
        <w:rPr>
          <w:rFonts w:ascii="Lato" w:hAnsi="Lato"/>
          <w:b/>
          <w:bCs/>
          <w:color w:val="28353D"/>
          <w:sz w:val="32"/>
          <w:szCs w:val="32"/>
        </w:rPr>
        <w:t>PANEL DISCUSSION TO:</w:t>
      </w:r>
    </w:p>
    <w:p w14:paraId="04404BB3" w14:textId="73C5B730" w:rsidR="00B56552" w:rsidRPr="00C97D40" w:rsidRDefault="009B2289" w:rsidP="00C97D40">
      <w:pPr>
        <w:pStyle w:val="ListParagraph"/>
        <w:numPr>
          <w:ilvl w:val="0"/>
          <w:numId w:val="7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MEET THE CODE-SWITCH TEAM</w:t>
      </w:r>
    </w:p>
    <w:p w14:paraId="19B551FA" w14:textId="031197E4" w:rsidR="00B56552" w:rsidRPr="00C97D40" w:rsidRDefault="009B2289" w:rsidP="00C97D40">
      <w:pPr>
        <w:pStyle w:val="ListParagraph"/>
        <w:numPr>
          <w:ilvl w:val="0"/>
          <w:numId w:val="7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HEAR FROM CODE-SWITCH POSTDOCS</w:t>
      </w:r>
    </w:p>
    <w:p w14:paraId="377350CF" w14:textId="058E139A" w:rsidR="00B56552" w:rsidRPr="00C97D40" w:rsidRDefault="00C97D40" w:rsidP="00C97D40">
      <w:pPr>
        <w:pStyle w:val="ListParagraph"/>
        <w:numPr>
          <w:ilvl w:val="0"/>
          <w:numId w:val="7"/>
        </w:numPr>
        <w:rPr>
          <w:rFonts w:ascii="Lato" w:hAnsi="Lato"/>
          <w:color w:val="28353D"/>
        </w:rPr>
      </w:pPr>
      <w:r w:rsidRPr="00C97D40">
        <w:rPr>
          <w:rFonts w:ascii="Lato" w:hAnsi="Lato"/>
          <w:color w:val="28353D"/>
        </w:rPr>
        <w:t>L</w:t>
      </w:r>
      <w:r w:rsidR="009B2289" w:rsidRPr="00C97D40">
        <w:rPr>
          <w:rFonts w:ascii="Lato" w:hAnsi="Lato"/>
          <w:color w:val="28353D"/>
        </w:rPr>
        <w:t>EARN ABOUT THE CSC METHOD</w:t>
      </w:r>
    </w:p>
    <w:p w14:paraId="725A9804" w14:textId="77777777" w:rsidR="00B56552" w:rsidRPr="00C97D40" w:rsidRDefault="00B56552" w:rsidP="009B2289">
      <w:pPr>
        <w:rPr>
          <w:rFonts w:ascii="Lato" w:hAnsi="Lato"/>
          <w:color w:val="28353D"/>
        </w:rPr>
      </w:pPr>
    </w:p>
    <w:p w14:paraId="4D9CD513" w14:textId="6AEBC7BD" w:rsidR="009B2289" w:rsidRPr="00C97D40" w:rsidRDefault="009B2289" w:rsidP="00B56552">
      <w:pPr>
        <w:jc w:val="center"/>
        <w:rPr>
          <w:rFonts w:ascii="Lato" w:hAnsi="Lato"/>
          <w:b/>
          <w:bCs/>
          <w:color w:val="28353D"/>
          <w:sz w:val="44"/>
          <w:szCs w:val="44"/>
        </w:rPr>
      </w:pPr>
      <w:r w:rsidRPr="00C97D40">
        <w:rPr>
          <w:rFonts w:ascii="Lato" w:hAnsi="Lato"/>
          <w:b/>
          <w:bCs/>
          <w:color w:val="28353D"/>
          <w:sz w:val="44"/>
          <w:szCs w:val="44"/>
        </w:rPr>
        <w:t>#NPDC2</w:t>
      </w:r>
      <w:r w:rsidRPr="00C97D40">
        <w:rPr>
          <w:rFonts w:ascii="Lato" w:hAnsi="Lato"/>
          <w:b/>
          <w:bCs/>
          <w:color w:val="28353D"/>
          <w:sz w:val="44"/>
          <w:szCs w:val="44"/>
        </w:rPr>
        <w:t>1</w:t>
      </w:r>
    </w:p>
    <w:p w14:paraId="79EA2839" w14:textId="27160F9D" w:rsidR="00B56552" w:rsidRPr="009B2289" w:rsidRDefault="00B56552" w:rsidP="00B56552">
      <w:pPr>
        <w:jc w:val="center"/>
        <w:rPr>
          <w:rFonts w:ascii="Lato" w:hAnsi="Lato"/>
          <w:b/>
          <w:bCs/>
        </w:rPr>
      </w:pPr>
      <w:hyperlink r:id="rId6" w:history="1">
        <w:r w:rsidRPr="00BC7B2E">
          <w:rPr>
            <w:rStyle w:val="Hyperlink"/>
            <w:rFonts w:ascii="Lato" w:hAnsi="Lato"/>
          </w:rPr>
          <w:t>www.codeswitchconsultants.com</w:t>
        </w:r>
      </w:hyperlink>
    </w:p>
    <w:sectPr w:rsidR="00B56552" w:rsidRPr="009B2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BD0"/>
    <w:multiLevelType w:val="hybridMultilevel"/>
    <w:tmpl w:val="7E5E6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BE3"/>
    <w:multiLevelType w:val="hybridMultilevel"/>
    <w:tmpl w:val="D84A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54B"/>
    <w:multiLevelType w:val="hybridMultilevel"/>
    <w:tmpl w:val="9240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4019"/>
    <w:multiLevelType w:val="hybridMultilevel"/>
    <w:tmpl w:val="5F769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55BA"/>
    <w:multiLevelType w:val="hybridMultilevel"/>
    <w:tmpl w:val="1914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26EC5"/>
    <w:multiLevelType w:val="hybridMultilevel"/>
    <w:tmpl w:val="B84856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985361"/>
    <w:multiLevelType w:val="hybridMultilevel"/>
    <w:tmpl w:val="F3D4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89"/>
    <w:rsid w:val="009B2289"/>
    <w:rsid w:val="00B56552"/>
    <w:rsid w:val="00C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48A8"/>
  <w15:chartTrackingRefBased/>
  <w15:docId w15:val="{D394951B-434A-482F-A50E-452D138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switchconsultan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Parra Flórez</dc:creator>
  <cp:keywords/>
  <dc:description/>
  <cp:lastModifiedBy>Hellen Parra Flórez</cp:lastModifiedBy>
  <cp:revision>2</cp:revision>
  <dcterms:created xsi:type="dcterms:W3CDTF">2021-05-27T18:01:00Z</dcterms:created>
  <dcterms:modified xsi:type="dcterms:W3CDTF">2021-05-27T18:01:00Z</dcterms:modified>
</cp:coreProperties>
</file>