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RIMB019 – ARCHIVES AND PERMANENT PRESERVATION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ARCHIVES AND PERMANENT PRESERVATION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ARCHIVES &amp; PERM PRESERVATION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RIMB019</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module introduces you to the nature of archives and archival management processes and outlines some methodologies for ensuring their permanent preservation both in the context of UK central government and in the broader sectoral, national and international environments. While the focus will be on practice at he UK National Archives, other archival environments are considered too, in order to provide a broad perspective of practice.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Off-campus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Semester 1</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Students taking the module as part of the DPS:RIM must have successfully complete the CPS:RIM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25</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100916: Information Services</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The module introduces archival concepts and archival management processes. In particular it prepares students to help their organisations comply with the requirements of the UK Public Records Act. It outlines developments in methodologies for ensuring the permanent preservation of archives, in both traditional and e-formats, and encourages students to position their own organisation's archives in broader perspective through considering the societal role of archives.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Subject covered during the module may include:
                <w:br/>
                <w:br/>
                Comparison of attributes of information, records and archives; 
                <w:br/>
                <w:br/>
                Introduction to definitions and attributes of preservation and conservation management; 
                <w:br/>
                <w:br/>
                Analysis of preservation issues, especially management and sustainability of electronic records in relation to their content, context, structure; 
                <w:br/>
                <w:br/>
                Acquisition and documentation policies; 
                <w:br/>
                <w:br/>
                Procedures for transfer to archives, including physical and virtual transfer;
                <w:br/>
                <w:br/>
                Archival description and descriptive standards;
                <w:br/>
                <w:br/>
                Distributed custody options;
                <w:br/>
                <w:br/>
                Conversion and migration strategies;
                <w:br/>
                <w:br/>
                Access policies;
                <w:br/>
                <w:br/>
                User services in archives;
                <w:br/>
                <w:br/>
                National archival policies and networks;
                <w:br/>
                <w:br/>
                Role of The National Archives.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http://readinglists.liverpool.ac.uk/modules/rimb019.html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http://readinglists.liverpool.ac.uk/modules/rimb019.html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http://readinglists.liverpool.ac.uk/modules/rimb019.html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http://readinglists.liverpool.ac.uk/modules/rimb019.html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Will understand the relationship between the records and information management function and the archival function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Will be able to describe the nature and attributes of archives the processes by which archives are managed, described and made accessible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Will demonstrate an understanding of the role and functions of an accessible archive service in governmental and broader contexts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Will contribute to the design and implementation of systems enabling access to records selected for permanent preservation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Positive attitude/ self-confidence - a readiness to take part and contribute; openness to new ideas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Self-management, self-starting, initiative, time management</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Anonymous assessment is not possible due to it being workplace specific.</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not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3500</w:t>
            </w:r>
          </w:p>
        </w:tc>
        <w:tc>
          <w:tcPr>
            <w:tcW w:w="1418" w:type="dxa"/>
          </w:tcPr>
          <w:p w:rsidRDefault="00682570" w:rsidP="005046A8">
            <w:pPr>
              <w:spacing w:after="120" w:line="259" w:lineRule="auto"/>
            </w:pPr>
            <w:r>
              <w:t>3500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Group-work:
                <w:br/>
                A campus-based introduction to the module syllabus.
                <w:br/>
                Notes: Students work through  a series of directed readings, information gathering and analytical exercises, and reflective exercises which both tests of directed readings, information gathering and analytical exercises, and reflective exercises which both test their academic understanding and ability to relate theory to its implementation in practice.
                <w:br/>
                <w:br/>
                Unscheduled Directed Student Hours (time spent away from the timetabled sessions but directed by the teaching staff): 144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
            </w:r>
          </w:p>
        </w:tc>
      </w:tr>
      <w:tr w:rsidTr="000A5247">
        <w:tc>
          <w:tcPr>
            <w:tcW w:w="2324" w:type="dxa"/>
          </w:tcPr>
          <w:p w:rsidRDefault="009E5838" w:rsidP="0039544F">
            <w:pPr>
              <w:spacing w:after="120" w:line="259" w:lineRule="auto"/>
            </w:pPr>
            <w:r>
              <w:t>Group Work</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6</w:t>
            </w:r>
          </w:p>
        </w:tc>
      </w:tr>
      <w:tr w:rsidTr="000A5247">
        <w:tc>
          <w:tcPr>
            <w:tcW w:w="2324" w:type="dxa"/>
          </w:tcPr>
          <w:p w:rsidRDefault="009E5838" w:rsidP="0039544F">
            <w:pPr>
              <w:spacing w:after="120" w:line="259" w:lineRule="auto"/>
            </w:pPr>
            <w:r>
              <w:t>Group Work (Unscheduled)</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144</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