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xml:space="preserve">
  <w:body>
    <w:p w:rsidRDefault="0039544F"/>
    <w:tbl>
      <w:tblPr>
        <w:tblStyle w:val="TableGrid"/>
        <w:tblW w:w="0" w:type="auto"/>
        <w:tblLook w:val="04A0" w:firstRow="1" w:lastRow="0" w:firstColumn="1" w:lastColumn="0" w:noHBand="0" w:noVBand="1"/>
      </w:tblPr>
      <w:tblGrid>
        <w:gridCol w:w="15304"/>
      </w:tblGrid>
      <w:tr w:rsidTr="00435402">
        <w:tc>
          <w:tcPr>
            <w:tcW w:w="15304" w:type="dxa"/>
            <w:shd w:val="clear" w:color="auto" w:fill="FFF2CC" w:themeFill="accent4" w:themeFillTint="33"/>
          </w:tcPr>
          <w:p w:rsidRDefault="0039544F" w:rsidP="0039544F">
            <w:pPr>
              <w:jc w:val="center"/>
              <w:rPr>
                <w:b/>
                <w:sz w:val="32"/>
                <w:szCs w:val="32"/>
              </w:rPr>
            </w:pPr>
            <w:r>
              <w:rPr>
                <w:b/>
                <w:sz w:val="32"/>
                <w:szCs w:val="32"/>
              </w:rPr>
              <w:t>Module Specification</w:t>
            </w:r>
          </w:p>
          <w:p w:rsidRDefault="001F31B1" w:rsidP="001F31B1">
            <w:pPr>
              <w:jc w:val="center"/>
              <w:rPr>
                <w:b/>
                <w:sz w:val="32"/>
                <w:szCs w:val="32"/>
              </w:rPr>
            </w:pPr>
            <w:r>
              <w:rPr>
                <w:b/>
                <w:sz w:val="32"/>
                <w:szCs w:val="32"/>
              </w:rPr>
              <w:t>ARIM006 – ARCHIVES AS AN INFORMATION RESOURCE </w:t>
            </w:r>
          </w:p>
        </w:tc>
      </w:tr>
      <w:tr w:rsidTr="000A5247">
        <w:tc>
          <w:tcPr>
            <w:tcW w:w="15304" w:type="dxa"/>
            <w:shd w:val="clear" w:color="auto" w:fill="auto"/>
          </w:tcPr>
          <w:p w:rsidRDefault="0039544F" w:rsidP="0039544F">
            <w:pPr>
              <w:rPr>
                <w:b/>
              </w:rPr>
            </w:pPr>
          </w:p>
        </w:tc>
      </w:tr>
      <w:tr w:rsidTr="000A5247">
        <w:tc>
          <w:tcPr>
            <w:tcW w:w="15304" w:type="dxa"/>
            <w:shd w:val="clear" w:color="auto" w:fill="auto"/>
          </w:tcPr>
          <w:p w:rsidRDefault="0039544F" w:rsidP="0039544F">
            <w:pPr>
              <w:rPr>
                <w:b/>
                <w:sz w:val="28"/>
                <w:szCs w:val="28"/>
              </w:rPr>
            </w:pPr>
            <w:r>
              <w:rPr>
                <w:b/>
                <w:sz w:val="28"/>
                <w:szCs w:val="28"/>
              </w:rPr>
              <w:t>Contents</w:t>
            </w:r>
          </w:p>
        </w:tc>
      </w:tr>
      <w:tr w:rsidTr="000A5247">
        <w:tc>
          <w:tcPr>
            <w:tcW w:w="15304" w:type="dxa"/>
            <w:shd w:val="clear" w:color="auto" w:fill="auto"/>
          </w:tcPr>
          <w:p w:rsidRDefault="0039544F" w:rsidP="008715D7">
            <w:pPr>
              <w:ind w:left="596" w:hanging="596"/>
            </w:pPr>
            <w:r>
              <w:t>1.</w:t>
            </w:r>
            <w:r>
              <w:tab/>
              <w:t>Module Details</w:t>
            </w:r>
          </w:p>
        </w:tc>
      </w:tr>
      <w:tr w:rsidTr="000A5247">
        <w:tc>
          <w:tcPr>
            <w:tcW w:w="15304" w:type="dxa"/>
            <w:shd w:val="clear" w:color="auto" w:fill="auto"/>
          </w:tcPr>
          <w:p w:rsidRDefault="00006D75" w:rsidP="0039544F">
            <w:pPr>
              <w:ind w:left="596" w:hanging="596"/>
            </w:pPr>
            <w:r>
              <w:t>2.</w:t>
            </w:r>
            <w:r>
              <w:tab/>
              <w:t>Aims and Content</w:t>
            </w:r>
          </w:p>
        </w:tc>
      </w:tr>
      <w:tr w:rsidTr="000A5247">
        <w:tc>
          <w:tcPr>
            <w:tcW w:w="15304" w:type="dxa"/>
            <w:shd w:val="clear" w:color="auto" w:fill="auto"/>
          </w:tcPr>
          <w:p w:rsidRDefault="00006D75" w:rsidP="0039544F">
            <w:pPr>
              <w:ind w:left="596" w:hanging="596"/>
            </w:pPr>
            <w:r>
              <w:t>3.</w:t>
            </w:r>
            <w:r>
              <w:tab/>
              <w:t>Module Outcomes (learning outcomes, skills and other attributes)</w:t>
            </w:r>
          </w:p>
        </w:tc>
      </w:tr>
      <w:tr w:rsidTr="000A5247">
        <w:tc>
          <w:tcPr>
            <w:tcW w:w="15304" w:type="dxa"/>
            <w:shd w:val="clear" w:color="auto" w:fill="auto"/>
          </w:tcPr>
          <w:p w:rsidRDefault="00006D75" w:rsidP="0039544F">
            <w:pPr>
              <w:ind w:left="596" w:hanging="596"/>
            </w:pPr>
            <w:r>
              <w:t>4.</w:t>
            </w:r>
            <w:r>
              <w:tab/>
              <w:t>Assessments</w:t>
            </w:r>
          </w:p>
        </w:tc>
      </w:tr>
      <w:tr w:rsidTr="000A5247">
        <w:tc>
          <w:tcPr>
            <w:tcW w:w="15304" w:type="dxa"/>
            <w:shd w:val="clear" w:color="auto" w:fill="auto"/>
          </w:tcPr>
          <w:p w:rsidRDefault="00006D75" w:rsidP="0039544F">
            <w:pPr>
              <w:ind w:left="596" w:hanging="596"/>
            </w:pPr>
            <w:r>
              <w:t>5.</w:t>
            </w:r>
            <w:r>
              <w:tab/>
              <w:t>Learning and Teaching Methods</w:t>
            </w:r>
          </w:p>
        </w:tc>
      </w:tr>
      <w:tr w:rsidTr="000A5247">
        <w:tc>
          <w:tcPr>
            <w:tcW w:w="15304" w:type="dxa"/>
            <w:shd w:val="clear" w:color="auto" w:fill="auto"/>
          </w:tcPr>
          <w:p w:rsidRDefault="00006D75" w:rsidP="0039544F">
            <w:pPr>
              <w:ind w:left="596" w:hanging="596"/>
            </w:pPr>
            <w:r>
              <w:t>6.</w:t>
            </w:r>
            <w:r>
              <w:tab/>
              <w:t>Supplementary Information</w:t>
            </w:r>
          </w:p>
        </w:tc>
      </w:tr>
    </w:tbl>
    <w:p w:rsidRDefault="0039544F"/>
    <w:p w:rsidRDefault="0039544F"/>
    <w:p w:rsidRDefault="0039544F" w:rsidP="0039544F">
      <w:pPr>
        <w:ind w:left="567" w:hanging="567"/>
        <w:rPr>
          <w:sz w:val="28"/>
          <w:szCs w:val="28"/>
        </w:rPr>
      </w:pPr>
      <w:r>
        <w:rPr>
          <w:b/>
          <w:sz w:val="28"/>
          <w:szCs w:val="28"/>
        </w:rPr>
        <w:t>1.</w:t>
      </w:r>
      <w:r>
        <w:rPr>
          <w:b/>
          <w:sz w:val="28"/>
          <w:szCs w:val="28"/>
        </w:rPr>
        <w:tab/>
        <w:t>Module Details</w:t>
      </w:r>
    </w:p>
    <w:p w:rsidRDefault="0039544F" w:rsidP="0039544F"/>
    <w:tbl>
      <w:tblPr>
        <w:tblStyle w:val="TableGrid"/>
        <w:tblW w:w="0" w:type="auto"/>
        <w:tblLook w:val="04A0" w:firstRow="1" w:lastRow="0" w:firstColumn="1" w:lastColumn="0" w:noHBand="0" w:noVBand="1"/>
      </w:tblPr>
      <w:tblGrid>
        <w:gridCol w:w="4106"/>
        <w:gridCol w:w="11198"/>
      </w:tblGrid>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Title:</w:t>
            </w:r>
          </w:p>
        </w:tc>
        <w:tc>
          <w:tcPr>
            <w:tcW w:w="11198" w:type="dxa"/>
            <w:tcBorders>
              <w:bottom w:val="single" w:sz="4" w:space="0" w:color="auto"/>
            </w:tcBorders>
          </w:tcPr>
          <w:p w:rsidRDefault="0039544F" w:rsidP="0039544F">
            <w:pPr>
              <w:spacing w:after="120" w:line="259" w:lineRule="auto"/>
            </w:pPr>
            <w:r>
              <w:t>ARCHIVES AS AN INFORMATION RESOURCE</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Short Title:</w:t>
            </w:r>
          </w:p>
        </w:tc>
        <w:tc>
          <w:tcPr>
            <w:tcW w:w="11198" w:type="dxa"/>
            <w:tcBorders>
              <w:bottom w:val="single" w:sz="4" w:space="0" w:color="auto"/>
            </w:tcBorders>
          </w:tcPr>
          <w:p w:rsidRDefault="00E0604E" w:rsidP="006425EA">
            <w:pPr>
              <w:spacing w:after="120" w:line="259" w:lineRule="auto"/>
            </w:pPr>
            <w:r>
              <w:t>ARCHIVES AS AN INFO RESOURCE</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6425EA">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Code:</w:t>
            </w:r>
          </w:p>
        </w:tc>
        <w:tc>
          <w:tcPr>
            <w:tcW w:w="11198" w:type="dxa"/>
            <w:tcBorders>
              <w:bottom w:val="single" w:sz="4" w:space="0" w:color="auto"/>
            </w:tcBorders>
          </w:tcPr>
          <w:p w:rsidRDefault="00E0604E" w:rsidP="0039544F">
            <w:pPr>
              <w:spacing w:after="120" w:line="259" w:lineRule="auto"/>
            </w:pPr>
            <w:r>
              <w:t>ARIM006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1002B4" w:rsidP="0039544F">
            <w:pPr>
              <w:spacing w:after="120" w:line="259" w:lineRule="auto"/>
              <w:rPr>
                <w:b/>
              </w:rPr>
            </w:pPr>
            <w:r>
              <w:rPr>
                <w:b/>
              </w:rPr>
              <w:t>Marketing Module Synopsis:</w:t>
            </w:r>
          </w:p>
        </w:tc>
        <w:tc>
          <w:tcPr>
            <w:tcW w:w="11198" w:type="dxa"/>
            <w:tcBorders>
              <w:bottom w:val="single" w:sz="4" w:space="0" w:color="auto"/>
            </w:tcBorders>
          </w:tcPr>
          <w:p w:rsidRDefault="00E0604E" w:rsidP="0039544F">
            <w:pPr>
              <w:spacing w:after="120" w:line="259" w:lineRule="auto"/>
            </w:pPr>
            <w:r>
              <w:t>This optional module will give students a general overview of the processes of information gathering and research and help them to locate and interpret relevant materials. In addition, students will gain an understanding of how archive and records management practices affect the use of materials for research. Unlike other modules where we have been looking at things from the point of view of a custodian or service provider, this module encourages students to see things from the user's perspective. As they work through this module , they will see how the concepts and practices described can be used in their own workplace to build their knowledge of the wider archival resource and help them to understand and relate to the needs of their users.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Credits:</w:t>
            </w:r>
          </w:p>
        </w:tc>
        <w:tc>
          <w:tcPr>
            <w:tcW w:w="11198" w:type="dxa"/>
            <w:tcBorders>
              <w:bottom w:val="single" w:sz="4" w:space="0" w:color="auto"/>
            </w:tcBorders>
          </w:tcPr>
          <w:p w:rsidRDefault="00E0604E" w:rsidP="0039544F">
            <w:pPr>
              <w:spacing w:after="120" w:line="259" w:lineRule="auto"/>
            </w:pPr>
            <w:r>
              <w:t>15</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Level:</w:t>
            </w:r>
          </w:p>
        </w:tc>
        <w:tc>
          <w:tcPr>
            <w:tcW w:w="11198" w:type="dxa"/>
            <w:tcBorders>
              <w:bottom w:val="single" w:sz="4" w:space="0" w:color="auto"/>
            </w:tcBorders>
          </w:tcPr>
          <w:p w:rsidRDefault="00E0604E" w:rsidP="0039544F">
            <w:pPr>
              <w:spacing w:after="120" w:line="259" w:lineRule="auto"/>
            </w:pPr>
            <w:r>
              <w:t>Level 6</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8715D7" w:rsidP="0039544F">
            <w:pPr>
              <w:spacing w:after="120" w:line="259" w:lineRule="auto"/>
              <w:rPr>
                <w:b/>
              </w:rPr>
            </w:pPr>
            <w:r>
              <w:rPr>
                <w:b/>
              </w:rPr>
              <w:t>Delivery Location(s)</w:t>
            </w:r>
          </w:p>
        </w:tc>
        <w:tc>
          <w:tcPr>
            <w:tcW w:w="11198" w:type="dxa"/>
            <w:tcBorders>
              <w:bottom w:val="single" w:sz="4" w:space="0" w:color="auto"/>
            </w:tcBorders>
          </w:tcPr>
          <w:p w:rsidRDefault="00DF332C" w:rsidP="008715D7">
            <w:pPr>
              <w:spacing w:after="120" w:line="259" w:lineRule="auto"/>
            </w:pPr>
            <w:r>
              <w:t>Online</w:t>
            </w:r>
          </w:p>
        </w:tc>
      </w:tr>
      <w:tr w:rsidTr="00764714">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8715D7">
            <w:pPr>
              <w:spacing w:after="120" w:line="259" w:lineRule="auto"/>
            </w:pPr>
          </w:p>
        </w:tc>
      </w:tr>
      <w:tr w:rsidTr="00FE1006">
        <w:tc>
          <w:tcPr>
            <w:tcW w:w="4106" w:type="dxa"/>
            <w:tcBorders>
              <w:bottom w:val="single" w:sz="4" w:space="0" w:color="auto"/>
            </w:tcBorders>
            <w:shd w:val="clear" w:color="auto" w:fill="FFF2CC" w:themeFill="accent4" w:themeFillTint="33"/>
          </w:tcPr>
          <w:p w:rsidRDefault="009E1BFD" w:rsidP="0039544F">
            <w:pPr>
              <w:spacing w:after="120" w:line="259" w:lineRule="auto"/>
              <w:rPr>
                <w:b/>
              </w:rPr>
            </w:pPr>
            <w:r>
              <w:rPr>
                <w:b/>
              </w:rPr>
              <w:t>Semester:</w:t>
            </w:r>
          </w:p>
        </w:tc>
        <w:tc>
          <w:tcPr>
            <w:tcW w:w="11198" w:type="dxa"/>
            <w:tcBorders>
              <w:bottom w:val="single" w:sz="4" w:space="0" w:color="auto"/>
            </w:tcBorders>
          </w:tcPr>
          <w:p w:rsidRDefault="00DF332C">
            <w:pPr>
              <w:spacing w:after="120" w:line="259" w:lineRule="auto"/>
            </w:pPr>
            <w:r>
              <w:t>Whole Session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Academic Year:</w:t>
            </w:r>
          </w:p>
        </w:tc>
        <w:tc>
          <w:tcPr>
            <w:tcW w:w="11198" w:type="dxa"/>
            <w:tcBorders>
              <w:bottom w:val="single" w:sz="4" w:space="0" w:color="auto"/>
            </w:tcBorders>
          </w:tcPr>
          <w:p w:rsidRDefault="00E0604E" w:rsidP="0039544F">
            <w:pPr>
              <w:spacing w:after="120" w:line="259" w:lineRule="auto"/>
            </w:pPr>
            <w:r>
              <w:t>2022-23</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Faculty:</w:t>
            </w:r>
          </w:p>
        </w:tc>
        <w:tc>
          <w:tcPr>
            <w:tcW w:w="11198" w:type="dxa"/>
            <w:tcBorders>
              <w:bottom w:val="single" w:sz="4" w:space="0" w:color="auto"/>
            </w:tcBorders>
          </w:tcPr>
          <w:p w:rsidRDefault="00A83E60" w:rsidP="0039544F">
            <w:pPr>
              <w:spacing w:after="120" w:line="259" w:lineRule="auto"/>
            </w:pPr>
            <w:r>
              <w:t>Faculty of Humanities and Social Sciences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School/Institute (Level 2):</w:t>
            </w:r>
          </w:p>
        </w:tc>
        <w:tc>
          <w:tcPr>
            <w:tcW w:w="11198" w:type="dxa"/>
            <w:tcBorders>
              <w:bottom w:val="single" w:sz="4" w:space="0" w:color="auto"/>
            </w:tcBorders>
          </w:tcPr>
          <w:p w:rsidRDefault="001A798D" w:rsidP="00F67CBF">
            <w:pPr>
              <w:spacing w:after="120" w:line="259" w:lineRule="auto"/>
            </w:pPr>
            <w:r>
              <w:t>School of Histories, Languages and Cultures</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F67CB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Curriculum Board (level 1):</w:t>
            </w:r>
          </w:p>
        </w:tc>
        <w:tc>
          <w:tcPr>
            <w:tcW w:w="11198" w:type="dxa"/>
            <w:tcBorders>
              <w:bottom w:val="single" w:sz="4" w:space="0" w:color="auto"/>
            </w:tcBorders>
          </w:tcPr>
          <w:p w:rsidRDefault="00E0604E" w:rsidP="0039544F">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Module Coordinator:</w:t>
            </w:r>
          </w:p>
        </w:tc>
        <w:tc>
          <w:tcPr>
            <w:tcW w:w="11198" w:type="dxa"/>
            <w:tcBorders>
              <w:bottom w:val="single" w:sz="4" w:space="0" w:color="auto"/>
            </w:tcBorders>
          </w:tcPr>
          <w:p w:rsidRDefault="00E0604E" w:rsidP="0039544F">
            <w:pPr>
              <w:spacing w:after="120" w:line="259" w:lineRule="auto"/>
            </w:pPr>
            <w:r>
              <w:t>Victoria Stobo</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Other staff:</w:t>
            </w:r>
          </w:p>
        </w:tc>
        <w:tc>
          <w:tcPr>
            <w:tcW w:w="11198" w:type="dxa"/>
            <w:tcBorders>
              <w:bottom w:val="single" w:sz="4" w:space="0" w:color="auto"/>
            </w:tcBorders>
          </w:tcPr>
          <w:p w:rsidRDefault="00E0604E" w:rsidP="0039544F">
            <w:pPr>
              <w:spacing w:after="120" w:line="259" w:lineRule="auto"/>
            </w:pPr>
            <w:r>
              <w:t>Alexandrina Buchanan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External Examiner(s):</w:t>
            </w:r>
          </w:p>
        </w:tc>
        <w:tc>
          <w:tcPr>
            <w:tcW w:w="11198" w:type="dxa"/>
            <w:tcBorders>
              <w:bottom w:val="single" w:sz="4" w:space="0" w:color="auto"/>
            </w:tcBorders>
          </w:tcPr>
          <w:p w:rsidRDefault="00E0604E" w:rsidP="0039544F">
            <w:pPr>
              <w:spacing w:after="120" w:line="259" w:lineRule="auto"/>
            </w:pPr>
            <w:r>
              <w:t>Jenny Bunn</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Pre-requisites:</w:t>
            </w:r>
          </w:p>
        </w:tc>
        <w:tc>
          <w:tcPr>
            <w:tcW w:w="11198" w:type="dxa"/>
            <w:tcBorders>
              <w:bottom w:val="single" w:sz="4" w:space="0" w:color="auto"/>
            </w:tcBorders>
          </w:tcPr>
          <w:p w:rsidRDefault="00E0604E" w:rsidP="0039544F">
            <w:pPr>
              <w:spacing w:after="120" w:line="259" w:lineRule="auto"/>
            </w:pPr>
            <w:r>
              <w:t>INTRODUCTION TO ARCHIVES AND RECORDS MANAGEMENT 2021-22, PRESERVATION MANAGEMENT 2021-22, PROCESSING RECORDS AND ARCHIVES 2021-22, REFERENCE AND USER SERVICES 2021-22</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39544F" w:rsidP="0039544F">
            <w:pPr>
              <w:spacing w:after="120" w:line="259" w:lineRule="auto"/>
              <w:rPr>
                <w:b/>
              </w:rPr>
            </w:pPr>
            <w:r>
              <w:rPr>
                <w:b/>
              </w:rPr>
              <w:t>Co-requisites:</w:t>
            </w:r>
          </w:p>
        </w:tc>
        <w:tc>
          <w:tcPr>
            <w:tcW w:w="11198" w:type="dxa"/>
            <w:tcBorders>
              <w:bottom w:val="single" w:sz="4" w:space="0" w:color="auto"/>
            </w:tcBorders>
          </w:tcPr>
          <w:p w:rsidRDefault="00E0604E" w:rsidP="0039544F">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39544F">
            <w:pPr>
              <w:spacing w:after="120" w:line="259" w:lineRule="auto"/>
              <w:rPr>
                <w:b/>
              </w:rPr>
            </w:pPr>
          </w:p>
        </w:tc>
        <w:tc>
          <w:tcPr>
            <w:tcW w:w="11198" w:type="dxa"/>
            <w:tcBorders>
              <w:left w:val="nil"/>
              <w:right w:val="nil"/>
            </w:tcBorders>
            <w:shd w:val="clear" w:color="auto" w:fill="auto"/>
          </w:tcPr>
          <w:p w:rsidRDefault="00FE1006" w:rsidP="0039544F">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Barred Combinations:</w:t>
            </w:r>
          </w:p>
        </w:tc>
        <w:tc>
          <w:tcPr>
            <w:tcW w:w="11198" w:type="dxa"/>
            <w:tcBorders>
              <w:bottom w:val="single" w:sz="4" w:space="0" w:color="auto"/>
            </w:tcBorders>
          </w:tcPr>
          <w:p w:rsidRDefault="00006D75" w:rsidP="00006D75">
            <w:pPr>
              <w:spacing w:after="120" w:line="259" w:lineRule="auto"/>
            </w:pPr>
            <w:r>
              <w:t>N/A</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CE/CPD Provision:</w:t>
            </w:r>
          </w:p>
        </w:tc>
        <w:tc>
          <w:tcPr>
            <w:tcW w:w="11198" w:type="dxa"/>
            <w:tcBorders>
              <w:bottom w:val="single" w:sz="4" w:space="0" w:color="auto"/>
            </w:tcBorders>
          </w:tcPr>
          <w:p w:rsidRDefault="00006D75" w:rsidP="00006D75">
            <w:pPr>
              <w:spacing w:after="120" w:line="259" w:lineRule="auto"/>
            </w:pPr>
            <w:r>
              <w:t>Yes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pPr>
            <w:r>
              <w:rPr>
                <w:b/>
              </w:rPr>
              <w:t>Overview: </w:t>
            </w:r>
          </w:p>
        </w:tc>
        <w:tc>
          <w:tcPr>
            <w:tcW w:w="11198" w:type="dxa"/>
            <w:tcBorders>
              <w:bottom w:val="single" w:sz="4" w:space="0" w:color="auto"/>
            </w:tcBorders>
          </w:tcPr>
          <w:p w:rsidRDefault="00006D75">
            <w:pPr>
              <w:spacing w:after="120" w:line="259" w:lineRule="auto"/>
            </w:pPr>
            <w:r>
              <w:t>Students must complete modules ARIM001-004 before commencing this module. ARIM001-004 are the core modules required before continuing to diploma level where the student must complete 4 out of the 7 specialist module choices.</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pPr>
              <w:spacing w:after="120" w:line="259" w:lineRule="auto"/>
            </w:pPr>
          </w:p>
        </w:tc>
      </w:tr>
      <w:tr w:rsidTr="00FE1006">
        <w:tc>
          <w:tcPr>
            <w:tcW w:w="4106" w:type="dxa"/>
            <w:tcBorders>
              <w:bottom w:val="single" w:sz="4" w:space="0" w:color="auto"/>
            </w:tcBorders>
            <w:shd w:val="clear" w:color="auto" w:fill="FFF2CC" w:themeFill="accent4" w:themeFillTint="33"/>
          </w:tcPr>
          <w:p w:rsidRDefault="007031C0" w:rsidP="00006D75">
            <w:pPr>
              <w:spacing w:after="120" w:line="259" w:lineRule="auto"/>
              <w:rPr>
                <w:b/>
              </w:rPr>
            </w:pPr>
            <w:r>
              <w:rPr>
                <w:b/>
              </w:rPr>
              <w:t>Notes:</w:t>
            </w:r>
          </w:p>
        </w:tc>
        <w:tc>
          <w:tcPr>
            <w:tcW w:w="11198" w:type="dxa"/>
            <w:tcBorders>
              <w:bottom w:val="single" w:sz="4" w:space="0" w:color="auto"/>
            </w:tcBorders>
          </w:tcPr>
          <w:p w:rsidRDefault="00006D75" w:rsidP="00006D75">
            <w:pPr>
              <w:spacing w:after="120" w:line="259" w:lineRule="auto"/>
            </w:pPr>
            <w:r>
              <w:t>
                No major or minor modifications, administrative updates only. 26.07.19
                <w:br/>
                <w:br/>
                Admin updates 17.02.22
              </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006D75" w:rsidP="00006D75">
            <w:pPr>
              <w:spacing w:after="120" w:line="259" w:lineRule="auto"/>
              <w:rPr>
                <w:b/>
              </w:rPr>
            </w:pPr>
            <w:r>
              <w:rPr>
                <w:b/>
              </w:rPr>
              <w:t>Maximum Places:</w:t>
            </w:r>
          </w:p>
        </w:tc>
        <w:tc>
          <w:tcPr>
            <w:tcW w:w="11198" w:type="dxa"/>
            <w:tcBorders>
              <w:bottom w:val="single" w:sz="4" w:space="0" w:color="auto"/>
            </w:tcBorders>
          </w:tcPr>
          <w:p w:rsidRDefault="00006D75" w:rsidP="00006D75">
            <w:pPr>
              <w:spacing w:after="120" w:line="259" w:lineRule="auto"/>
            </w:pPr>
            <w:r>
              <w:t>30</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006D75">
            <w:pPr>
              <w:spacing w:after="120" w:line="259" w:lineRule="auto"/>
            </w:pPr>
          </w:p>
        </w:tc>
      </w:tr>
      <w:tr w:rsidTr="00FE1006">
        <w:tc>
          <w:tcPr>
            <w:tcW w:w="4106" w:type="dxa"/>
            <w:tcBorders>
              <w:bottom w:val="single" w:sz="4" w:space="0" w:color="auto"/>
            </w:tcBorders>
            <w:shd w:val="clear" w:color="auto" w:fill="FFF2CC" w:themeFill="accent4" w:themeFillTint="33"/>
          </w:tcPr>
          <w:p w:rsidRDefault="00B14FB8" w:rsidP="00006D75">
            <w:pPr>
              <w:spacing w:after="120" w:line="259" w:lineRule="auto"/>
              <w:rPr>
                <w:b/>
              </w:rPr>
            </w:pPr>
            <w:r>
              <w:rPr>
                <w:b/>
              </w:rPr>
              <w:t>HESA Cost Centre(s):</w:t>
            </w:r>
          </w:p>
        </w:tc>
        <w:tc>
          <w:tcPr>
            <w:tcW w:w="11198" w:type="dxa"/>
            <w:tcBorders>
              <w:bottom w:val="single" w:sz="4" w:space="0" w:color="auto"/>
            </w:tcBorders>
          </w:tcPr>
          <w:p w:rsidRDefault="00B14FB8" w:rsidP="00B14FB8">
            <w:pPr>
              <w:spacing w:after="120" w:line="259" w:lineRule="auto"/>
            </w:pPr>
            <w:r>
              <w:t>History</w:t>
            </w:r>
          </w:p>
        </w:tc>
      </w:tr>
      <w:tr w:rsidTr="00FE1006">
        <w:trPr>
          <w:trHeight w:hRule="exact" w:val="170"/>
        </w:trPr>
        <w:tc>
          <w:tcPr>
            <w:tcW w:w="4106" w:type="dxa"/>
            <w:tcBorders>
              <w:left w:val="nil"/>
              <w:right w:val="nil"/>
            </w:tcBorders>
            <w:shd w:val="clear" w:color="auto" w:fill="auto"/>
          </w:tcPr>
          <w:p w:rsidRDefault="00FE1006" w:rsidP="00006D75">
            <w:pPr>
              <w:spacing w:after="120" w:line="259" w:lineRule="auto"/>
              <w:rPr>
                <w:b/>
              </w:rPr>
            </w:pPr>
          </w:p>
        </w:tc>
        <w:tc>
          <w:tcPr>
            <w:tcW w:w="11198" w:type="dxa"/>
            <w:tcBorders>
              <w:left w:val="nil"/>
              <w:right w:val="nil"/>
            </w:tcBorders>
            <w:shd w:val="clear" w:color="auto" w:fill="auto"/>
          </w:tcPr>
          <w:p w:rsidRDefault="00FE1006" w:rsidP="00B14FB8">
            <w:pPr>
              <w:spacing w:after="120" w:line="259" w:lineRule="auto"/>
            </w:pPr>
          </w:p>
        </w:tc>
      </w:tr>
      <w:tr w:rsidTr="00435402">
        <w:tc>
          <w:tcPr>
            <w:tcW w:w="4106" w:type="dxa"/>
            <w:shd w:val="clear" w:color="auto" w:fill="FFF2CC" w:themeFill="accent4" w:themeFillTint="33"/>
          </w:tcPr>
          <w:p w:rsidRDefault="00006D75" w:rsidP="00006D75">
            <w:pPr>
              <w:spacing w:after="120" w:line="259" w:lineRule="auto"/>
              <w:rPr>
                <w:b/>
              </w:rPr>
            </w:pPr>
            <w:r>
              <w:rPr>
                <w:b/>
              </w:rPr>
              <w:t>Status:</w:t>
            </w:r>
          </w:p>
        </w:tc>
        <w:tc>
          <w:tcPr>
            <w:tcW w:w="11198" w:type="dxa"/>
          </w:tcPr>
          <w:p w:rsidRDefault="00006D75" w:rsidP="00006D75">
            <w:pPr>
              <w:spacing w:after="120" w:line="259" w:lineRule="auto"/>
            </w:pPr>
            <w:r>
              <w:t>Approved</w:t>
            </w:r>
          </w:p>
        </w:tc>
      </w:tr>
    </w:tbl>
    <w:p w:rsidRDefault="0039544F" w:rsidP="0039544F">
      <w:pPr>
        <w:spacing w:after="120" w:line="259" w:lineRule="auto"/>
      </w:pPr>
    </w:p>
    <w:tbl>
      <w:tblPr>
        <w:tblStyle w:val="TableGrid"/>
        <w:tblW w:w="0" w:type="auto"/>
        <w:tblLook w:val="04A0" w:firstRow="1" w:lastRow="0" w:firstColumn="1" w:lastColumn="0" w:noHBand="0" w:noVBand="1"/>
      </w:tblPr>
      <w:tblGrid>
        <w:gridCol w:w="7652"/>
        <w:gridCol w:w="7652"/>
      </w:tblGrid>
      <w:tr w:rsidTr="008F2388">
        <w:tc>
          <w:tcPr>
            <w:tcW w:w="7652" w:type="dxa"/>
            <w:shd w:val="clear" w:color="auto" w:fill="FFF2CC" w:themeFill="accent4" w:themeFillTint="33"/>
          </w:tcPr>
          <w:p w:rsidRDefault="00DF332C" w:rsidP="008F2388">
            <w:pPr>
              <w:spacing w:after="120" w:line="259" w:lineRule="auto"/>
              <w:rPr>
                <w:b/>
              </w:rPr>
            </w:pPr>
            <w:r>
              <w:rPr>
                <w:b/>
              </w:rPr>
              <w:t>HECoS Subject</w:t>
            </w:r>
          </w:p>
        </w:tc>
        <w:tc>
          <w:tcPr>
            <w:tcW w:w="7652" w:type="dxa"/>
            <w:shd w:val="clear" w:color="auto" w:fill="FFF2CC" w:themeFill="accent4" w:themeFillTint="33"/>
          </w:tcPr>
          <w:p w:rsidRDefault="00DF332C" w:rsidP="008F2388">
            <w:pPr>
              <w:spacing w:after="120" w:line="259" w:lineRule="auto"/>
              <w:rPr>
                <w:b/>
              </w:rPr>
            </w:pPr>
            <w:r>
              <w:rPr>
                <w:b/>
              </w:rPr>
              <w:t> Proportion (%)</w:t>
            </w:r>
          </w:p>
        </w:tc>
      </w:tr>
      <w:tr w:rsidTr="008F2388">
        <w:tc>
          <w:tcPr>
            <w:tcW w:w="7652" w:type="dxa"/>
            <w:shd w:val="clear" w:color="auto" w:fill="auto"/>
          </w:tcPr>
          <w:p w:rsidRDefault="00DF332C" w:rsidP="008F2388">
            <w:pPr>
              <w:spacing w:after="120" w:line="259" w:lineRule="auto"/>
            </w:pPr>
            <w:r>
              <w:t>100916: Information Services</w:t>
            </w:r>
          </w:p>
        </w:tc>
        <w:tc>
          <w:tcPr>
            <w:tcW w:w="7652" w:type="dxa"/>
            <w:shd w:val="clear" w:color="auto" w:fill="auto"/>
          </w:tcPr>
          <w:p w:rsidRDefault="00DF332C" w:rsidP="008F2388">
            <w:pPr>
              <w:spacing w:after="120" w:line="259" w:lineRule="auto"/>
            </w:pPr>
            <w:r>
              <w:t>100 %</w:t>
            </w:r>
          </w:p>
        </w:tc>
      </w:tr>
    </w:tbl>
    <w:p w:rsidRDefault="00DF332C" w:rsidP="0039544F">
      <w:pPr>
        <w:spacing w:after="120" w:line="259" w:lineRule="auto"/>
      </w:pPr>
    </w:p>
    <w:p w:rsidRDefault="00320B93" w:rsidP="0039544F">
      <w:pPr>
        <w:spacing w:after="120" w:line="259" w:lineRule="auto"/>
        <w:rPr>
          <w:b/>
        </w:rPr>
      </w:pPr>
      <w:r>
        <w:rPr>
          <w:b/>
        </w:rPr>
        <w:t>The table below is automatically completed from programme data held in Curriculum Manager; during 2019/20 it is likely to have no data or incomplete data until all programme records are in Curriculum Manager.</w:t>
      </w:r>
    </w:p>
    <w:tbl>
      <w:tblPr>
        <w:tblStyle w:val="TableGrid"/>
        <w:tblW w:w="0" w:type="auto"/>
        <w:tblLook w:val="04A0" w:firstRow="1" w:lastRow="0" w:firstColumn="1" w:lastColumn="0" w:noHBand="0" w:noVBand="1"/>
      </w:tblPr>
      <w:tblGrid>
        <w:gridCol w:w="6974"/>
        <w:gridCol w:w="2660"/>
        <w:gridCol w:w="2835"/>
        <w:gridCol w:w="2835"/>
      </w:tblGrid>
      <w:tr w:rsidTr="001044B2">
        <w:trPr>
          <w:tblHeader/>
        </w:trPr>
        <w:tc>
          <w:tcPr>
            <w:tcW w:w="6974" w:type="dxa"/>
            <w:shd w:val="clear" w:color="auto" w:fill="FFF2CC" w:themeFill="accent4" w:themeFillTint="33"/>
          </w:tcPr>
          <w:p w:rsidRDefault="00C6234C" w:rsidP="0039544F">
            <w:pPr>
              <w:spacing w:after="120" w:line="259" w:lineRule="auto"/>
              <w:rPr>
                <w:b/>
              </w:rPr>
            </w:pPr>
            <w:r>
              <w:rPr>
                <w:b/>
              </w:rPr>
              <w:t>In Programmes:</w:t>
            </w:r>
          </w:p>
        </w:tc>
        <w:tc>
          <w:tcPr>
            <w:tcW w:w="2660" w:type="dxa"/>
            <w:shd w:val="clear" w:color="auto" w:fill="FFF2CC" w:themeFill="accent4" w:themeFillTint="33"/>
          </w:tcPr>
          <w:p w:rsidRDefault="00C6234C" w:rsidP="0039544F">
            <w:pPr>
              <w:spacing w:after="120" w:line="259" w:lineRule="auto"/>
            </w:pPr>
            <w:r>
              <w:rPr>
                <w:b/>
              </w:rPr>
              <w:t>Programme Validation Status</w:t>
            </w:r>
          </w:p>
        </w:tc>
        <w:tc>
          <w:tcPr>
            <w:tcW w:w="2835" w:type="dxa"/>
            <w:shd w:val="clear" w:color="auto" w:fill="FFF2CC" w:themeFill="accent4" w:themeFillTint="33"/>
          </w:tcPr>
          <w:p w:rsidRDefault="00C6234C" w:rsidP="0039544F">
            <w:pPr>
              <w:spacing w:after="120" w:line="259" w:lineRule="auto"/>
            </w:pPr>
            <w:r>
              <w:rPr>
                <w:b/>
              </w:rPr>
              <w:t>Module Status:</w:t>
            </w:r>
          </w:p>
        </w:tc>
        <w:tc>
          <w:tcPr>
            <w:tcW w:w="2835" w:type="dxa"/>
            <w:shd w:val="clear" w:color="auto" w:fill="FFF2CC" w:themeFill="accent4" w:themeFillTint="33"/>
          </w:tcPr>
          <w:p w:rsidRDefault="0010619B">
            <w:pPr>
              <w:spacing w:after="120" w:line="259" w:lineRule="auto"/>
              <w:rPr>
                <w:b/>
              </w:rPr>
            </w:pPr>
            <w:r>
              <w:rPr>
                <w:b/>
              </w:rPr>
              <w:t>Programme Stage / Group / / Sub-group</w:t>
            </w:r>
          </w:p>
        </w:tc>
      </w:tr>
    </w:tbl>
    <w:p w:rsidRDefault="00627D05"/>
    <w:p w:rsidRDefault="00320B93">
      <w:pPr>
        <w:rPr>
          <w:b/>
        </w:rPr>
      </w:pPr>
      <w:r>
        <w:rPr>
          <w:b/>
        </w:rPr>
        <w:t>The table below must be completed for module approval, including confirmation that there are zero costs to the student.</w:t>
      </w:r>
    </w:p>
    <w:tbl>
      <w:tblPr>
        <w:tblStyle w:val="TableGrid"/>
        <w:tblW w:w="0" w:type="auto"/>
        <w:tblLayout w:type="fixed"/>
        <w:tblLook w:val="04A0" w:firstRow="1" w:lastRow="0" w:firstColumn="1" w:lastColumn="0" w:noHBand="0" w:noVBand="1"/>
      </w:tblPr>
      <w:tblGrid>
        <w:gridCol w:w="1980"/>
        <w:gridCol w:w="4961"/>
        <w:gridCol w:w="1843"/>
        <w:gridCol w:w="2021"/>
        <w:gridCol w:w="2373"/>
        <w:gridCol w:w="2210"/>
      </w:tblGrid>
      <w:tr w:rsidTr="00435402">
        <w:trPr>
          <w:tblHeader/>
        </w:trPr>
        <w:tc>
          <w:tcPr>
            <w:tcW w:w="15388" w:type="dxa"/>
            <w:gridSpan w:val="6"/>
            <w:shd w:val="clear" w:color="auto" w:fill="FFF2CC" w:themeFill="accent4" w:themeFillTint="33"/>
          </w:tcPr>
          <w:p w:rsidRDefault="00627D05" w:rsidP="0039544F">
            <w:pPr>
              <w:spacing w:after="120" w:line="259" w:lineRule="auto"/>
              <w:rPr>
                <w:b/>
              </w:rPr>
            </w:pPr>
            <w:r>
              <w:rPr>
                <w:b/>
              </w:rPr>
              <w:t>Student Cost(s)</w:t>
            </w:r>
          </w:p>
        </w:tc>
      </w:tr>
      <w:tr w:rsidTr="00435402">
        <w:trPr>
          <w:tblHeader/>
        </w:trPr>
        <w:tc>
          <w:tcPr>
            <w:tcW w:w="10805" w:type="dxa"/>
            <w:gridSpan w:val="4"/>
            <w:shd w:val="clear" w:color="auto" w:fill="FFF2CC" w:themeFill="accent4" w:themeFillTint="33"/>
          </w:tcPr>
          <w:p w:rsidRDefault="00006D75" w:rsidP="00627D05">
            <w:pPr>
              <w:spacing w:after="120" w:line="259" w:lineRule="auto"/>
              <w:rPr>
                <w:b/>
              </w:rPr>
            </w:pPr>
          </w:p>
        </w:tc>
        <w:tc>
          <w:tcPr>
            <w:tcW w:w="4583" w:type="dxa"/>
            <w:gridSpan w:val="2"/>
            <w:shd w:val="clear" w:color="auto" w:fill="FFF2CC" w:themeFill="accent4" w:themeFillTint="33"/>
          </w:tcPr>
          <w:p w:rsidRDefault="00006D75" w:rsidP="00006D75">
            <w:pPr>
              <w:spacing w:after="120" w:line="259" w:lineRule="auto"/>
              <w:jc w:val="center"/>
              <w:rPr>
                <w:b/>
              </w:rPr>
            </w:pPr>
            <w:r>
              <w:rPr>
                <w:b/>
              </w:rPr>
              <w:t>Costs range:</w:t>
            </w:r>
          </w:p>
        </w:tc>
      </w:tr>
      <w:tr w:rsidTr="00435402">
        <w:trPr>
          <w:tblHeader/>
        </w:trPr>
        <w:tc>
          <w:tcPr>
            <w:tcW w:w="1980" w:type="dxa"/>
            <w:shd w:val="clear" w:color="auto" w:fill="FFF2CC" w:themeFill="accent4" w:themeFillTint="33"/>
          </w:tcPr>
          <w:p w:rsidRDefault="00E93D9E" w:rsidP="00E93D9E">
            <w:pPr>
              <w:spacing w:after="120" w:line="259" w:lineRule="auto"/>
              <w:rPr>
                <w:b/>
              </w:rPr>
            </w:pPr>
            <w:r>
              <w:rPr>
                <w:b/>
              </w:rPr>
              <w:t>Cost Type:</w:t>
            </w:r>
          </w:p>
        </w:tc>
        <w:tc>
          <w:tcPr>
            <w:tcW w:w="4961" w:type="dxa"/>
            <w:shd w:val="clear" w:color="auto" w:fill="FFF2CC" w:themeFill="accent4" w:themeFillTint="33"/>
          </w:tcPr>
          <w:p w:rsidRDefault="00E93D9E" w:rsidP="00E93D9E">
            <w:pPr>
              <w:spacing w:after="120" w:line="259" w:lineRule="auto"/>
              <w:rPr>
                <w:b/>
              </w:rPr>
            </w:pPr>
            <w:r>
              <w:rPr>
                <w:b/>
              </w:rPr>
              <w:t>Description:</w:t>
            </w:r>
          </w:p>
        </w:tc>
        <w:tc>
          <w:tcPr>
            <w:tcW w:w="1843" w:type="dxa"/>
            <w:shd w:val="clear" w:color="auto" w:fill="FFF2CC" w:themeFill="accent4" w:themeFillTint="33"/>
          </w:tcPr>
          <w:p w:rsidRDefault="00E93D9E" w:rsidP="00E93D9E">
            <w:pPr>
              <w:spacing w:after="120" w:line="259" w:lineRule="auto"/>
            </w:pPr>
            <w:r>
              <w:rPr>
                <w:b/>
              </w:rPr>
              <w:t>Value type </w:t>
            </w:r>
            <w:r>
              <w:t>(exact, approximate or max/min range)</w:t>
            </w:r>
            <w:r>
              <w:rPr>
                <w:b/>
              </w:rPr>
              <w:t>:</w:t>
            </w:r>
          </w:p>
        </w:tc>
        <w:tc>
          <w:tcPr>
            <w:tcW w:w="2021" w:type="dxa"/>
            <w:shd w:val="clear" w:color="auto" w:fill="FFF2CC" w:themeFill="accent4" w:themeFillTint="33"/>
          </w:tcPr>
          <w:p w:rsidRDefault="00E93D9E" w:rsidP="00E93D9E">
            <w:pPr>
              <w:spacing w:after="120" w:line="259" w:lineRule="auto"/>
            </w:pPr>
            <w:r>
              <w:rPr>
                <w:b/>
              </w:rPr>
              <w:t>Cost </w:t>
            </w:r>
            <w:r>
              <w:t>(exact or approximate):</w:t>
            </w:r>
          </w:p>
        </w:tc>
        <w:tc>
          <w:tcPr>
            <w:tcW w:w="2373" w:type="dxa"/>
            <w:shd w:val="clear" w:color="auto" w:fill="FFF2CC" w:themeFill="accent4" w:themeFillTint="33"/>
          </w:tcPr>
          <w:p w:rsidRDefault="00E93D9E" w:rsidP="00E93D9E">
            <w:pPr>
              <w:spacing w:after="120" w:line="259" w:lineRule="auto"/>
              <w:rPr>
                <w:b/>
              </w:rPr>
            </w:pPr>
            <w:r>
              <w:rPr>
                <w:b/>
              </w:rPr>
              <w:t>Minimum Cost:</w:t>
            </w:r>
          </w:p>
        </w:tc>
        <w:tc>
          <w:tcPr>
            <w:tcW w:w="2210" w:type="dxa"/>
            <w:shd w:val="clear" w:color="auto" w:fill="FFF2CC" w:themeFill="accent4" w:themeFillTint="33"/>
          </w:tcPr>
          <w:p w:rsidRDefault="00E93D9E" w:rsidP="00E93D9E">
            <w:pPr>
              <w:spacing w:after="120" w:line="259" w:lineRule="auto"/>
              <w:rPr>
                <w:b/>
              </w:rPr>
            </w:pPr>
            <w:r>
              <w:rPr>
                <w:b/>
              </w:rPr>
              <w:t>Maximum Cost:</w:t>
            </w:r>
          </w:p>
        </w:tc>
      </w:tr>
      <w:tr w:rsidTr="00E93D9E">
        <w:tc>
          <w:tcPr>
            <w:tcW w:w="1980" w:type="dxa"/>
          </w:tcPr>
          <w:p w:rsidRDefault="00627D05" w:rsidP="00627D05">
            <w:pPr>
              <w:spacing w:after="120" w:line="259" w:lineRule="auto"/>
            </w:pPr>
            <w:r>
              <w:t>Student Cost</w:t>
            </w:r>
          </w:p>
        </w:tc>
        <w:tc>
          <w:tcPr>
            <w:tcW w:w="4961" w:type="dxa"/>
          </w:tcPr>
          <w:p w:rsidRDefault="00627D05" w:rsidP="00627D05">
            <w:pPr>
              <w:spacing w:after="120" w:line="259" w:lineRule="auto"/>
            </w:pPr>
            <w:r>
              <w:t>For information relating to student costs, please visit the University's website.</w:t>
            </w:r>
          </w:p>
        </w:tc>
        <w:tc>
          <w:tcPr>
            <w:tcW w:w="1843" w:type="dxa"/>
          </w:tcPr>
          <w:p w:rsidRDefault="00627D05" w:rsidP="00627D05">
            <w:pPr>
              <w:spacing w:after="120" w:line="259" w:lineRule="auto"/>
            </w:pPr>
            <w:r>
              <w:t/>
            </w:r>
            <w:r>
              <w:rPr>
                <w:color w:val="FF0000"/>
              </w:rPr>
              <w:t>MUST BE COMPLETED FOR APPROVAL</w:t>
            </w:r>
            <w:r>
              <w:t/>
            </w:r>
          </w:p>
        </w:tc>
        <w:tc>
          <w:tcPr>
            <w:tcW w:w="2021" w:type="dxa"/>
          </w:tcPr>
          <w:p w:rsidRDefault="00627D05" w:rsidP="00627D05">
            <w:pPr>
              <w:spacing w:after="120" w:line="259" w:lineRule="auto"/>
            </w:pPr>
            <w:r>
              <w:t/>
            </w:r>
          </w:p>
        </w:tc>
        <w:tc>
          <w:tcPr>
            <w:tcW w:w="2373" w:type="dxa"/>
          </w:tcPr>
          <w:p w:rsidRDefault="00627D05" w:rsidP="00627D05">
            <w:pPr>
              <w:spacing w:after="120" w:line="259" w:lineRule="auto"/>
            </w:pPr>
            <w:r>
              <w:t/>
            </w:r>
          </w:p>
        </w:tc>
        <w:tc>
          <w:tcPr>
            <w:tcW w:w="2210" w:type="dxa"/>
          </w:tcPr>
          <w:p w:rsidRDefault="00627D05" w:rsidP="00627D05">
            <w:pPr>
              <w:spacing w:after="120" w:line="259" w:lineRule="auto"/>
            </w:pPr>
            <w:r>
              <w:t/>
            </w:r>
          </w:p>
        </w:tc>
      </w:tr>
    </w:tbl>
    <w:p w:rsidRDefault="00626432" w:rsidP="0039544F">
      <w:pPr>
        <w:spacing w:after="120" w:line="259" w:lineRule="auto"/>
      </w:pPr>
    </w:p>
    <w:p w:rsidRDefault="00006D75" w:rsidP="00626432">
      <w:pPr>
        <w:spacing w:after="120" w:line="259" w:lineRule="auto"/>
        <w:ind w:left="567" w:hanging="567"/>
        <w:rPr>
          <w:sz w:val="28"/>
          <w:szCs w:val="28"/>
        </w:rPr>
      </w:pPr>
      <w:r>
        <w:rPr>
          <w:b/>
          <w:sz w:val="28"/>
          <w:szCs w:val="28"/>
        </w:rPr>
        <w:t>2.</w:t>
      </w:r>
      <w:r>
        <w:rPr>
          <w:b/>
          <w:sz w:val="28"/>
          <w:szCs w:val="28"/>
        </w:rPr>
        <w:tab/>
        <w:t>Aims and Content</w:t>
      </w:r>
    </w:p>
    <w:tbl>
      <w:tblPr>
        <w:tblStyle w:val="TableGrid"/>
        <w:tblW w:w="0" w:type="auto"/>
        <w:tblLook w:val="04A0" w:firstRow="1" w:lastRow="0" w:firstColumn="1" w:lastColumn="0" w:noHBand="0" w:noVBand="1"/>
      </w:tblPr>
      <w:tblGrid>
        <w:gridCol w:w="2689"/>
        <w:gridCol w:w="2409"/>
        <w:gridCol w:w="2835"/>
        <w:gridCol w:w="7371"/>
      </w:tblGrid>
      <w:tr w:rsidTr="00B9419E">
        <w:tc>
          <w:tcPr>
            <w:tcW w:w="15304" w:type="dxa"/>
            <w:gridSpan w:val="4"/>
            <w:shd w:val="clear" w:color="auto" w:fill="FFF2CC" w:themeFill="accent4" w:themeFillTint="33"/>
          </w:tcPr>
          <w:p w:rsidRDefault="00026E18" w:rsidP="00626432">
            <w:pPr>
              <w:spacing w:after="120" w:line="259" w:lineRule="auto"/>
            </w:pPr>
            <w:r>
              <w:rPr>
                <w:b/>
              </w:rPr>
              <w:t>Educational Aims:</w:t>
            </w:r>
          </w:p>
        </w:tc>
      </w:tr>
      <w:tr w:rsidTr="00FE1006">
        <w:tc>
          <w:tcPr>
            <w:tcW w:w="15304" w:type="dxa"/>
            <w:gridSpan w:val="4"/>
            <w:tcBorders>
              <w:bottom w:val="single" w:sz="4" w:space="0" w:color="auto"/>
            </w:tcBorders>
            <w:shd w:val="clear" w:color="auto" w:fill="auto"/>
          </w:tcPr>
          <w:p w:rsidRDefault="00C52F44" w:rsidP="00026E18">
            <w:pPr>
              <w:spacing w:after="120" w:line="259" w:lineRule="auto"/>
            </w:pPr>
            <w:r>
              <w:t> To introduce the student to the basic principles and practice of using archives for information and research, with guidance on locating and using external resources relating to archives.</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BC7304">
        <w:tc>
          <w:tcPr>
            <w:tcW w:w="15304" w:type="dxa"/>
            <w:gridSpan w:val="4"/>
            <w:shd w:val="clear" w:color="auto" w:fill="FFF2CC" w:themeFill="accent4" w:themeFillTint="33"/>
          </w:tcPr>
          <w:p w:rsidRDefault="00C52F44" w:rsidP="00626432">
            <w:pPr>
              <w:spacing w:after="120" w:line="259" w:lineRule="auto"/>
            </w:pPr>
            <w:r>
              <w:rPr>
                <w:b/>
              </w:rPr>
              <w:t>Outline Syllabus:</w:t>
            </w:r>
          </w:p>
        </w:tc>
      </w:tr>
      <w:tr w:rsidTr="00FE1006">
        <w:tc>
          <w:tcPr>
            <w:tcW w:w="15304" w:type="dxa"/>
            <w:gridSpan w:val="4"/>
            <w:tcBorders>
              <w:bottom w:val="single" w:sz="4" w:space="0" w:color="auto"/>
            </w:tcBorders>
            <w:shd w:val="clear" w:color="auto" w:fill="auto"/>
          </w:tcPr>
          <w:p w:rsidRDefault="00C52F44" w:rsidP="00626432">
            <w:pPr>
              <w:spacing w:after="120" w:line="259" w:lineRule="auto"/>
            </w:pPr>
            <w:r>
              <w:t>
                Topics covered during the module may include:
                <w:br/>
                <w:br/>
                Principles and ethics governing the use of archives;
                <w:br/>
                <w:br/>
                How researchers use archives; 
                <w:br/>
                <w:br/>
                Elements of a successful research strategy; 
                <w:br/>
                <w:br/>
                Identifying the information potential of records; 
                <w:br/>
                <w:br/>
                Description of appropriate archival and other research resources;
                <w:br/>
                <w:br/>
                Developing a work-place guide; 
                <w:br/>
                <w:br/>
                Use of archives in education;
                <w:br/>
                <w:br/>
                Locating and using external sources about archives (especially in the UK).
              </w:t>
            </w:r>
          </w:p>
        </w:tc>
      </w:tr>
      <w:tr w:rsidTr="00FE1006">
        <w:trPr>
          <w:trHeight w:hRule="exact" w:val="170"/>
        </w:trPr>
        <w:tc>
          <w:tcPr>
            <w:tcW w:w="15304" w:type="dxa"/>
            <w:gridSpan w:val="4"/>
            <w:tcBorders>
              <w:left w:val="nil"/>
              <w:right w:val="nil"/>
            </w:tcBorders>
            <w:shd w:val="clear" w:color="auto" w:fill="auto"/>
          </w:tcPr>
          <w:p w:rsidRDefault="00FE1006" w:rsidP="00626432">
            <w:pPr>
              <w:spacing w:after="120" w:line="259" w:lineRule="auto"/>
            </w:pPr>
          </w:p>
        </w:tc>
      </w:tr>
      <w:tr w:rsidTr="00923483">
        <w:tc>
          <w:tcPr>
            <w:tcW w:w="15304" w:type="dxa"/>
            <w:gridSpan w:val="4"/>
            <w:shd w:val="clear" w:color="auto" w:fill="auto"/>
          </w:tcPr>
          <w:p w:rsidRDefault="00923483" w:rsidP="001B1181">
            <w:pPr>
              <w:spacing w:after="120" w:line="259" w:lineRule="auto"/>
              <w:rPr>
                <w:b/>
              </w:rPr>
            </w:pPr>
            <w:r>
              <w:rPr>
                <w:b/>
              </w:rPr>
              <w:t>Reading lists and resources:</w:t>
            </w:r>
          </w:p>
        </w:tc>
      </w:tr>
      <w:tr w:rsidTr="00DE3646">
        <w:tc>
          <w:tcPr>
            <w:tcW w:w="2689" w:type="dxa"/>
            <w:shd w:val="clear" w:color="auto" w:fill="FFF2CC" w:themeFill="accent4" w:themeFillTint="33"/>
          </w:tcPr>
          <w:p w:rsidRDefault="007716BC" w:rsidP="00626432">
            <w:pPr>
              <w:spacing w:after="120" w:line="259" w:lineRule="auto"/>
              <w:rPr>
                <w:b/>
              </w:rPr>
            </w:pPr>
            <w:r>
              <w:rPr>
                <w:b/>
              </w:rPr>
              <w:t>Type</w:t>
            </w:r>
          </w:p>
        </w:tc>
        <w:tc>
          <w:tcPr>
            <w:tcW w:w="2409" w:type="dxa"/>
            <w:shd w:val="clear" w:color="auto" w:fill="FFF2CC" w:themeFill="accent4" w:themeFillTint="33"/>
          </w:tcPr>
          <w:p w:rsidRDefault="007716BC" w:rsidP="001B1181">
            <w:pPr>
              <w:spacing w:after="120" w:line="259" w:lineRule="auto"/>
              <w:rPr>
                <w:b/>
              </w:rPr>
            </w:pPr>
            <w:r>
              <w:rPr>
                <w:b/>
              </w:rPr>
              <w:t>Category</w:t>
            </w:r>
          </w:p>
        </w:tc>
        <w:tc>
          <w:tcPr>
            <w:tcW w:w="2835" w:type="dxa"/>
            <w:shd w:val="clear" w:color="auto" w:fill="FFF2CC" w:themeFill="accent4" w:themeFillTint="33"/>
          </w:tcPr>
          <w:p w:rsidRDefault="007716BC" w:rsidP="001B1181">
            <w:pPr>
              <w:spacing w:after="120" w:line="259" w:lineRule="auto"/>
              <w:rPr>
                <w:b/>
              </w:rPr>
            </w:pPr>
            <w:r>
              <w:rPr>
                <w:b/>
              </w:rPr>
              <w:t>Title</w:t>
            </w:r>
          </w:p>
        </w:tc>
        <w:tc>
          <w:tcPr>
            <w:tcW w:w="7371" w:type="dxa"/>
            <w:shd w:val="clear" w:color="auto" w:fill="FFF2CC" w:themeFill="accent4" w:themeFillTint="33"/>
          </w:tcPr>
          <w:p w:rsidRDefault="007716BC" w:rsidP="001B1181">
            <w:pPr>
              <w:spacing w:after="120" w:line="259" w:lineRule="auto"/>
              <w:rPr>
                <w:b/>
              </w:rPr>
            </w:pPr>
            <w:r>
              <w:rPr>
                <w:b/>
              </w:rPr>
              <w:t>Description</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http://readinglists.liverpool.ac.uk/modules/arim006.html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http://readinglists.liverpool.ac.uk/modules/arim006.html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http://readinglists.liverpool.ac.uk/modules/arim006.html
              </w:t>
            </w:r>
          </w:p>
        </w:tc>
      </w:tr>
      <w:tr w:rsidTr="00DE3646">
        <w:tc>
          <w:tcPr>
            <w:tcW w:w="2689" w:type="dxa"/>
            <w:shd w:val="clear" w:color="auto" w:fill="auto"/>
          </w:tcPr>
          <w:p w:rsidRDefault="00833D5B" w:rsidP="00626432">
            <w:pPr>
              <w:spacing w:after="120" w:line="259" w:lineRule="auto"/>
            </w:pPr>
            <w:r>
              <w:t>General Resource</w:t>
            </w:r>
          </w:p>
        </w:tc>
        <w:tc>
          <w:tcPr>
            <w:tcW w:w="2409" w:type="dxa"/>
            <w:shd w:val="clear" w:color="auto" w:fill="auto"/>
          </w:tcPr>
          <w:p w:rsidRDefault="005E15E6" w:rsidP="001B1181">
            <w:pPr>
              <w:spacing w:after="120" w:line="259" w:lineRule="auto"/>
            </w:pPr>
            <w:r>
              <w:t>Link to Reading Lists</w:t>
            </w:r>
          </w:p>
        </w:tc>
        <w:tc>
          <w:tcPr>
            <w:tcW w:w="2835" w:type="dxa"/>
            <w:shd w:val="clear" w:color="auto" w:fill="auto"/>
          </w:tcPr>
          <w:p w:rsidRDefault="005E15E6" w:rsidP="001B1181">
            <w:pPr>
              <w:spacing w:after="120" w:line="259" w:lineRule="auto"/>
            </w:pPr>
            <w:r>
              <w:t>Reading lists are maintaned at readinglists.liverpool.ac.uk</w:t>
            </w:r>
          </w:p>
        </w:tc>
        <w:tc>
          <w:tcPr>
            <w:tcW w:w="7371" w:type="dxa"/>
            <w:shd w:val="clear" w:color="auto" w:fill="auto"/>
          </w:tcPr>
          <w:p w:rsidRDefault="007716BC" w:rsidP="001B1181">
            <w:pPr>
              <w:spacing w:after="120" w:line="259" w:lineRule="auto"/>
            </w:pPr>
            <w:r>
              <w:t>
                Use the following link to access and maintain reading lists for this module:
                <w:br/>
                <w:br/>
                http://readinglists.liverpool.ac.uk/modules/arim006.html
              </w:t>
            </w:r>
          </w:p>
        </w:tc>
      </w:tr>
    </w:tbl>
    <w:p w:rsidRDefault="00626432" w:rsidP="00626432">
      <w:pPr>
        <w:spacing w:after="120" w:line="259" w:lineRule="auto"/>
      </w:pPr>
    </w:p>
    <w:p w:rsidRDefault="00006D75" w:rsidP="00626432">
      <w:pPr>
        <w:spacing w:after="120" w:line="259" w:lineRule="auto"/>
        <w:ind w:left="567" w:hanging="567"/>
        <w:rPr>
          <w:b/>
          <w:sz w:val="28"/>
          <w:szCs w:val="28"/>
        </w:rPr>
      </w:pPr>
      <w:r>
        <w:rPr>
          <w:b/>
          <w:sz w:val="28"/>
          <w:szCs w:val="28"/>
        </w:rPr>
        <w:t>3.</w:t>
      </w:r>
      <w:r>
        <w:rPr>
          <w:b/>
          <w:sz w:val="28"/>
          <w:szCs w:val="28"/>
        </w:rPr>
        <w:tab/>
        <w:t>Module Outcomes (learning outcomes, skills and other attributes)</w:t>
      </w:r>
    </w:p>
    <w:tbl>
      <w:tblPr>
        <w:tblStyle w:val="TableGrid"/>
        <w:tblW w:w="0" w:type="auto"/>
        <w:tblLook w:val="04A0" w:firstRow="1" w:lastRow="0" w:firstColumn="1" w:lastColumn="0" w:noHBand="0" w:noVBand="1"/>
      </w:tblPr>
      <w:tblGrid>
        <w:gridCol w:w="2164"/>
        <w:gridCol w:w="10022"/>
        <w:gridCol w:w="3118"/>
      </w:tblGrid>
      <w:tr w:rsidTr="00627D2F">
        <w:trPr>
          <w:tblHeader/>
        </w:trPr>
        <w:tc>
          <w:tcPr>
            <w:tcW w:w="2164" w:type="dxa"/>
            <w:shd w:val="clear" w:color="auto" w:fill="FFF2CC" w:themeFill="accent4" w:themeFillTint="33"/>
          </w:tcPr>
          <w:p w:rsidRDefault="00626432" w:rsidP="0039544F">
            <w:pPr>
              <w:spacing w:after="120" w:line="259" w:lineRule="auto"/>
              <w:rPr>
                <w:b/>
              </w:rPr>
            </w:pPr>
            <w:r>
              <w:rPr>
                <w:b/>
              </w:rPr>
              <w:t>Ref No.</w:t>
            </w:r>
          </w:p>
        </w:tc>
        <w:tc>
          <w:tcPr>
            <w:tcW w:w="10022" w:type="dxa"/>
            <w:shd w:val="clear" w:color="auto" w:fill="FFF2CC" w:themeFill="accent4" w:themeFillTint="33"/>
          </w:tcPr>
          <w:p w:rsidRDefault="00626432" w:rsidP="0039544F">
            <w:pPr>
              <w:spacing w:after="120" w:line="259" w:lineRule="auto"/>
              <w:rPr>
                <w:b/>
              </w:rPr>
            </w:pPr>
            <w:r>
              <w:rPr>
                <w:b/>
              </w:rPr>
              <w:t>Learning Outcome / Skill:</w:t>
            </w:r>
          </w:p>
        </w:tc>
        <w:tc>
          <w:tcPr>
            <w:tcW w:w="3118" w:type="dxa"/>
            <w:shd w:val="clear" w:color="auto" w:fill="FFF2CC" w:themeFill="accent4" w:themeFillTint="33"/>
          </w:tcPr>
          <w:p w:rsidRDefault="00626432" w:rsidP="0039544F">
            <w:pPr>
              <w:spacing w:after="120" w:line="259" w:lineRule="auto"/>
              <w:rPr>
                <w:b/>
              </w:rPr>
            </w:pPr>
            <w:r>
              <w:rPr>
                <w:b/>
              </w:rPr>
              <w:t>Category:</w:t>
            </w:r>
          </w:p>
        </w:tc>
      </w:tr>
      <w:tr w:rsidTr="00627D2F">
        <w:tc>
          <w:tcPr>
            <w:tcW w:w="2164" w:type="dxa"/>
          </w:tcPr>
          <w:p w:rsidRDefault="00626432" w:rsidP="0039544F">
            <w:pPr>
              <w:spacing w:after="120" w:line="259" w:lineRule="auto"/>
            </w:pPr>
            <w:r>
              <w:t>LO1</w:t>
            </w:r>
          </w:p>
        </w:tc>
        <w:tc>
          <w:tcPr>
            <w:tcW w:w="10022" w:type="dxa"/>
          </w:tcPr>
          <w:p w:rsidRDefault="00626432" w:rsidP="0039544F">
            <w:pPr>
              <w:spacing w:after="120" w:line="259" w:lineRule="auto"/>
            </w:pPr>
            <w:r>
              <w:t>Explain the nature and value of archival evidence.</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LO2</w:t>
            </w:r>
          </w:p>
        </w:tc>
        <w:tc>
          <w:tcPr>
            <w:tcW w:w="10022" w:type="dxa"/>
          </w:tcPr>
          <w:p w:rsidRDefault="00626432" w:rsidP="0039544F">
            <w:pPr>
              <w:spacing w:after="120" w:line="259" w:lineRule="auto"/>
            </w:pPr>
            <w:r>
              <w:t>Identify and analyse archival content for different types of research.</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LO3</w:t>
            </w:r>
          </w:p>
        </w:tc>
        <w:tc>
          <w:tcPr>
            <w:tcW w:w="10022" w:type="dxa"/>
          </w:tcPr>
          <w:p w:rsidRDefault="00626432" w:rsidP="0039544F">
            <w:pPr>
              <w:spacing w:after="120" w:line="259" w:lineRule="auto"/>
            </w:pPr>
            <w:r>
              <w:t>Plan and carry out a successful research strategy.</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LO4</w:t>
            </w:r>
          </w:p>
        </w:tc>
        <w:tc>
          <w:tcPr>
            <w:tcW w:w="10022" w:type="dxa"/>
          </w:tcPr>
          <w:p w:rsidRDefault="00626432" w:rsidP="0039544F">
            <w:pPr>
              <w:spacing w:after="120" w:line="259" w:lineRule="auto"/>
            </w:pPr>
            <w:r>
              <w:t>Locate relevant material and use it effectively.</w:t>
            </w:r>
          </w:p>
        </w:tc>
        <w:tc>
          <w:tcPr>
            <w:tcW w:w="3118" w:type="dxa"/>
          </w:tcPr>
          <w:p w:rsidRDefault="00626432" w:rsidP="0039544F">
            <w:pPr>
              <w:spacing w:after="120" w:line="259" w:lineRule="auto"/>
            </w:pPr>
            <w:r>
              <w:t>Learning Outcomes</w:t>
            </w:r>
          </w:p>
        </w:tc>
      </w:tr>
      <w:tr w:rsidTr="00627D2F">
        <w:tc>
          <w:tcPr>
            <w:tcW w:w="2164" w:type="dxa"/>
          </w:tcPr>
          <w:p w:rsidRDefault="00626432" w:rsidP="0039544F">
            <w:pPr>
              <w:spacing w:after="120" w:line="259" w:lineRule="auto"/>
            </w:pPr>
            <w:r>
              <w:t>S1</w:t>
            </w:r>
          </w:p>
        </w:tc>
        <w:tc>
          <w:tcPr>
            <w:tcW w:w="10022" w:type="dxa"/>
          </w:tcPr>
          <w:p w:rsidRDefault="00626432" w:rsidP="0039544F">
            <w:pPr>
              <w:spacing w:after="120" w:line="259" w:lineRule="auto"/>
            </w:pPr>
            <w:r>
              <w:t>Communication and collaboration online participating in digital networks for learning and research</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S2</w:t>
            </w:r>
          </w:p>
        </w:tc>
        <w:tc>
          <w:tcPr>
            <w:tcW w:w="10022" w:type="dxa"/>
          </w:tcPr>
          <w:p w:rsidRDefault="00626432" w:rsidP="0039544F">
            <w:pPr>
              <w:spacing w:after="120" w:line="259" w:lineRule="auto"/>
            </w:pPr>
            <w:r>
              <w:t>Information literacy online, finding, interpreting, evaluating, managing and sharing information</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S3</w:t>
            </w:r>
          </w:p>
        </w:tc>
        <w:tc>
          <w:tcPr>
            <w:tcW w:w="10022" w:type="dxa"/>
          </w:tcPr>
          <w:p w:rsidRDefault="00626432" w:rsidP="0039544F">
            <w:pPr>
              <w:spacing w:after="120" w:line="259" w:lineRule="auto"/>
            </w:pPr>
            <w:r>
              <w:t>Literacy application of literacy, ability to produce clear, structured written work and oral literacy - including listening and questioning</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S4</w:t>
            </w:r>
          </w:p>
        </w:tc>
        <w:tc>
          <w:tcPr>
            <w:tcW w:w="10022" w:type="dxa"/>
          </w:tcPr>
          <w:p w:rsidRDefault="00626432" w:rsidP="0039544F">
            <w:pPr>
              <w:spacing w:after="120" w:line="259" w:lineRule="auto"/>
            </w:pPr>
            <w:r>
              <w:t>Media literacy online critically reading and creatively producing academic and professional communications in a range of media</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S5</w:t>
            </w:r>
          </w:p>
        </w:tc>
        <w:tc>
          <w:tcPr>
            <w:tcW w:w="10022" w:type="dxa"/>
          </w:tcPr>
          <w:p w:rsidRDefault="00626432" w:rsidP="0039544F">
            <w:pPr>
              <w:spacing w:after="120" w:line="259" w:lineRule="auto"/>
            </w:pPr>
            <w:r>
              <w:t>Problem solving/ critical thinking/ creativity analysing facts and situations and applying creative thinking to develop appropriate solutions.</w:t>
            </w:r>
          </w:p>
        </w:tc>
        <w:tc>
          <w:tcPr>
            <w:tcW w:w="3118" w:type="dxa"/>
          </w:tcPr>
          <w:p w:rsidRDefault="00626432" w:rsidP="0039544F">
            <w:pPr>
              <w:spacing w:after="120" w:line="259" w:lineRule="auto"/>
            </w:pPr>
            <w:r>
              <w:t>Skills</w:t>
            </w:r>
          </w:p>
        </w:tc>
      </w:tr>
      <w:tr w:rsidTr="00627D2F">
        <w:tc>
          <w:tcPr>
            <w:tcW w:w="2164" w:type="dxa"/>
          </w:tcPr>
          <w:p w:rsidRDefault="00626432" w:rsidP="0039544F">
            <w:pPr>
              <w:spacing w:after="120" w:line="259" w:lineRule="auto"/>
            </w:pPr>
            <w:r>
              <w:t>S6</w:t>
            </w:r>
          </w:p>
        </w:tc>
        <w:tc>
          <w:tcPr>
            <w:tcW w:w="10022" w:type="dxa"/>
          </w:tcPr>
          <w:p w:rsidRDefault="00626432" w:rsidP="0039544F">
            <w:pPr>
              <w:spacing w:after="120" w:line="259" w:lineRule="auto"/>
            </w:pPr>
            <w:r>
              <w:t>Research management developing a research strategy, project planning and delivery, risk management, formulating questions, selecting literature, using primary/ secondary/ diverse sources, collecting and using data, applying research methods, applying ethics</w:t>
            </w:r>
          </w:p>
        </w:tc>
        <w:tc>
          <w:tcPr>
            <w:tcW w:w="3118" w:type="dxa"/>
          </w:tcPr>
          <w:p w:rsidRDefault="00626432" w:rsidP="0039544F">
            <w:pPr>
              <w:spacing w:after="120" w:line="259" w:lineRule="auto"/>
            </w:pPr>
            <w:r>
              <w:t>Skills</w:t>
            </w:r>
          </w:p>
        </w:tc>
      </w:tr>
    </w:tbl>
    <w:p w:rsidRDefault="00006D75" w:rsidP="005046A8">
      <w:pPr>
        <w:spacing w:after="120" w:line="259" w:lineRule="auto"/>
        <w:ind w:left="567" w:hanging="567"/>
        <w:rPr>
          <w:b/>
        </w:rPr>
      </w:pPr>
    </w:p>
    <w:p w:rsidRDefault="00006D75" w:rsidP="005046A8">
      <w:pPr>
        <w:spacing w:after="120" w:line="259" w:lineRule="auto"/>
        <w:ind w:left="567" w:hanging="567"/>
        <w:rPr>
          <w:sz w:val="28"/>
          <w:szCs w:val="28"/>
        </w:rPr>
      </w:pPr>
      <w:r>
        <w:rPr>
          <w:b/>
          <w:sz w:val="28"/>
          <w:szCs w:val="28"/>
        </w:rPr>
        <w:t>4.</w:t>
      </w:r>
      <w:r>
        <w:rPr>
          <w:b/>
          <w:sz w:val="28"/>
          <w:szCs w:val="28"/>
        </w:rPr>
        <w:tab/>
        <w:t>Assessments</w:t>
      </w:r>
    </w:p>
    <w:tbl>
      <w:tblPr>
        <w:tblStyle w:val="TableGrid"/>
        <w:tblW w:w="0" w:type="auto"/>
        <w:tblLook w:val="04A0" w:firstRow="1" w:lastRow="0" w:firstColumn="1" w:lastColumn="0" w:noHBand="0" w:noVBand="1"/>
      </w:tblPr>
      <w:tblGrid>
        <w:gridCol w:w="15304"/>
      </w:tblGrid>
      <w:tr w:rsidTr="00A52C72">
        <w:tc>
          <w:tcPr>
            <w:tcW w:w="15304" w:type="dxa"/>
            <w:shd w:val="clear" w:color="auto" w:fill="FFF2CC" w:themeFill="accent4" w:themeFillTint="33"/>
          </w:tcPr>
          <w:p w:rsidRDefault="00C52F44" w:rsidP="005046A8">
            <w:pPr>
              <w:spacing w:after="120" w:line="259" w:lineRule="auto"/>
              <w:rPr>
                <w:b/>
              </w:rPr>
            </w:pPr>
            <w:r>
              <w:rPr>
                <w:b/>
              </w:rPr>
              <w:t>Assessment Strategy:</w:t>
            </w:r>
          </w:p>
          <w:p w:rsidRDefault="00C52F44" w:rsidP="005046A8">
            <w:pPr>
              <w:spacing w:after="120" w:line="259" w:lineRule="auto"/>
            </w:pPr>
          </w:p>
        </w:tc>
      </w:tr>
      <w:tr w:rsidTr="00627D2F">
        <w:tc>
          <w:tcPr>
            <w:tcW w:w="15304" w:type="dxa"/>
            <w:shd w:val="clear" w:color="auto" w:fill="auto"/>
          </w:tcPr>
          <w:p w:rsidRDefault="00C52F44" w:rsidP="005046A8">
            <w:pPr>
              <w:spacing w:after="120" w:line="259" w:lineRule="auto"/>
            </w:pPr>
            <w:r>
              <w:t>Resource guide and reflection.</w:t>
            </w:r>
          </w:p>
        </w:tc>
      </w:tr>
    </w:tbl>
    <w:p w:rsidRDefault="005046A8" w:rsidP="005046A8">
      <w:pPr>
        <w:spacing w:after="120" w:line="259" w:lineRule="auto"/>
      </w:pPr>
    </w:p>
    <w:p w:rsidRDefault="00320B93" w:rsidP="005046A8">
      <w:pPr>
        <w:spacing w:after="120" w:line="259" w:lineRule="auto"/>
        <w:rPr>
          <w:b/>
        </w:rPr>
      </w:pPr>
      <w:r>
        <w:rPr>
          <w:b/>
        </w:rPr>
        <w:t>All fields in the table below must be completed for module approval. </w:t>
      </w:r>
    </w:p>
    <w:tbl>
      <w:tblPr>
        <w:tblStyle w:val="TableGrid"/>
        <w:tblW w:w="15304" w:type="dxa"/>
        <w:tblLayout w:type="fixed"/>
        <w:tblLook w:val="04A0" w:firstRow="1" w:lastRow="0" w:firstColumn="1" w:lastColumn="0" w:noHBand="0" w:noVBand="1"/>
      </w:tblPr>
      <w:tblGrid>
        <w:gridCol w:w="1413"/>
        <w:gridCol w:w="2410"/>
        <w:gridCol w:w="1275"/>
        <w:gridCol w:w="993"/>
        <w:gridCol w:w="850"/>
        <w:gridCol w:w="992"/>
        <w:gridCol w:w="1134"/>
        <w:gridCol w:w="1418"/>
        <w:gridCol w:w="992"/>
        <w:gridCol w:w="1276"/>
        <w:gridCol w:w="709"/>
        <w:gridCol w:w="850"/>
        <w:gridCol w:w="992"/>
      </w:tblGrid>
      <w:tr w:rsidTr="00435402">
        <w:trPr>
          <w:cantSplit/>
          <w:trHeight w:val="1408"/>
          <w:tblHeader/>
        </w:trPr>
        <w:tc>
          <w:tcPr>
            <w:tcW w:w="1413" w:type="dxa"/>
            <w:shd w:val="clear" w:color="auto" w:fill="FFF2CC" w:themeFill="accent4" w:themeFillTint="33"/>
            <w:textDirection w:val="btLr"/>
          </w:tcPr>
          <w:p w:rsidRDefault="000A5247" w:rsidP="00F7321C">
            <w:pPr>
              <w:spacing w:after="120" w:line="259" w:lineRule="auto"/>
              <w:ind w:left="113" w:right="113"/>
              <w:rPr>
                <w:b/>
              </w:rPr>
            </w:pPr>
            <w:r>
              <w:rPr>
                <w:b/>
              </w:rPr>
              <w:t>Method</w:t>
            </w:r>
          </w:p>
        </w:tc>
        <w:tc>
          <w:tcPr>
            <w:tcW w:w="2410" w:type="dxa"/>
            <w:shd w:val="clear" w:color="auto" w:fill="FFF2CC" w:themeFill="accent4" w:themeFillTint="33"/>
            <w:textDirection w:val="btLr"/>
          </w:tcPr>
          <w:p w:rsidRDefault="000A5247" w:rsidP="00F7321C">
            <w:pPr>
              <w:spacing w:after="120" w:line="259" w:lineRule="auto"/>
              <w:ind w:left="113" w:right="113"/>
              <w:rPr>
                <w:b/>
              </w:rPr>
            </w:pPr>
            <w:r>
              <w:rPr>
                <w:b/>
              </w:rPr>
              <w:t>Description</w:t>
            </w:r>
          </w:p>
        </w:tc>
        <w:tc>
          <w:tcPr>
            <w:tcW w:w="1275" w:type="dxa"/>
            <w:shd w:val="clear" w:color="auto" w:fill="FFF2CC" w:themeFill="accent4" w:themeFillTint="33"/>
            <w:textDirection w:val="btLr"/>
          </w:tcPr>
          <w:p w:rsidRDefault="000A5247" w:rsidP="00F7321C">
            <w:pPr>
              <w:spacing w:after="120" w:line="259" w:lineRule="auto"/>
              <w:ind w:left="113" w:right="113"/>
              <w:rPr>
                <w:b/>
              </w:rPr>
            </w:pPr>
            <w:r>
              <w:rPr>
                <w:b/>
              </w:rPr>
              <w:t>Type</w:t>
            </w:r>
          </w:p>
        </w:tc>
        <w:tc>
          <w:tcPr>
            <w:tcW w:w="993" w:type="dxa"/>
            <w:shd w:val="clear" w:color="auto" w:fill="FFF2CC" w:themeFill="accent4" w:themeFillTint="33"/>
            <w:textDirection w:val="btLr"/>
          </w:tcPr>
          <w:p w:rsidRDefault="000A5247" w:rsidP="00F7321C">
            <w:pPr>
              <w:spacing w:after="120" w:line="259" w:lineRule="auto"/>
              <w:ind w:left="113" w:right="113"/>
              <w:rPr>
                <w:b/>
              </w:rPr>
            </w:pPr>
            <w:r>
              <w:rPr>
                <w:b/>
              </w:rPr>
              <w:t>Units of Length</w:t>
            </w:r>
          </w:p>
        </w:tc>
        <w:tc>
          <w:tcPr>
            <w:tcW w:w="850" w:type="dxa"/>
            <w:shd w:val="clear" w:color="auto" w:fill="FFF2CC" w:themeFill="accent4" w:themeFillTint="33"/>
            <w:textDirection w:val="btLr"/>
          </w:tcPr>
          <w:p w:rsidRDefault="00823E1F" w:rsidP="00F7321C">
            <w:pPr>
              <w:spacing w:after="120" w:line="259" w:lineRule="auto"/>
              <w:ind w:left="113" w:right="113"/>
              <w:rPr>
                <w:b/>
              </w:rPr>
            </w:pPr>
            <w:r>
              <w:rPr>
                <w:b/>
              </w:rPr>
              <w:t>Length</w:t>
            </w:r>
          </w:p>
        </w:tc>
        <w:tc>
          <w:tcPr>
            <w:tcW w:w="992" w:type="dxa"/>
            <w:shd w:val="clear" w:color="auto" w:fill="FFF2CC" w:themeFill="accent4" w:themeFillTint="33"/>
            <w:textDirection w:val="btLr"/>
          </w:tcPr>
          <w:p w:rsidRDefault="00823E1F" w:rsidP="00F7321C">
            <w:pPr>
              <w:spacing w:after="120" w:line="259" w:lineRule="auto"/>
              <w:ind w:left="113" w:right="113"/>
              <w:rPr>
                <w:b/>
              </w:rPr>
            </w:pPr>
            <w:r>
              <w:rPr>
                <w:b/>
              </w:rPr>
              <w:t>Min</w:t>
            </w:r>
          </w:p>
        </w:tc>
        <w:tc>
          <w:tcPr>
            <w:tcW w:w="1134" w:type="dxa"/>
            <w:shd w:val="clear" w:color="auto" w:fill="FFF2CC" w:themeFill="accent4" w:themeFillTint="33"/>
            <w:textDirection w:val="btLr"/>
          </w:tcPr>
          <w:p w:rsidRDefault="00823E1F" w:rsidP="00F7321C">
            <w:pPr>
              <w:spacing w:after="120" w:line="259" w:lineRule="auto"/>
              <w:ind w:left="113" w:right="113"/>
              <w:rPr>
                <w:b/>
              </w:rPr>
            </w:pPr>
            <w:r>
              <w:rPr>
                <w:b/>
              </w:rPr>
              <w:t>Max</w:t>
            </w:r>
          </w:p>
        </w:tc>
        <w:tc>
          <w:tcPr>
            <w:tcW w:w="1418" w:type="dxa"/>
            <w:shd w:val="clear" w:color="auto" w:fill="FFF2CC" w:themeFill="accent4" w:themeFillTint="33"/>
            <w:textDirection w:val="btLr"/>
          </w:tcPr>
          <w:p w:rsidRDefault="00823E1F" w:rsidP="00F7321C">
            <w:pPr>
              <w:spacing w:after="120" w:line="259" w:lineRule="auto"/>
              <w:ind w:left="113" w:right="113"/>
              <w:rPr>
                <w:b/>
              </w:rPr>
            </w:pPr>
            <w:r>
              <w:rPr>
                <w:b/>
              </w:rPr>
              <w:t>Description (re length)</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Weighting</w:t>
            </w:r>
          </w:p>
          <w:p w:rsidRDefault="000A5247" w:rsidP="00F7321C">
            <w:pPr>
              <w:ind w:left="113" w:right="113"/>
            </w:pPr>
          </w:p>
        </w:tc>
        <w:tc>
          <w:tcPr>
            <w:tcW w:w="1276" w:type="dxa"/>
            <w:shd w:val="clear" w:color="auto" w:fill="FFF2CC" w:themeFill="accent4" w:themeFillTint="33"/>
            <w:textDirection w:val="btLr"/>
          </w:tcPr>
          <w:p w:rsidRDefault="000A5247" w:rsidP="00F7321C">
            <w:pPr>
              <w:spacing w:after="120" w:line="259" w:lineRule="auto"/>
              <w:ind w:left="113" w:right="113"/>
              <w:rPr>
                <w:b/>
              </w:rPr>
            </w:pPr>
            <w:r>
              <w:rPr>
                <w:b/>
              </w:rPr>
              <w:t>Assessment period(s)</w:t>
            </w:r>
          </w:p>
        </w:tc>
        <w:tc>
          <w:tcPr>
            <w:tcW w:w="709" w:type="dxa"/>
            <w:shd w:val="clear" w:color="auto" w:fill="FFF2CC" w:themeFill="accent4" w:themeFillTint="33"/>
            <w:textDirection w:val="btLr"/>
          </w:tcPr>
          <w:p w:rsidRDefault="000A5247" w:rsidP="00F7321C">
            <w:pPr>
              <w:spacing w:after="120" w:line="259" w:lineRule="auto"/>
              <w:ind w:left="113" w:right="113"/>
              <w:rPr>
                <w:b/>
              </w:rPr>
            </w:pPr>
            <w:r>
              <w:rPr>
                <w:b/>
              </w:rPr>
              <w:t>Group Work</w:t>
            </w:r>
          </w:p>
        </w:tc>
        <w:tc>
          <w:tcPr>
            <w:tcW w:w="850" w:type="dxa"/>
            <w:shd w:val="clear" w:color="auto" w:fill="FFF2CC" w:themeFill="accent4" w:themeFillTint="33"/>
            <w:textDirection w:val="btLr"/>
          </w:tcPr>
          <w:p w:rsidRDefault="000A5247" w:rsidP="00F7321C">
            <w:pPr>
              <w:spacing w:after="120" w:line="259" w:lineRule="auto"/>
              <w:ind w:left="113" w:right="113"/>
              <w:rPr>
                <w:b/>
              </w:rPr>
            </w:pPr>
            <w:r>
              <w:rPr>
                <w:b/>
              </w:rPr>
              <w:t>Must Pass</w:t>
            </w:r>
          </w:p>
        </w:tc>
        <w:tc>
          <w:tcPr>
            <w:tcW w:w="992" w:type="dxa"/>
            <w:shd w:val="clear" w:color="auto" w:fill="FFF2CC" w:themeFill="accent4" w:themeFillTint="33"/>
            <w:textDirection w:val="btLr"/>
          </w:tcPr>
          <w:p w:rsidRDefault="000A5247" w:rsidP="00F7321C">
            <w:pPr>
              <w:spacing w:after="120" w:line="259" w:lineRule="auto"/>
              <w:ind w:left="113" w:right="113"/>
              <w:rPr>
                <w:b/>
              </w:rPr>
            </w:pPr>
            <w:r>
              <w:rPr>
                <w:b/>
              </w:rPr>
              <w:t>Final Assessment</w:t>
            </w:r>
          </w:p>
        </w:tc>
      </w:tr>
      <w:tr w:rsidTr="00A86BCC">
        <w:tc>
          <w:tcPr>
            <w:tcW w:w="1413" w:type="dxa"/>
          </w:tcPr>
          <w:p w:rsidRDefault="000A5247">
            <w:pPr>
              <w:spacing w:after="120" w:line="259" w:lineRule="auto"/>
            </w:pPr>
            <w:r>
              <w:t>Coursework</w:t>
            </w:r>
          </w:p>
        </w:tc>
        <w:tc>
          <w:tcPr>
            <w:tcW w:w="2410" w:type="dxa"/>
          </w:tcPr>
          <w:p w:rsidRDefault="000A5247" w:rsidP="005046A8">
            <w:pPr>
              <w:spacing w:after="120" w:line="259" w:lineRule="auto"/>
            </w:pPr>
            <w:r>
              <w:t>
                There is a resit opportunity. 
                <w:br/>
                Standard UoL penalty applies for late submission. 
                <w:br/>
                This is an anonymous assessment.
              </w:t>
            </w:r>
          </w:p>
        </w:tc>
        <w:tc>
          <w:tcPr>
            <w:tcW w:w="1275" w:type="dxa"/>
          </w:tcPr>
          <w:p w:rsidRDefault="000A5247" w:rsidP="005046A8">
            <w:pPr>
              <w:spacing w:after="120" w:line="259" w:lineRule="auto"/>
            </w:pPr>
            <w:r>
              <w:t>Summative</w:t>
            </w:r>
          </w:p>
        </w:tc>
        <w:tc>
          <w:tcPr>
            <w:tcW w:w="993" w:type="dxa"/>
          </w:tcPr>
          <w:p w:rsidRDefault="000A5247" w:rsidP="005046A8">
            <w:pPr>
              <w:spacing w:after="120" w:line="259" w:lineRule="auto"/>
            </w:pPr>
            <w:r>
              <w:t>Other</w:t>
            </w:r>
          </w:p>
        </w:tc>
        <w:tc>
          <w:tcPr>
            <w:tcW w:w="850" w:type="dxa"/>
          </w:tcPr>
          <w:p w:rsidRDefault="001002B4" w:rsidP="005046A8">
            <w:pPr>
              <w:spacing w:after="120" w:line="259" w:lineRule="auto"/>
            </w:pPr>
            <w:r>
              <w:t>N/A</w:t>
            </w:r>
          </w:p>
        </w:tc>
        <w:tc>
          <w:tcPr>
            <w:tcW w:w="992" w:type="dxa"/>
          </w:tcPr>
          <w:p w:rsidRDefault="001002B4" w:rsidP="005046A8">
            <w:pPr>
              <w:spacing w:after="120" w:line="259" w:lineRule="auto"/>
            </w:pPr>
            <w:r>
              <w:t>N/A</w:t>
            </w:r>
          </w:p>
        </w:tc>
        <w:tc>
          <w:tcPr>
            <w:tcW w:w="1134" w:type="dxa"/>
          </w:tcPr>
          <w:p w:rsidRDefault="001002B4" w:rsidP="005046A8">
            <w:pPr>
              <w:spacing w:after="120" w:line="259" w:lineRule="auto"/>
            </w:pPr>
            <w:r>
              <w:t>N/A</w:t>
            </w:r>
          </w:p>
        </w:tc>
        <w:tc>
          <w:tcPr>
            <w:tcW w:w="1418" w:type="dxa"/>
          </w:tcPr>
          <w:p w:rsidRDefault="00682570" w:rsidP="005046A8">
            <w:pPr>
              <w:spacing w:after="120" w:line="259" w:lineRule="auto"/>
            </w:pPr>
            <w:r>
              <w:t>4 sides of A4 plus reflection of no more than 500 words</w:t>
            </w:r>
          </w:p>
        </w:tc>
        <w:tc>
          <w:tcPr>
            <w:tcW w:w="992" w:type="dxa"/>
          </w:tcPr>
          <w:p w:rsidRDefault="000A5247" w:rsidP="005046A8">
            <w:pPr>
              <w:spacing w:after="120" w:line="259" w:lineRule="auto"/>
            </w:pPr>
            <w:r>
              <w:t>100 %</w:t>
            </w:r>
          </w:p>
        </w:tc>
        <w:tc>
          <w:tcPr>
            <w:tcW w:w="1276" w:type="dxa"/>
          </w:tcPr>
          <w:p w:rsidRDefault="00C45AE4" w:rsidP="005046A8">
            <w:pPr>
              <w:spacing w:after="120" w:line="259" w:lineRule="auto"/>
            </w:pPr>
            <w:r>
              <w:t>Sem 1</w:t>
            </w:r>
          </w:p>
        </w:tc>
        <w:tc>
          <w:tcPr>
            <w:tcW w:w="709" w:type="dxa"/>
          </w:tcPr>
          <w:p w:rsidRDefault="000A5247" w:rsidP="005046A8">
            <w:pPr>
              <w:spacing w:after="120" w:line="259" w:lineRule="auto"/>
            </w:pPr>
            <w:r>
              <w:t>No</w:t>
            </w:r>
          </w:p>
        </w:tc>
        <w:tc>
          <w:tcPr>
            <w:tcW w:w="850" w:type="dxa"/>
          </w:tcPr>
          <w:p w:rsidRDefault="000A5247" w:rsidP="005046A8">
            <w:pPr>
              <w:spacing w:after="120" w:line="259" w:lineRule="auto"/>
            </w:pPr>
            <w:r>
              <w:t>No</w:t>
            </w:r>
          </w:p>
        </w:tc>
        <w:tc>
          <w:tcPr>
            <w:tcW w:w="992" w:type="dxa"/>
          </w:tcPr>
          <w:p w:rsidRDefault="000A5247" w:rsidP="005046A8">
            <w:pPr>
              <w:spacing w:after="120" w:line="259" w:lineRule="auto"/>
            </w:pPr>
            <w:r>
              <w:t>Yes</w:t>
            </w:r>
          </w:p>
        </w:tc>
      </w:tr>
    </w:tbl>
    <w:p w:rsidRDefault="005C3217" w:rsidP="0039544F">
      <w:pPr>
        <w:spacing w:after="120" w:line="259" w:lineRule="auto"/>
        <w:rPr>
          <w:b/>
          <w:i/>
        </w:rPr>
      </w:pPr>
      <w:r>
        <w:rPr>
          <w:b/>
          <w:i/>
        </w:rPr>
        <w:t>Please see Appendix 1 for details of the outcomes tested by the above assessments.</w:t>
      </w:r>
    </w:p>
    <w:p w:rsidRDefault="00006D75" w:rsidP="0039544F">
      <w:pPr>
        <w:spacing w:after="120" w:line="259" w:lineRule="auto"/>
        <w:rPr>
          <w:b/>
        </w:rPr>
      </w:pPr>
    </w:p>
    <w:p w:rsidRDefault="00006D75" w:rsidP="009E5838">
      <w:pPr>
        <w:spacing w:after="120" w:line="259" w:lineRule="auto"/>
        <w:ind w:left="567" w:hanging="567"/>
        <w:rPr>
          <w:b/>
          <w:sz w:val="28"/>
          <w:szCs w:val="28"/>
        </w:rPr>
      </w:pPr>
      <w:r>
        <w:rPr>
          <w:b/>
          <w:sz w:val="28"/>
          <w:szCs w:val="28"/>
        </w:rPr>
        <w:t>5.</w:t>
      </w:r>
      <w:r>
        <w:rPr>
          <w:b/>
          <w:sz w:val="28"/>
          <w:szCs w:val="28"/>
        </w:rPr>
        <w:tab/>
        <w:t>Learning and Teaching Methods</w:t>
      </w:r>
    </w:p>
    <w:tbl>
      <w:tblPr>
        <w:tblStyle w:val="TableGrid"/>
        <w:tblW w:w="0" w:type="auto"/>
        <w:tblLook w:val="04A0" w:firstRow="1" w:lastRow="0" w:firstColumn="1" w:lastColumn="0" w:noHBand="0" w:noVBand="1"/>
      </w:tblPr>
      <w:tblGrid>
        <w:gridCol w:w="15304"/>
      </w:tblGrid>
      <w:tr w:rsidTr="00413F27">
        <w:tc>
          <w:tcPr>
            <w:tcW w:w="15304" w:type="dxa"/>
            <w:shd w:val="clear" w:color="auto" w:fill="FFF2CC" w:themeFill="accent4" w:themeFillTint="33"/>
          </w:tcPr>
          <w:p w:rsidRDefault="00C52F44" w:rsidP="00006D75">
            <w:pPr>
              <w:spacing w:after="120" w:line="259" w:lineRule="auto"/>
              <w:rPr>
                <w:b/>
              </w:rPr>
            </w:pPr>
            <w:r>
              <w:rPr>
                <w:b/>
              </w:rPr>
              <w:t>Summary of Learning and Teaching Methods:</w:t>
            </w:r>
          </w:p>
          <w:p w:rsidRDefault="00C52F44" w:rsidP="0039544F">
            <w:pPr>
              <w:spacing w:after="120" w:line="259" w:lineRule="auto"/>
            </w:pPr>
          </w:p>
        </w:tc>
      </w:tr>
      <w:tr w:rsidTr="00627D2F">
        <w:tc>
          <w:tcPr>
            <w:tcW w:w="15304" w:type="dxa"/>
            <w:shd w:val="clear" w:color="auto" w:fill="auto"/>
          </w:tcPr>
          <w:p w:rsidRDefault="00C52F44" w:rsidP="0039544F">
            <w:pPr>
              <w:spacing w:after="120" w:line="259" w:lineRule="auto"/>
            </w:pPr>
            <w:r>
              <w:t>
                Online Discussions:
                <w:br/>
                Learning blog.
                <w:br/>
                Notes: Online learning blog in Canvas designed to encourage interaction with other students. 
                <w:br/>
                <w:br/>
                Online Quiz:
                <w:br/>
                Xerte based test your learning quizzes
                <w:br/>
                Notes: Online test your learning quizzes designed to test whether learning outcomes have been achieved.
                <w:br/>
                <w:br/>
                Practical:
                <w:br/>
                Suggested activities designed to explore practical implications of theoretical learning.
                <w:br/>
                Notes: Activities are suggested to enable students to put into practice what they have learned and/or to learn through doing.
                <w:br/>
                <w:br/>
                Self-Directed Learning: Students are given access to online learning materials including reading, quizzes, learning blog and suggested activities which are undertaken according to the needs of the student.
              </w:t>
            </w:r>
          </w:p>
        </w:tc>
      </w:tr>
    </w:tbl>
    <w:p w:rsidRDefault="005046A8" w:rsidP="0039544F">
      <w:pPr>
        <w:spacing w:after="120" w:line="259" w:lineRule="auto"/>
      </w:pPr>
    </w:p>
    <w:p w:rsidRDefault="007F0868" w:rsidP="0039544F">
      <w:pPr>
        <w:spacing w:after="120" w:line="259" w:lineRule="auto"/>
        <w:rPr>
          <w:b/>
        </w:rPr>
      </w:pPr>
      <w:r>
        <w:rPr>
          <w:b/>
        </w:rPr>
        <w:t>The following table must be completed for module approval, accounting for all hours associated with the credit value of the module, e.g. for 15 credits there should be 150 hours of learning and teaching activity, including independent learning.</w:t>
      </w:r>
    </w:p>
    <w:tbl>
      <w:tblPr>
        <w:tblStyle w:val="TableGrid"/>
        <w:tblW w:w="0" w:type="auto"/>
        <w:tblLook w:val="04A0" w:firstRow="1" w:lastRow="0" w:firstColumn="1" w:lastColumn="0" w:noHBand="0" w:noVBand="1"/>
      </w:tblPr>
      <w:tblGrid>
        <w:gridCol w:w="2324"/>
        <w:gridCol w:w="2325"/>
        <w:gridCol w:w="2325"/>
        <w:gridCol w:w="2324"/>
        <w:gridCol w:w="2325"/>
        <w:gridCol w:w="3681"/>
      </w:tblGrid>
      <w:tr w:rsidTr="00435402">
        <w:trPr>
          <w:tblHeader/>
        </w:trPr>
        <w:tc>
          <w:tcPr>
            <w:tcW w:w="2324" w:type="dxa"/>
            <w:shd w:val="clear" w:color="auto" w:fill="FFF2CC" w:themeFill="accent4" w:themeFillTint="33"/>
          </w:tcPr>
          <w:p w:rsidRDefault="009E5838" w:rsidP="00006D75">
            <w:pPr>
              <w:spacing w:after="120" w:line="259" w:lineRule="auto"/>
              <w:rPr>
                <w:b/>
              </w:rPr>
            </w:pPr>
            <w:r>
              <w:rPr>
                <w:b/>
              </w:rPr>
              <w:t>Learning and Teaching Method:</w:t>
            </w:r>
          </w:p>
        </w:tc>
        <w:tc>
          <w:tcPr>
            <w:tcW w:w="2325" w:type="dxa"/>
            <w:shd w:val="clear" w:color="auto" w:fill="FFF2CC" w:themeFill="accent4" w:themeFillTint="33"/>
          </w:tcPr>
          <w:p w:rsidRDefault="009E5838" w:rsidP="0039544F">
            <w:pPr>
              <w:spacing w:after="120" w:line="259" w:lineRule="auto"/>
              <w:rPr>
                <w:b/>
              </w:rPr>
            </w:pPr>
            <w:r>
              <w:rPr>
                <w:b/>
              </w:rPr>
              <w:t>Length (Minutes):</w:t>
            </w:r>
          </w:p>
        </w:tc>
        <w:tc>
          <w:tcPr>
            <w:tcW w:w="2325" w:type="dxa"/>
            <w:shd w:val="clear" w:color="auto" w:fill="FFF2CC" w:themeFill="accent4" w:themeFillTint="33"/>
          </w:tcPr>
          <w:p w:rsidRDefault="009E5838" w:rsidP="00006D75">
            <w:pPr>
              <w:spacing w:after="120" w:line="259" w:lineRule="auto"/>
            </w:pPr>
            <w:r>
              <w:rPr>
                <w:b/>
              </w:rPr>
              <w:t>Times per Week </w:t>
            </w:r>
            <w:r>
              <w:t>(if applicable):</w:t>
            </w:r>
          </w:p>
        </w:tc>
        <w:tc>
          <w:tcPr>
            <w:tcW w:w="2324" w:type="dxa"/>
            <w:shd w:val="clear" w:color="auto" w:fill="FFF2CC" w:themeFill="accent4" w:themeFillTint="33"/>
          </w:tcPr>
          <w:p w:rsidRDefault="009E5838" w:rsidP="00006D75">
            <w:pPr>
              <w:spacing w:after="120" w:line="259" w:lineRule="auto"/>
            </w:pPr>
            <w:r>
              <w:rPr>
                <w:b/>
              </w:rPr>
              <w:t>Number of Weeks </w:t>
            </w:r>
            <w:r>
              <w:t>(if applicable):</w:t>
            </w:r>
          </w:p>
        </w:tc>
        <w:tc>
          <w:tcPr>
            <w:tcW w:w="2325" w:type="dxa"/>
            <w:shd w:val="clear" w:color="auto" w:fill="FFF2CC" w:themeFill="accent4" w:themeFillTint="33"/>
          </w:tcPr>
          <w:p w:rsidRDefault="009E5838" w:rsidP="0039544F">
            <w:pPr>
              <w:spacing w:after="120" w:line="259" w:lineRule="auto"/>
            </w:pPr>
            <w:r>
              <w:rPr>
                <w:b/>
              </w:rPr>
              <w:t>Calculated Hours</w:t>
            </w:r>
            <w:r>
              <w:t> (if applicable):</w:t>
            </w:r>
          </w:p>
        </w:tc>
        <w:tc>
          <w:tcPr>
            <w:tcW w:w="3681" w:type="dxa"/>
            <w:shd w:val="clear" w:color="auto" w:fill="FFF2CC" w:themeFill="accent4" w:themeFillTint="33"/>
          </w:tcPr>
          <w:p w:rsidRDefault="009E5838" w:rsidP="0039544F">
            <w:pPr>
              <w:spacing w:after="120" w:line="259" w:lineRule="auto"/>
              <w:rPr>
                <w:b/>
              </w:rPr>
            </w:pPr>
            <w:r>
              <w:rPr>
                <w:b/>
              </w:rPr>
              <w:t>Hours:</w:t>
            </w:r>
          </w:p>
        </w:tc>
      </w:tr>
      <w:tr w:rsidTr="000A5247">
        <w:tc>
          <w:tcPr>
            <w:tcW w:w="2324" w:type="dxa"/>
          </w:tcPr>
          <w:p w:rsidRDefault="009E5838" w:rsidP="0039544F">
            <w:pPr>
              <w:spacing w:after="120" w:line="259" w:lineRule="auto"/>
            </w:pPr>
            <w:r>
              <w:t>Self-Directed Learning</w:t>
            </w:r>
          </w:p>
        </w:tc>
        <w:tc>
          <w:tcPr>
            <w:tcW w:w="2325" w:type="dxa"/>
          </w:tcPr>
          <w:p w:rsidRDefault="009E5838" w:rsidP="0039544F">
            <w:pPr>
              <w:spacing w:after="120" w:line="259" w:lineRule="auto"/>
            </w:pPr>
            <w:r>
              <w:t>N/A</w:t>
            </w:r>
          </w:p>
        </w:tc>
        <w:tc>
          <w:tcPr>
            <w:tcW w:w="2325" w:type="dxa"/>
          </w:tcPr>
          <w:p w:rsidRDefault="002E767B" w:rsidP="0039544F">
            <w:pPr>
              <w:spacing w:after="120" w:line="259" w:lineRule="auto"/>
            </w:pPr>
            <w:r>
              <w:t>N/A</w:t>
            </w:r>
          </w:p>
        </w:tc>
        <w:tc>
          <w:tcPr>
            <w:tcW w:w="2324" w:type="dxa"/>
          </w:tcPr>
          <w:p w:rsidRDefault="002E767B" w:rsidP="0039544F">
            <w:pPr>
              <w:spacing w:after="120" w:line="259" w:lineRule="auto"/>
            </w:pPr>
            <w:r>
              <w:t>N/A</w:t>
            </w:r>
          </w:p>
        </w:tc>
        <w:tc>
          <w:tcPr>
            <w:tcW w:w="2325" w:type="dxa"/>
          </w:tcPr>
          <w:p w:rsidRDefault="002E767B" w:rsidP="0039544F">
            <w:pPr>
              <w:spacing w:after="120" w:line="259" w:lineRule="auto"/>
            </w:pPr>
            <w:r>
              <w:t>N/A</w:t>
            </w:r>
          </w:p>
        </w:tc>
        <w:tc>
          <w:tcPr>
            <w:tcW w:w="3681" w:type="dxa"/>
          </w:tcPr>
          <w:p w:rsidRDefault="002E767B" w:rsidP="0039544F">
            <w:pPr>
              <w:spacing w:after="120" w:line="259" w:lineRule="auto"/>
            </w:pPr>
            <w:r>
              <w:t>150</w:t>
            </w:r>
          </w:p>
        </w:tc>
      </w:tr>
    </w:tbl>
    <w:p w:rsidRDefault="009E5838" w:rsidP="0039544F">
      <w:pPr>
        <w:spacing w:after="120" w:line="259" w:lineRule="auto"/>
      </w:pPr>
    </w:p>
    <w:p w:rsidRDefault="00006D75" w:rsidP="002E767B">
      <w:pPr>
        <w:spacing w:after="120" w:line="259" w:lineRule="auto"/>
        <w:ind w:left="567" w:hanging="567"/>
        <w:rPr>
          <w:sz w:val="28"/>
          <w:szCs w:val="28"/>
        </w:rPr>
      </w:pPr>
      <w:r>
        <w:rPr>
          <w:b/>
          <w:sz w:val="28"/>
          <w:szCs w:val="28"/>
        </w:rPr>
        <w:t>6.</w:t>
      </w:r>
      <w:r>
        <w:rPr>
          <w:b/>
          <w:sz w:val="28"/>
          <w:szCs w:val="28"/>
        </w:rPr>
        <w:tab/>
        <w:t>Supplementary Information</w:t>
      </w:r>
    </w:p>
    <w:tbl>
      <w:tblPr>
        <w:tblStyle w:val="TableGrid"/>
        <w:tblW w:w="0" w:type="auto"/>
        <w:tblLook w:val="04A0" w:firstRow="1" w:lastRow="0" w:firstColumn="1" w:lastColumn="0" w:noHBand="0" w:noVBand="1"/>
      </w:tblPr>
      <w:tblGrid>
        <w:gridCol w:w="4106"/>
        <w:gridCol w:w="11198"/>
      </w:tblGrid>
      <w:tr w:rsidTr="00435402">
        <w:tc>
          <w:tcPr>
            <w:tcW w:w="4106" w:type="dxa"/>
            <w:shd w:val="clear" w:color="auto" w:fill="FFF2CC" w:themeFill="accent4" w:themeFillTint="33"/>
          </w:tcPr>
          <w:p w:rsidRDefault="002E767B" w:rsidP="0039544F">
            <w:pPr>
              <w:spacing w:after="120" w:line="259" w:lineRule="auto"/>
              <w:rPr>
                <w:b/>
              </w:rPr>
            </w:pPr>
            <w:r>
              <w:rPr>
                <w:b/>
              </w:rPr>
              <w:t>If a risk assessment is required for this module for students under 18, please record a summary of the risks:</w:t>
            </w:r>
          </w:p>
        </w:tc>
        <w:tc>
          <w:tcPr>
            <w:tcW w:w="11198" w:type="dxa"/>
          </w:tcPr>
          <w:p w:rsidRDefault="002E767B" w:rsidP="0039544F">
            <w:pPr>
              <w:spacing w:after="120" w:line="259" w:lineRule="auto"/>
            </w:pPr>
            <w:r>
              <w:t>N/A</w:t>
            </w:r>
          </w:p>
        </w:tc>
      </w:tr>
    </w:tbl>
    <w:p w:rsidRDefault="00626432" w:rsidP="0039544F">
      <w:pPr>
        <w:spacing w:after="120" w:line="259" w:lineRule="auto"/>
      </w:pPr>
    </w:p>
    <w:sectPr w:rsidSect="000A5247">
      <w:headerReference w:type="default" r:id="rId7"/>
      <w:footerReference w:type="default" r:id="rId8"/>
      <w:pgSz w:w="16838" w:h="11906" w:orient="landscape"/>
      <w:pgMar w:top="1457" w:right="720" w:bottom="720" w:left="720" w:header="70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44F" w:rsidRDefault="0039544F" w:rsidP="0039544F">
      <w:r>
        <w:separator/>
      </w:r>
    </w:p>
  </w:endnote>
  <w:endnote w:type="continuationSeparator" w:id="0">
    <w:p w:rsidR="0039544F" w:rsidRDefault="0039544F" w:rsidP="00395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684901" w:rsidP="00684901">
    <w:pPr>
      <w:pStyle w:val="Footer"/>
      <w:jc w:val="center"/>
    </w:pPr>
    <w:r>
      <w:fldChar w:fldCharType="begin"/>
    </w:r>
    <w:r>
      <w:instrText xml:space="preserve"> PAGE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44F" w:rsidRDefault="0039544F" w:rsidP="0039544F">
      <w:r>
        <w:separator/>
      </w:r>
    </w:p>
  </w:footnote>
  <w:footnote w:type="continuationSeparator" w:id="0">
    <w:p w:rsidR="0039544F" w:rsidRDefault="0039544F" w:rsidP="00395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Default="0039544F">
    <w:pPr>
      <w:pStyle w:val="Header"/>
    </w:pPr>
    <w:r>
      <w:rPr>
        <w:rFonts w:ascii="Verdana" w:hAnsi="Verdana"/>
      </w:rPr>
      <w:drawing>
        <wp:anchor distT="0" distB="0" distL="114300" distR="114300" simplePos="0" relativeHeight="251659264" behindDoc="0" locked="0" layoutInCell="1" allowOverlap="1" wp14:anchorId="2EEB523A" wp14:editId="14BE4028">
          <wp:simplePos x="0" y="0"/>
          <wp:positionH relativeFrom="column">
            <wp:posOffset>2395</wp:posOffset>
          </wp:positionH>
          <wp:positionV relativeFrom="paragraph">
            <wp:posOffset>-162560</wp:posOffset>
          </wp:positionV>
          <wp:extent cx="2296381" cy="532737"/>
          <wp:effectExtent l="19050" t="0" r="8669" b="0"/>
          <wp:wrapNone/>
          <wp:docPr id="18" name="Picture 18" descr="LVP_UNI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VP_UNI_LOGO_Black"/>
                  <pic:cNvPicPr>
                    <a:picLocks noChangeAspect="1" noChangeArrowheads="1"/>
                  </pic:cNvPicPr>
                </pic:nvPicPr>
                <pic:blipFill>
                  <a:blip r:embed="rId1" cstate="print"/>
                  <a:srcRect/>
                  <a:stretch>
                    <a:fillRect/>
                  </a:stretch>
                </pic:blipFill>
                <pic:spPr bwMode="auto">
                  <a:xfrm>
                    <a:off x="0" y="0"/>
                    <a:ext cx="2296381" cy="532737"/>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4243C1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44F"/>
    <w:rsid w:val="00006D75"/>
    <w:rsid w:val="00026E18"/>
    <w:rsid w:val="000A5247"/>
    <w:rsid w:val="000D28E0"/>
    <w:rsid w:val="000E093F"/>
    <w:rsid w:val="001002B4"/>
    <w:rsid w:val="0010619B"/>
    <w:rsid w:val="001079E8"/>
    <w:rsid w:val="00116451"/>
    <w:rsid w:val="00133B22"/>
    <w:rsid w:val="00145A4A"/>
    <w:rsid w:val="00186293"/>
    <w:rsid w:val="001A798D"/>
    <w:rsid w:val="001B1181"/>
    <w:rsid w:val="001C7F1B"/>
    <w:rsid w:val="001F31B1"/>
    <w:rsid w:val="00235CD1"/>
    <w:rsid w:val="00237B12"/>
    <w:rsid w:val="00252163"/>
    <w:rsid w:val="002571A2"/>
    <w:rsid w:val="002670E3"/>
    <w:rsid w:val="002C2FF2"/>
    <w:rsid w:val="002D3FBE"/>
    <w:rsid w:val="002E767B"/>
    <w:rsid w:val="00310AB1"/>
    <w:rsid w:val="00320060"/>
    <w:rsid w:val="00320B93"/>
    <w:rsid w:val="003269BA"/>
    <w:rsid w:val="00337FDC"/>
    <w:rsid w:val="00362C86"/>
    <w:rsid w:val="0038076E"/>
    <w:rsid w:val="00386CB8"/>
    <w:rsid w:val="00394419"/>
    <w:rsid w:val="0039544F"/>
    <w:rsid w:val="00416DC3"/>
    <w:rsid w:val="00435402"/>
    <w:rsid w:val="004469B4"/>
    <w:rsid w:val="0047097D"/>
    <w:rsid w:val="00482825"/>
    <w:rsid w:val="004B433E"/>
    <w:rsid w:val="004D1668"/>
    <w:rsid w:val="004D71F0"/>
    <w:rsid w:val="005046A8"/>
    <w:rsid w:val="00523886"/>
    <w:rsid w:val="00530C1F"/>
    <w:rsid w:val="00570375"/>
    <w:rsid w:val="0057637C"/>
    <w:rsid w:val="005C0A3E"/>
    <w:rsid w:val="005C3217"/>
    <w:rsid w:val="005E15E6"/>
    <w:rsid w:val="00606C6C"/>
    <w:rsid w:val="006257E6"/>
    <w:rsid w:val="00626432"/>
    <w:rsid w:val="00627D05"/>
    <w:rsid w:val="00627D2F"/>
    <w:rsid w:val="00636843"/>
    <w:rsid w:val="006425EA"/>
    <w:rsid w:val="00654BC7"/>
    <w:rsid w:val="00670C01"/>
    <w:rsid w:val="006748F2"/>
    <w:rsid w:val="00682570"/>
    <w:rsid w:val="00684901"/>
    <w:rsid w:val="006B53C2"/>
    <w:rsid w:val="006D1A4F"/>
    <w:rsid w:val="006D223C"/>
    <w:rsid w:val="006F1C92"/>
    <w:rsid w:val="007031C0"/>
    <w:rsid w:val="00711D61"/>
    <w:rsid w:val="00747058"/>
    <w:rsid w:val="00764714"/>
    <w:rsid w:val="0076775F"/>
    <w:rsid w:val="007716BC"/>
    <w:rsid w:val="007C5BD3"/>
    <w:rsid w:val="007C600E"/>
    <w:rsid w:val="007F0868"/>
    <w:rsid w:val="00823E1F"/>
    <w:rsid w:val="00833D5B"/>
    <w:rsid w:val="008425A6"/>
    <w:rsid w:val="00853CCA"/>
    <w:rsid w:val="008715D7"/>
    <w:rsid w:val="008A353E"/>
    <w:rsid w:val="008D58F6"/>
    <w:rsid w:val="00914FB9"/>
    <w:rsid w:val="00923483"/>
    <w:rsid w:val="00933DE5"/>
    <w:rsid w:val="009350E4"/>
    <w:rsid w:val="00936954"/>
    <w:rsid w:val="0097336F"/>
    <w:rsid w:val="009D5A84"/>
    <w:rsid w:val="009E1BFD"/>
    <w:rsid w:val="009E5838"/>
    <w:rsid w:val="00A13C90"/>
    <w:rsid w:val="00A40993"/>
    <w:rsid w:val="00A42D3C"/>
    <w:rsid w:val="00A674D2"/>
    <w:rsid w:val="00A83E60"/>
    <w:rsid w:val="00A86BCC"/>
    <w:rsid w:val="00AE041D"/>
    <w:rsid w:val="00B14FB8"/>
    <w:rsid w:val="00B41E6C"/>
    <w:rsid w:val="00B52087"/>
    <w:rsid w:val="00B55D37"/>
    <w:rsid w:val="00B96C15"/>
    <w:rsid w:val="00BC4A27"/>
    <w:rsid w:val="00C24076"/>
    <w:rsid w:val="00C31A92"/>
    <w:rsid w:val="00C45AE4"/>
    <w:rsid w:val="00C50972"/>
    <w:rsid w:val="00C52F44"/>
    <w:rsid w:val="00C6234C"/>
    <w:rsid w:val="00C83EE0"/>
    <w:rsid w:val="00CA5458"/>
    <w:rsid w:val="00CC62AA"/>
    <w:rsid w:val="00D026A0"/>
    <w:rsid w:val="00D142F2"/>
    <w:rsid w:val="00D75BB4"/>
    <w:rsid w:val="00D97F73"/>
    <w:rsid w:val="00DA35D6"/>
    <w:rsid w:val="00DB69BB"/>
    <w:rsid w:val="00DD078B"/>
    <w:rsid w:val="00DD32FE"/>
    <w:rsid w:val="00DD4D63"/>
    <w:rsid w:val="00DD62EF"/>
    <w:rsid w:val="00DD757F"/>
    <w:rsid w:val="00DE3646"/>
    <w:rsid w:val="00DF332C"/>
    <w:rsid w:val="00DF73D8"/>
    <w:rsid w:val="00E0604E"/>
    <w:rsid w:val="00E12D7E"/>
    <w:rsid w:val="00E17E5D"/>
    <w:rsid w:val="00E3283F"/>
    <w:rsid w:val="00E51908"/>
    <w:rsid w:val="00E57153"/>
    <w:rsid w:val="00E65FB4"/>
    <w:rsid w:val="00E73897"/>
    <w:rsid w:val="00E766FB"/>
    <w:rsid w:val="00E779E8"/>
    <w:rsid w:val="00E93D9E"/>
    <w:rsid w:val="00F01D75"/>
    <w:rsid w:val="00F21989"/>
    <w:rsid w:val="00F248C4"/>
    <w:rsid w:val="00F35A26"/>
    <w:rsid w:val="00F47B50"/>
    <w:rsid w:val="00F50269"/>
    <w:rsid w:val="00F67CBF"/>
    <w:rsid w:val="00F7321C"/>
    <w:rsid w:val="00F84352"/>
    <w:rsid w:val="00F92176"/>
    <w:rsid w:val="00FB509E"/>
    <w:rsid w:val="00FD266F"/>
    <w:rsid w:val="00FE1006"/>
    <w:rsid w:val="00FE4A69"/>
    <w:rsid w:val="00FF3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5:chartTrackingRefBased/>
  <w15:docId w15:val="{AF97C68F-39A7-4D66-AB3A-5CB80E56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4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544F"/>
    <w:pPr>
      <w:tabs>
        <w:tab w:val="center" w:pos="4513"/>
        <w:tab w:val="right" w:pos="9026"/>
      </w:tabs>
    </w:pPr>
  </w:style>
  <w:style w:type="character" w:customStyle="1" w:styleId="HeaderChar">
    <w:name w:val="Header Char"/>
    <w:basedOn w:val="DefaultParagraphFont"/>
    <w:link w:val="Header"/>
    <w:uiPriority w:val="99"/>
    <w:rsid w:val="0039544F"/>
  </w:style>
  <w:style w:type="paragraph" w:styleId="Footer">
    <w:name w:val="footer"/>
    <w:basedOn w:val="Normal"/>
    <w:link w:val="FooterChar"/>
    <w:uiPriority w:val="99"/>
    <w:unhideWhenUsed/>
    <w:rsid w:val="0039544F"/>
    <w:pPr>
      <w:tabs>
        <w:tab w:val="center" w:pos="4513"/>
        <w:tab w:val="right" w:pos="9026"/>
      </w:tabs>
    </w:pPr>
  </w:style>
  <w:style w:type="character" w:customStyle="1" w:styleId="FooterChar">
    <w:name w:val="Footer Char"/>
    <w:basedOn w:val="DefaultParagraphFont"/>
    <w:link w:val="Footer"/>
    <w:uiPriority w:val="99"/>
    <w:rsid w:val="0039544F"/>
  </w:style>
  <w:style w:type="table" w:styleId="TableGrid">
    <w:name w:val="Table Grid"/>
    <w:basedOn w:val="TableNormal"/>
    <w:uiPriority w:val="39"/>
    <w:rsid w:val="0039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39544F"/>
    <w:pPr>
      <w:numPr>
        <w:numId w:val="1"/>
      </w:numPr>
      <w:contextualSpacing/>
    </w:pPr>
  </w:style>
  <w:style w:type="paragraph" w:styleId="BalloonText">
    <w:name w:val="Balloon Text"/>
    <w:basedOn w:val="Normal"/>
    <w:link w:val="BalloonTextChar"/>
    <w:uiPriority w:val="99"/>
    <w:semiHidden/>
    <w:unhideWhenUsed/>
    <w:rsid w:val="00006D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D75"/>
    <w:rPr>
      <w:rFonts w:ascii="Segoe UI" w:hAnsi="Segoe UI" w:cs="Segoe UI"/>
      <w:sz w:val="18"/>
      <w:szCs w:val="18"/>
    </w:rPr>
  </w:style>
  <w:style w:type="character" w:styleId="CommentReference">
    <w:name w:val="annotation reference"/>
    <w:basedOn w:val="DefaultParagraphFont"/>
    <w:uiPriority w:val="99"/>
    <w:semiHidden/>
    <w:unhideWhenUsed/>
    <w:rsid w:val="008715D7"/>
    <w:rPr>
      <w:sz w:val="16"/>
      <w:szCs w:val="16"/>
    </w:rPr>
  </w:style>
  <w:style w:type="paragraph" w:styleId="CommentText">
    <w:name w:val="annotation text"/>
    <w:basedOn w:val="Normal"/>
    <w:link w:val="CommentTextChar"/>
    <w:uiPriority w:val="99"/>
    <w:semiHidden/>
    <w:unhideWhenUsed/>
    <w:rsid w:val="008715D7"/>
    <w:rPr>
      <w:sz w:val="20"/>
      <w:szCs w:val="20"/>
    </w:rPr>
  </w:style>
  <w:style w:type="character" w:customStyle="1" w:styleId="CommentTextChar">
    <w:name w:val="Comment Text Char"/>
    <w:basedOn w:val="DefaultParagraphFont"/>
    <w:link w:val="CommentText"/>
    <w:uiPriority w:val="99"/>
    <w:semiHidden/>
    <w:rsid w:val="008715D7"/>
    <w:rPr>
      <w:sz w:val="20"/>
      <w:szCs w:val="20"/>
    </w:rPr>
  </w:style>
  <w:style w:type="paragraph" w:styleId="CommentSubject">
    <w:name w:val="annotation subject"/>
    <w:basedOn w:val="CommentText"/>
    <w:next w:val="CommentText"/>
    <w:link w:val="CommentSubjectChar"/>
    <w:uiPriority w:val="99"/>
    <w:semiHidden/>
    <w:unhideWhenUsed/>
    <w:rsid w:val="008715D7"/>
    <w:rPr>
      <w:b/>
      <w:bCs/>
    </w:rPr>
  </w:style>
  <w:style w:type="character" w:customStyle="1" w:styleId="CommentSubjectChar">
    <w:name w:val="Comment Subject Char"/>
    <w:basedOn w:val="CommentTextChar"/>
    <w:link w:val="CommentSubject"/>
    <w:uiPriority w:val="99"/>
    <w:semiHidden/>
    <w:rsid w:val="008715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02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McAleer, Liz;OpenTBS 1.9.5</dc:creator>
  <cp:keywords/>
  <dc:description/>
  <cp:lastModifiedBy>McAleer, Liz</cp:lastModifiedBy>
  <cp:revision>5</cp:revision>
  <dcterms:created xsi:type="dcterms:W3CDTF">2021-03-12T15:20:00Z</dcterms:created>
  <dcterms:modified xsi:type="dcterms:W3CDTF">2021-11-05T12:18:00Z</dcterms:modified>
</cp:coreProperties>
</file>