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52344051"/>
    <w:bookmarkStart w:id="1" w:name="_Toc181364806"/>
    <w:p w14:paraId="522EAD58" w14:textId="232B5E8C" w:rsidR="00185F02" w:rsidRDefault="00185F02" w:rsidP="00185F02">
      <w:pPr>
        <w:pStyle w:val="Heading1"/>
        <w:rPr>
          <w:noProof/>
        </w:rPr>
      </w:pPr>
      <w:r>
        <w:rPr>
          <w:noProof/>
        </w:rPr>
        <mc:AlternateContent>
          <mc:Choice Requires="wps">
            <w:drawing>
              <wp:anchor distT="45720" distB="45720" distL="114300" distR="114300" simplePos="0" relativeHeight="251663360" behindDoc="0" locked="0" layoutInCell="1" allowOverlap="1" wp14:anchorId="1C5C398E" wp14:editId="365BA38F">
                <wp:simplePos x="0" y="0"/>
                <wp:positionH relativeFrom="column">
                  <wp:posOffset>-418465</wp:posOffset>
                </wp:positionH>
                <wp:positionV relativeFrom="paragraph">
                  <wp:posOffset>2924810</wp:posOffset>
                </wp:positionV>
                <wp:extent cx="2047875" cy="48450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84505"/>
                        </a:xfrm>
                        <a:prstGeom prst="rect">
                          <a:avLst/>
                        </a:prstGeom>
                        <a:noFill/>
                        <a:ln w="9525">
                          <a:noFill/>
                          <a:miter lim="800000"/>
                          <a:headEnd/>
                          <a:tailEnd/>
                        </a:ln>
                      </wps:spPr>
                      <wps:txbx>
                        <w:txbxContent>
                          <w:p w14:paraId="5FA378A6" w14:textId="1F0F7F67" w:rsidR="00185F02" w:rsidRPr="00D76628" w:rsidRDefault="00185F02" w:rsidP="00185F02">
                            <w:pPr>
                              <w:rPr>
                                <w:rFonts w:ascii="Poppins" w:hAnsi="Poppins" w:cs="Poppins"/>
                                <w:b/>
                                <w:color w:val="FFFFFF" w:themeColor="background1"/>
                                <w:sz w:val="36"/>
                              </w:rPr>
                            </w:pPr>
                            <w:r w:rsidRPr="00D76628">
                              <w:rPr>
                                <w:rFonts w:ascii="Poppins" w:hAnsi="Poppins" w:cs="Poppins"/>
                                <w:b/>
                                <w:color w:val="FFFFFF" w:themeColor="background1"/>
                                <w:sz w:val="36"/>
                              </w:rPr>
                              <w:t>202</w:t>
                            </w:r>
                            <w:r>
                              <w:rPr>
                                <w:rFonts w:ascii="Poppins" w:hAnsi="Poppins" w:cs="Poppins"/>
                                <w:b/>
                                <w:color w:val="FFFFFF" w:themeColor="background1"/>
                                <w:sz w:val="36"/>
                              </w:rPr>
                              <w:t>3</w:t>
                            </w:r>
                            <w:r w:rsidRPr="00D76628">
                              <w:rPr>
                                <w:rFonts w:ascii="Poppins" w:hAnsi="Poppins" w:cs="Poppins"/>
                                <w:b/>
                                <w:color w:val="FFFFFF" w:themeColor="background1"/>
                                <w:sz w:val="36"/>
                              </w:rPr>
                              <w:t xml:space="preserve"> – 202</w:t>
                            </w:r>
                            <w:r>
                              <w:rPr>
                                <w:rFonts w:ascii="Poppins" w:hAnsi="Poppins" w:cs="Poppins"/>
                                <w:b/>
                                <w:color w:val="FFFFFF" w:themeColor="background1"/>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C398E" id="_x0000_t202" coordsize="21600,21600" o:spt="202" path="m,l,21600r21600,l21600,xe">
                <v:stroke joinstyle="miter"/>
                <v:path gradientshapeok="t" o:connecttype="rect"/>
              </v:shapetype>
              <v:shape id="Text Box 9" o:spid="_x0000_s1026" type="#_x0000_t202" style="position:absolute;margin-left:-32.95pt;margin-top:230.3pt;width:161.25pt;height:3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" filled="f" stroked="f">
                <v:textbox>
                  <w:txbxContent>
                    <w:p w14:paraId="5FA378A6" w14:textId="1F0F7F67" w:rsidR="00185F02" w:rsidRPr="00D76628" w:rsidRDefault="00185F02" w:rsidP="00185F02">
                      <w:pPr>
                        <w:rPr>
                          <w:rFonts w:ascii="Poppins" w:hAnsi="Poppins" w:cs="Poppins"/>
                          <w:b/>
                          <w:color w:val="FFFFFF" w:themeColor="background1"/>
                          <w:sz w:val="36"/>
                        </w:rPr>
                      </w:pPr>
                      <w:r w:rsidRPr="00D76628">
                        <w:rPr>
                          <w:rFonts w:ascii="Poppins" w:hAnsi="Poppins" w:cs="Poppins"/>
                          <w:b/>
                          <w:color w:val="FFFFFF" w:themeColor="background1"/>
                          <w:sz w:val="36"/>
                        </w:rPr>
                        <w:t>202</w:t>
                      </w:r>
                      <w:r>
                        <w:rPr>
                          <w:rFonts w:ascii="Poppins" w:hAnsi="Poppins" w:cs="Poppins"/>
                          <w:b/>
                          <w:color w:val="FFFFFF" w:themeColor="background1"/>
                          <w:sz w:val="36"/>
                        </w:rPr>
                        <w:t>3</w:t>
                      </w:r>
                      <w:r w:rsidRPr="00D76628">
                        <w:rPr>
                          <w:rFonts w:ascii="Poppins" w:hAnsi="Poppins" w:cs="Poppins"/>
                          <w:b/>
                          <w:color w:val="FFFFFF" w:themeColor="background1"/>
                          <w:sz w:val="36"/>
                        </w:rPr>
                        <w:t xml:space="preserve"> – 202</w:t>
                      </w:r>
                      <w:r>
                        <w:rPr>
                          <w:rFonts w:ascii="Poppins" w:hAnsi="Poppins" w:cs="Poppins"/>
                          <w:b/>
                          <w:color w:val="FFFFFF" w:themeColor="background1"/>
                          <w:sz w:val="36"/>
                        </w:rPr>
                        <w:t>4</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21ABD914" wp14:editId="4A6F995F">
                <wp:simplePos x="0" y="0"/>
                <wp:positionH relativeFrom="column">
                  <wp:posOffset>-536575</wp:posOffset>
                </wp:positionH>
                <wp:positionV relativeFrom="paragraph">
                  <wp:posOffset>2843530</wp:posOffset>
                </wp:positionV>
                <wp:extent cx="1729740" cy="647065"/>
                <wp:effectExtent l="38100" t="38100" r="41910" b="38735"/>
                <wp:wrapNone/>
                <wp:docPr id="8" name="Rectangle 8"/>
                <wp:cNvGraphicFramePr/>
                <a:graphic xmlns:a="http://schemas.openxmlformats.org/drawingml/2006/main">
                  <a:graphicData uri="http://schemas.microsoft.com/office/word/2010/wordprocessingShape">
                    <wps:wsp>
                      <wps:cNvSpPr/>
                      <wps:spPr>
                        <a:xfrm>
                          <a:off x="0" y="0"/>
                          <a:ext cx="1729740" cy="64706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3513" id="Rectangle 8" o:spid="_x0000_s1026" style="position:absolute;margin-left:-42.25pt;margin-top:223.9pt;width:136.2pt;height:5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" filled="f" strokecolor="white [3212]" strokeweight="6pt"/>
            </w:pict>
          </mc:Fallback>
        </mc:AlternateContent>
      </w:r>
      <w:r>
        <w:rPr>
          <w:noProof/>
        </w:rPr>
        <mc:AlternateContent>
          <mc:Choice Requires="wps">
            <w:drawing>
              <wp:anchor distT="0" distB="0" distL="114300" distR="114300" simplePos="0" relativeHeight="251660288" behindDoc="0" locked="0" layoutInCell="1" allowOverlap="1" wp14:anchorId="324B46B3" wp14:editId="5A3B7345">
                <wp:simplePos x="0" y="0"/>
                <wp:positionH relativeFrom="column">
                  <wp:posOffset>-533400</wp:posOffset>
                </wp:positionH>
                <wp:positionV relativeFrom="paragraph">
                  <wp:posOffset>1581150</wp:posOffset>
                </wp:positionV>
                <wp:extent cx="4317365" cy="1011555"/>
                <wp:effectExtent l="38100" t="38100" r="45085" b="36195"/>
                <wp:wrapNone/>
                <wp:docPr id="7" name="Rectangle 7"/>
                <wp:cNvGraphicFramePr/>
                <a:graphic xmlns:a="http://schemas.openxmlformats.org/drawingml/2006/main">
                  <a:graphicData uri="http://schemas.microsoft.com/office/word/2010/wordprocessingShape">
                    <wps:wsp>
                      <wps:cNvSpPr/>
                      <wps:spPr>
                        <a:xfrm>
                          <a:off x="0" y="0"/>
                          <a:ext cx="4317365" cy="101155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F7CB6" id="Rectangle 7" o:spid="_x0000_s1026" style="position:absolute;margin-left:-42pt;margin-top:124.5pt;width:339.95pt;height:7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" filled="f" strokecolor="white [3212]" strokeweight="6pt"/>
            </w:pict>
          </mc:Fallback>
        </mc:AlternateContent>
      </w:r>
      <w:r>
        <w:rPr>
          <w:noProof/>
        </w:rPr>
        <w:drawing>
          <wp:anchor distT="0" distB="0" distL="114300" distR="114300" simplePos="0" relativeHeight="251665408" behindDoc="1" locked="0" layoutInCell="1" allowOverlap="1" wp14:anchorId="30297E86" wp14:editId="589834CB">
            <wp:simplePos x="0" y="0"/>
            <wp:positionH relativeFrom="column">
              <wp:posOffset>4131310</wp:posOffset>
            </wp:positionH>
            <wp:positionV relativeFrom="paragraph">
              <wp:posOffset>0</wp:posOffset>
            </wp:positionV>
            <wp:extent cx="2507615" cy="9551035"/>
            <wp:effectExtent l="0" t="0" r="6985" b="0"/>
            <wp:wrapSquare wrapText="bothSides"/>
            <wp:docPr id="380854639" name="Picture 380854639" descr="A group of people walking in a plaza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54639" name="Picture 380854639" descr="A group of people walking in a plaza with a clock tower&#10;&#10;Description automatically generated"/>
                    <pic:cNvPicPr/>
                  </pic:nvPicPr>
                  <pic:blipFill>
                    <a:blip r:embed="rId7">
                      <a:extLst>
                        <a:ext uri="{28A0092B-C50C-407E-A947-70E740481C1C}">
                          <a14:useLocalDpi xmlns:a14="http://schemas.microsoft.com/office/drawing/2010/main" val="0"/>
                        </a:ext>
                      </a:extLst>
                    </a:blip>
                    <a:srcRect l="26264" t="2516" r="54260" b="973"/>
                    <a:stretch>
                      <a:fillRect/>
                    </a:stretch>
                  </pic:blipFill>
                  <pic:spPr bwMode="auto">
                    <a:xfrm>
                      <a:off x="0" y="0"/>
                      <a:ext cx="2507615" cy="95510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64384" behindDoc="0" locked="1" layoutInCell="1" allowOverlap="1" wp14:anchorId="4C3658CF" wp14:editId="76B305E1">
            <wp:simplePos x="0" y="0"/>
            <wp:positionH relativeFrom="margin">
              <wp:posOffset>-442595</wp:posOffset>
            </wp:positionH>
            <wp:positionV relativeFrom="paragraph">
              <wp:posOffset>0</wp:posOffset>
            </wp:positionV>
            <wp:extent cx="2084070" cy="535940"/>
            <wp:effectExtent l="0" t="0" r="0" b="0"/>
            <wp:wrapNone/>
            <wp:docPr id="38" name="Picture 3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ack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070" cy="535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6585AC32" wp14:editId="2A9D9FA6">
                <wp:simplePos x="0" y="0"/>
                <wp:positionH relativeFrom="column">
                  <wp:posOffset>-480281</wp:posOffset>
                </wp:positionH>
                <wp:positionV relativeFrom="paragraph">
                  <wp:posOffset>1651525</wp:posOffset>
                </wp:positionV>
                <wp:extent cx="445071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404620"/>
                        </a:xfrm>
                        <a:prstGeom prst="rect">
                          <a:avLst/>
                        </a:prstGeom>
                        <a:noFill/>
                        <a:ln w="9525">
                          <a:noFill/>
                          <a:miter lim="800000"/>
                          <a:headEnd/>
                          <a:tailEnd/>
                        </a:ln>
                      </wps:spPr>
                      <wps:txbx>
                        <w:txbxContent>
                          <w:p w14:paraId="620BF353" w14:textId="47B625AF" w:rsidR="00185F02" w:rsidRPr="00D76628" w:rsidRDefault="00185F02" w:rsidP="00185F02">
                            <w:pPr>
                              <w:rPr>
                                <w:rFonts w:ascii="Poppins" w:hAnsi="Poppins" w:cs="Poppins"/>
                                <w:b/>
                                <w:color w:val="FFFFFF" w:themeColor="background1"/>
                                <w:sz w:val="36"/>
                              </w:rPr>
                            </w:pPr>
                            <w:r w:rsidRPr="00D76628">
                              <w:rPr>
                                <w:rFonts w:ascii="Poppins" w:hAnsi="Poppins" w:cs="Poppins"/>
                                <w:b/>
                                <w:color w:val="FFFFFF" w:themeColor="background1"/>
                                <w:sz w:val="36"/>
                              </w:rPr>
                              <w:t xml:space="preserve">Annual Diversity &amp; Equality </w:t>
                            </w:r>
                            <w:r>
                              <w:rPr>
                                <w:rFonts w:ascii="Poppins" w:hAnsi="Poppins" w:cs="Poppins"/>
                                <w:b/>
                                <w:color w:val="FFFFFF" w:themeColor="background1"/>
                                <w:sz w:val="36"/>
                              </w:rPr>
                              <w:t xml:space="preserve">(PSED) </w:t>
                            </w:r>
                            <w:r w:rsidRPr="00D76628">
                              <w:rPr>
                                <w:rFonts w:ascii="Poppins" w:hAnsi="Poppins" w:cs="Poppins"/>
                                <w:b/>
                                <w:color w:val="FFFFFF" w:themeColor="background1"/>
                                <w:sz w:val="36"/>
                              </w:rPr>
                              <w:t>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5AC32" id="Text Box 217" o:spid="_x0000_s1027" type="#_x0000_t202" style="position:absolute;margin-left:-37.8pt;margin-top:130.05pt;width:350.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" filled="f" stroked="f">
                <v:textbox style="mso-fit-shape-to-text:t">
                  <w:txbxContent>
                    <w:p w14:paraId="620BF353" w14:textId="47B625AF" w:rsidR="00185F02" w:rsidRPr="00D76628" w:rsidRDefault="00185F02" w:rsidP="00185F02">
                      <w:pPr>
                        <w:rPr>
                          <w:rFonts w:ascii="Poppins" w:hAnsi="Poppins" w:cs="Poppins"/>
                          <w:b/>
                          <w:color w:val="FFFFFF" w:themeColor="background1"/>
                          <w:sz w:val="36"/>
                        </w:rPr>
                      </w:pPr>
                      <w:r w:rsidRPr="00D76628">
                        <w:rPr>
                          <w:rFonts w:ascii="Poppins" w:hAnsi="Poppins" w:cs="Poppins"/>
                          <w:b/>
                          <w:color w:val="FFFFFF" w:themeColor="background1"/>
                          <w:sz w:val="36"/>
                        </w:rPr>
                        <w:t xml:space="preserve">Annual Diversity &amp; Equality </w:t>
                      </w:r>
                      <w:r>
                        <w:rPr>
                          <w:rFonts w:ascii="Poppins" w:hAnsi="Poppins" w:cs="Poppins"/>
                          <w:b/>
                          <w:color w:val="FFFFFF" w:themeColor="background1"/>
                          <w:sz w:val="36"/>
                        </w:rPr>
                        <w:t xml:space="preserve">(PSED) </w:t>
                      </w:r>
                      <w:r w:rsidRPr="00D76628">
                        <w:rPr>
                          <w:rFonts w:ascii="Poppins" w:hAnsi="Poppins" w:cs="Poppins"/>
                          <w:b/>
                          <w:color w:val="FFFFFF" w:themeColor="background1"/>
                          <w:sz w:val="36"/>
                        </w:rPr>
                        <w:t>Report</w:t>
                      </w:r>
                    </w:p>
                  </w:txbxContent>
                </v:textbox>
                <w10:wrap type="square"/>
              </v:shape>
            </w:pict>
          </mc:Fallback>
        </mc:AlternateContent>
      </w:r>
      <w:r>
        <w:rPr>
          <w:noProof/>
          <w:color w:val="2B579A"/>
          <w:shd w:val="clear" w:color="auto" w:fill="E6E6E6"/>
        </w:rPr>
        <mc:AlternateContent>
          <mc:Choice Requires="wps">
            <w:drawing>
              <wp:anchor distT="0" distB="0" distL="114300" distR="114300" simplePos="0" relativeHeight="251659264" behindDoc="1" locked="1" layoutInCell="1" allowOverlap="1" wp14:anchorId="7D37157D" wp14:editId="454065D4">
                <wp:simplePos x="0" y="0"/>
                <wp:positionH relativeFrom="page">
                  <wp:posOffset>-407670</wp:posOffset>
                </wp:positionH>
                <wp:positionV relativeFrom="page">
                  <wp:posOffset>-40005</wp:posOffset>
                </wp:positionV>
                <wp:extent cx="7969885" cy="10839450"/>
                <wp:effectExtent l="0" t="0" r="12065" b="19050"/>
                <wp:wrapNone/>
                <wp:docPr id="34" name="Rectangle 34"/>
                <wp:cNvGraphicFramePr/>
                <a:graphic xmlns:a="http://schemas.openxmlformats.org/drawingml/2006/main">
                  <a:graphicData uri="http://schemas.microsoft.com/office/word/2010/wordprocessingShape">
                    <wps:wsp>
                      <wps:cNvSpPr/>
                      <wps:spPr>
                        <a:xfrm>
                          <a:off x="0" y="0"/>
                          <a:ext cx="7969885" cy="10839450"/>
                        </a:xfrm>
                        <a:prstGeom prst="rect">
                          <a:avLst/>
                        </a:prstGeom>
                        <a:solidFill>
                          <a:srgbClr val="00206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44B0" id="Rectangle 34" o:spid="_x0000_s1026" style="position:absolute;margin-left:-32.1pt;margin-top:-3.15pt;width:627.55pt;height:8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" fillcolor="#002060" strokecolor="#2f528f" strokeweight="1pt">
                <w10:wrap anchorx="page" anchory="page"/>
                <w10:anchorlock/>
              </v:rect>
            </w:pict>
          </mc:Fallback>
        </mc:AlternateContent>
      </w:r>
      <w:bookmarkEnd w:id="0"/>
      <w:bookmarkEnd w:id="1"/>
    </w:p>
    <w:sdt>
      <w:sdtPr>
        <w:rPr>
          <w:rFonts w:asciiTheme="minorHAnsi" w:eastAsiaTheme="minorHAnsi" w:hAnsiTheme="minorHAnsi" w:cstheme="minorBidi"/>
          <w:color w:val="467886" w:themeColor="hyperlink"/>
          <w:kern w:val="2"/>
          <w:sz w:val="22"/>
          <w:szCs w:val="22"/>
          <w:u w:val="single"/>
          <w:lang w:val="en-GB"/>
          <w14:ligatures w14:val="standardContextual"/>
        </w:rPr>
        <w:id w:val="-854955676"/>
        <w:docPartObj>
          <w:docPartGallery w:val="Table of Contents"/>
          <w:docPartUnique/>
        </w:docPartObj>
      </w:sdtPr>
      <w:sdtEndPr>
        <w:rPr>
          <w:b/>
          <w:bCs/>
          <w:noProof/>
          <w:color w:val="auto"/>
          <w:u w:val="none"/>
        </w:rPr>
      </w:sdtEndPr>
      <w:sdtContent>
        <w:p w14:paraId="405CA3AA" w14:textId="77777777" w:rsidR="00185F02" w:rsidRDefault="00185F02" w:rsidP="00185F02">
          <w:pPr>
            <w:pStyle w:val="TOCHeading"/>
          </w:pPr>
          <w:r w:rsidRPr="00497A3D">
            <w:t>Contents</w:t>
          </w:r>
        </w:p>
        <w:p w14:paraId="4EF93F72" w14:textId="2C35545A" w:rsidR="00497A3D" w:rsidRDefault="00185F02">
          <w:pPr>
            <w:pStyle w:val="TOC1"/>
            <w:tabs>
              <w:tab w:val="right" w:leader="dot" w:pos="9016"/>
            </w:tabs>
            <w:rPr>
              <w:rFonts w:eastAsiaTheme="minorEastAsia"/>
              <w:noProof/>
              <w:kern w:val="2"/>
              <w:sz w:val="24"/>
              <w:szCs w:val="24"/>
              <w:lang w:eastAsia="en-GB"/>
              <w14:ligatures w14:val="standardContextual"/>
            </w:rPr>
          </w:pPr>
          <w:r w:rsidRPr="000B254C">
            <w:rPr>
              <w:b/>
            </w:rPr>
            <w:fldChar w:fldCharType="begin"/>
          </w:r>
          <w:r w:rsidRPr="000B254C">
            <w:rPr>
              <w:b/>
            </w:rPr>
            <w:instrText xml:space="preserve"> TOC \o "1-3" \h \z \u </w:instrText>
          </w:r>
          <w:r w:rsidRPr="000B254C">
            <w:rPr>
              <w:b/>
            </w:rPr>
            <w:fldChar w:fldCharType="separate"/>
          </w:r>
          <w:hyperlink w:anchor="_Toc181364806" w:history="1">
            <w:r w:rsidR="00497A3D">
              <w:rPr>
                <w:noProof/>
                <w:webHidden/>
              </w:rPr>
              <w:tab/>
            </w:r>
          </w:hyperlink>
        </w:p>
        <w:p w14:paraId="4B03E7FB" w14:textId="5BD23B3E" w:rsidR="00497A3D" w:rsidRDefault="00497A3D">
          <w:pPr>
            <w:pStyle w:val="TOC2"/>
            <w:tabs>
              <w:tab w:val="right" w:leader="dot" w:pos="9016"/>
            </w:tabs>
            <w:rPr>
              <w:rFonts w:eastAsiaTheme="minorEastAsia"/>
              <w:noProof/>
              <w:sz w:val="24"/>
              <w:szCs w:val="24"/>
              <w:lang w:eastAsia="en-GB"/>
            </w:rPr>
          </w:pPr>
          <w:hyperlink w:anchor="_Toc181364807" w:history="1">
            <w:r w:rsidRPr="00B40984">
              <w:rPr>
                <w:rStyle w:val="Hyperlink"/>
                <w:noProof/>
              </w:rPr>
              <w:t>Introduction</w:t>
            </w:r>
            <w:r>
              <w:rPr>
                <w:noProof/>
                <w:webHidden/>
              </w:rPr>
              <w:tab/>
            </w:r>
            <w:r>
              <w:rPr>
                <w:noProof/>
                <w:webHidden/>
              </w:rPr>
              <w:fldChar w:fldCharType="begin"/>
            </w:r>
            <w:r>
              <w:rPr>
                <w:noProof/>
                <w:webHidden/>
              </w:rPr>
              <w:instrText xml:space="preserve"> PAGEREF _Toc181364807 \h </w:instrText>
            </w:r>
            <w:r>
              <w:rPr>
                <w:noProof/>
                <w:webHidden/>
              </w:rPr>
            </w:r>
            <w:r>
              <w:rPr>
                <w:noProof/>
                <w:webHidden/>
              </w:rPr>
              <w:fldChar w:fldCharType="separate"/>
            </w:r>
            <w:r w:rsidR="00183191">
              <w:rPr>
                <w:noProof/>
                <w:webHidden/>
              </w:rPr>
              <w:t>3</w:t>
            </w:r>
            <w:r>
              <w:rPr>
                <w:noProof/>
                <w:webHidden/>
              </w:rPr>
              <w:fldChar w:fldCharType="end"/>
            </w:r>
          </w:hyperlink>
        </w:p>
        <w:p w14:paraId="6FE773C7" w14:textId="28490FCB" w:rsidR="00497A3D" w:rsidRDefault="00497A3D">
          <w:pPr>
            <w:pStyle w:val="TOC2"/>
            <w:tabs>
              <w:tab w:val="right" w:leader="dot" w:pos="9016"/>
            </w:tabs>
            <w:rPr>
              <w:rFonts w:eastAsiaTheme="minorEastAsia"/>
              <w:noProof/>
              <w:sz w:val="24"/>
              <w:szCs w:val="24"/>
              <w:lang w:eastAsia="en-GB"/>
            </w:rPr>
          </w:pPr>
          <w:hyperlink w:anchor="_Toc181364808" w:history="1">
            <w:r w:rsidRPr="00B40984">
              <w:rPr>
                <w:rStyle w:val="Hyperlink"/>
                <w:noProof/>
              </w:rPr>
              <w:t>Terminology &amp; Language</w:t>
            </w:r>
            <w:r>
              <w:rPr>
                <w:noProof/>
                <w:webHidden/>
              </w:rPr>
              <w:tab/>
            </w:r>
            <w:r>
              <w:rPr>
                <w:noProof/>
                <w:webHidden/>
              </w:rPr>
              <w:fldChar w:fldCharType="begin"/>
            </w:r>
            <w:r>
              <w:rPr>
                <w:noProof/>
                <w:webHidden/>
              </w:rPr>
              <w:instrText xml:space="preserve"> PAGEREF _Toc181364808 \h </w:instrText>
            </w:r>
            <w:r>
              <w:rPr>
                <w:noProof/>
                <w:webHidden/>
              </w:rPr>
            </w:r>
            <w:r>
              <w:rPr>
                <w:noProof/>
                <w:webHidden/>
              </w:rPr>
              <w:fldChar w:fldCharType="separate"/>
            </w:r>
            <w:r w:rsidR="00183191">
              <w:rPr>
                <w:noProof/>
                <w:webHidden/>
              </w:rPr>
              <w:t>3</w:t>
            </w:r>
            <w:r>
              <w:rPr>
                <w:noProof/>
                <w:webHidden/>
              </w:rPr>
              <w:fldChar w:fldCharType="end"/>
            </w:r>
          </w:hyperlink>
        </w:p>
        <w:p w14:paraId="1D519334" w14:textId="34BD27A8" w:rsidR="00497A3D" w:rsidRDefault="00497A3D">
          <w:pPr>
            <w:pStyle w:val="TOC2"/>
            <w:tabs>
              <w:tab w:val="right" w:leader="dot" w:pos="9016"/>
            </w:tabs>
            <w:rPr>
              <w:rFonts w:eastAsiaTheme="minorEastAsia"/>
              <w:noProof/>
              <w:sz w:val="24"/>
              <w:szCs w:val="24"/>
              <w:lang w:eastAsia="en-GB"/>
            </w:rPr>
          </w:pPr>
          <w:hyperlink w:anchor="_Toc181364809" w:history="1">
            <w:r w:rsidRPr="00B40984">
              <w:rPr>
                <w:rStyle w:val="Hyperlink"/>
                <w:noProof/>
              </w:rPr>
              <w:t>Governance of Equality, Diversity &amp; Inclusion</w:t>
            </w:r>
            <w:r>
              <w:rPr>
                <w:noProof/>
                <w:webHidden/>
              </w:rPr>
              <w:tab/>
            </w:r>
            <w:r>
              <w:rPr>
                <w:noProof/>
                <w:webHidden/>
              </w:rPr>
              <w:fldChar w:fldCharType="begin"/>
            </w:r>
            <w:r>
              <w:rPr>
                <w:noProof/>
                <w:webHidden/>
              </w:rPr>
              <w:instrText xml:space="preserve"> PAGEREF _Toc181364809 \h </w:instrText>
            </w:r>
            <w:r>
              <w:rPr>
                <w:noProof/>
                <w:webHidden/>
              </w:rPr>
            </w:r>
            <w:r>
              <w:rPr>
                <w:noProof/>
                <w:webHidden/>
              </w:rPr>
              <w:fldChar w:fldCharType="separate"/>
            </w:r>
            <w:r w:rsidR="00183191">
              <w:rPr>
                <w:noProof/>
                <w:webHidden/>
              </w:rPr>
              <w:t>4</w:t>
            </w:r>
            <w:r>
              <w:rPr>
                <w:noProof/>
                <w:webHidden/>
              </w:rPr>
              <w:fldChar w:fldCharType="end"/>
            </w:r>
          </w:hyperlink>
        </w:p>
        <w:p w14:paraId="5D88F9BF" w14:textId="62BED89F" w:rsidR="00497A3D" w:rsidRDefault="00497A3D">
          <w:pPr>
            <w:pStyle w:val="TOC2"/>
            <w:tabs>
              <w:tab w:val="right" w:leader="dot" w:pos="9016"/>
            </w:tabs>
            <w:rPr>
              <w:rFonts w:eastAsiaTheme="minorEastAsia"/>
              <w:noProof/>
              <w:sz w:val="24"/>
              <w:szCs w:val="24"/>
              <w:lang w:eastAsia="en-GB"/>
            </w:rPr>
          </w:pPr>
          <w:hyperlink w:anchor="_Toc181364810" w:history="1">
            <w:r w:rsidRPr="00B40984">
              <w:rPr>
                <w:rStyle w:val="Hyperlink"/>
                <w:rFonts w:eastAsia="Times New Roman"/>
                <w:noProof/>
                <w:lang w:eastAsia="en-GB"/>
              </w:rPr>
              <w:t>Staff Networks</w:t>
            </w:r>
            <w:r>
              <w:rPr>
                <w:noProof/>
                <w:webHidden/>
              </w:rPr>
              <w:tab/>
            </w:r>
            <w:r>
              <w:rPr>
                <w:noProof/>
                <w:webHidden/>
              </w:rPr>
              <w:fldChar w:fldCharType="begin"/>
            </w:r>
            <w:r>
              <w:rPr>
                <w:noProof/>
                <w:webHidden/>
              </w:rPr>
              <w:instrText xml:space="preserve"> PAGEREF _Toc181364810 \h </w:instrText>
            </w:r>
            <w:r>
              <w:rPr>
                <w:noProof/>
                <w:webHidden/>
              </w:rPr>
            </w:r>
            <w:r>
              <w:rPr>
                <w:noProof/>
                <w:webHidden/>
              </w:rPr>
              <w:fldChar w:fldCharType="separate"/>
            </w:r>
            <w:r w:rsidR="00183191">
              <w:rPr>
                <w:noProof/>
                <w:webHidden/>
              </w:rPr>
              <w:t>4</w:t>
            </w:r>
            <w:r>
              <w:rPr>
                <w:noProof/>
                <w:webHidden/>
              </w:rPr>
              <w:fldChar w:fldCharType="end"/>
            </w:r>
          </w:hyperlink>
        </w:p>
        <w:p w14:paraId="6AE1F5A4" w14:textId="7D34C2D1" w:rsidR="00497A3D" w:rsidRDefault="00497A3D">
          <w:pPr>
            <w:pStyle w:val="TOC2"/>
            <w:tabs>
              <w:tab w:val="right" w:leader="dot" w:pos="9016"/>
            </w:tabs>
            <w:rPr>
              <w:rFonts w:eastAsiaTheme="minorEastAsia"/>
              <w:noProof/>
              <w:sz w:val="24"/>
              <w:szCs w:val="24"/>
              <w:lang w:eastAsia="en-GB"/>
            </w:rPr>
          </w:pPr>
          <w:hyperlink w:anchor="_Toc181364811" w:history="1">
            <w:r w:rsidRPr="00B40984">
              <w:rPr>
                <w:rStyle w:val="Hyperlink"/>
                <w:noProof/>
              </w:rPr>
              <w:t>Summary of the Equality Objectives Progress Report (2023-2024)</w:t>
            </w:r>
            <w:r>
              <w:rPr>
                <w:noProof/>
                <w:webHidden/>
              </w:rPr>
              <w:tab/>
            </w:r>
            <w:r>
              <w:rPr>
                <w:noProof/>
                <w:webHidden/>
              </w:rPr>
              <w:fldChar w:fldCharType="begin"/>
            </w:r>
            <w:r>
              <w:rPr>
                <w:noProof/>
                <w:webHidden/>
              </w:rPr>
              <w:instrText xml:space="preserve"> PAGEREF _Toc181364811 \h </w:instrText>
            </w:r>
            <w:r>
              <w:rPr>
                <w:noProof/>
                <w:webHidden/>
              </w:rPr>
            </w:r>
            <w:r>
              <w:rPr>
                <w:noProof/>
                <w:webHidden/>
              </w:rPr>
              <w:fldChar w:fldCharType="separate"/>
            </w:r>
            <w:r w:rsidR="00183191">
              <w:rPr>
                <w:noProof/>
                <w:webHidden/>
              </w:rPr>
              <w:t>5</w:t>
            </w:r>
            <w:r>
              <w:rPr>
                <w:noProof/>
                <w:webHidden/>
              </w:rPr>
              <w:fldChar w:fldCharType="end"/>
            </w:r>
          </w:hyperlink>
        </w:p>
        <w:p w14:paraId="79998BF0" w14:textId="03BFE87D" w:rsidR="00497A3D" w:rsidRDefault="00497A3D">
          <w:pPr>
            <w:pStyle w:val="TOC2"/>
            <w:tabs>
              <w:tab w:val="right" w:leader="dot" w:pos="9016"/>
            </w:tabs>
            <w:rPr>
              <w:rFonts w:eastAsiaTheme="minorEastAsia"/>
              <w:noProof/>
              <w:sz w:val="24"/>
              <w:szCs w:val="24"/>
              <w:lang w:eastAsia="en-GB"/>
            </w:rPr>
          </w:pPr>
          <w:hyperlink w:anchor="_Toc181364812" w:history="1">
            <w:r w:rsidRPr="00B40984">
              <w:rPr>
                <w:rStyle w:val="Hyperlink"/>
                <w:noProof/>
              </w:rPr>
              <w:t>Equality, Diversity and Inclusion Activities (2023-24)</w:t>
            </w:r>
            <w:r>
              <w:rPr>
                <w:noProof/>
                <w:webHidden/>
              </w:rPr>
              <w:tab/>
            </w:r>
            <w:r>
              <w:rPr>
                <w:noProof/>
                <w:webHidden/>
              </w:rPr>
              <w:fldChar w:fldCharType="begin"/>
            </w:r>
            <w:r>
              <w:rPr>
                <w:noProof/>
                <w:webHidden/>
              </w:rPr>
              <w:instrText xml:space="preserve"> PAGEREF _Toc181364812 \h </w:instrText>
            </w:r>
            <w:r>
              <w:rPr>
                <w:noProof/>
                <w:webHidden/>
              </w:rPr>
            </w:r>
            <w:r>
              <w:rPr>
                <w:noProof/>
                <w:webHidden/>
              </w:rPr>
              <w:fldChar w:fldCharType="separate"/>
            </w:r>
            <w:r w:rsidR="00183191">
              <w:rPr>
                <w:noProof/>
                <w:webHidden/>
              </w:rPr>
              <w:t>6</w:t>
            </w:r>
            <w:r>
              <w:rPr>
                <w:noProof/>
                <w:webHidden/>
              </w:rPr>
              <w:fldChar w:fldCharType="end"/>
            </w:r>
          </w:hyperlink>
        </w:p>
        <w:p w14:paraId="129A5DAB" w14:textId="24E7F3DC" w:rsidR="00497A3D" w:rsidRDefault="00497A3D">
          <w:pPr>
            <w:pStyle w:val="TOC2"/>
            <w:tabs>
              <w:tab w:val="right" w:leader="dot" w:pos="9016"/>
            </w:tabs>
            <w:rPr>
              <w:rFonts w:eastAsiaTheme="minorEastAsia"/>
              <w:noProof/>
              <w:sz w:val="24"/>
              <w:szCs w:val="24"/>
              <w:lang w:eastAsia="en-GB"/>
            </w:rPr>
          </w:pPr>
          <w:hyperlink w:anchor="_Toc181364813" w:history="1">
            <w:r w:rsidRPr="00B40984">
              <w:rPr>
                <w:rStyle w:val="Hyperlink"/>
                <w:rFonts w:ascii="Calibri" w:hAnsi="Calibri" w:cs="Calibri"/>
                <w:noProof/>
              </w:rPr>
              <w:t>Looking ahead</w:t>
            </w:r>
            <w:r>
              <w:rPr>
                <w:noProof/>
                <w:webHidden/>
              </w:rPr>
              <w:tab/>
            </w:r>
            <w:r>
              <w:rPr>
                <w:noProof/>
                <w:webHidden/>
              </w:rPr>
              <w:fldChar w:fldCharType="begin"/>
            </w:r>
            <w:r>
              <w:rPr>
                <w:noProof/>
                <w:webHidden/>
              </w:rPr>
              <w:instrText xml:space="preserve"> PAGEREF _Toc181364813 \h </w:instrText>
            </w:r>
            <w:r>
              <w:rPr>
                <w:noProof/>
                <w:webHidden/>
              </w:rPr>
            </w:r>
            <w:r>
              <w:rPr>
                <w:noProof/>
                <w:webHidden/>
              </w:rPr>
              <w:fldChar w:fldCharType="separate"/>
            </w:r>
            <w:r w:rsidR="00183191">
              <w:rPr>
                <w:noProof/>
                <w:webHidden/>
              </w:rPr>
              <w:t>9</w:t>
            </w:r>
            <w:r>
              <w:rPr>
                <w:noProof/>
                <w:webHidden/>
              </w:rPr>
              <w:fldChar w:fldCharType="end"/>
            </w:r>
          </w:hyperlink>
        </w:p>
        <w:p w14:paraId="470816C1" w14:textId="4683E3A6" w:rsidR="00497A3D" w:rsidRDefault="00497A3D">
          <w:pPr>
            <w:pStyle w:val="TOC2"/>
            <w:tabs>
              <w:tab w:val="right" w:leader="dot" w:pos="9016"/>
            </w:tabs>
            <w:rPr>
              <w:rFonts w:eastAsiaTheme="minorEastAsia"/>
              <w:noProof/>
              <w:sz w:val="24"/>
              <w:szCs w:val="24"/>
              <w:lang w:eastAsia="en-GB"/>
            </w:rPr>
          </w:pPr>
          <w:hyperlink w:anchor="_Toc181364814" w:history="1">
            <w:r w:rsidRPr="00B40984">
              <w:rPr>
                <w:rStyle w:val="Hyperlink"/>
                <w:noProof/>
              </w:rPr>
              <w:t>Acknowledgements</w:t>
            </w:r>
            <w:r>
              <w:rPr>
                <w:noProof/>
                <w:webHidden/>
              </w:rPr>
              <w:tab/>
            </w:r>
            <w:r>
              <w:rPr>
                <w:noProof/>
                <w:webHidden/>
              </w:rPr>
              <w:fldChar w:fldCharType="begin"/>
            </w:r>
            <w:r>
              <w:rPr>
                <w:noProof/>
                <w:webHidden/>
              </w:rPr>
              <w:instrText xml:space="preserve"> PAGEREF _Toc181364814 \h </w:instrText>
            </w:r>
            <w:r>
              <w:rPr>
                <w:noProof/>
                <w:webHidden/>
              </w:rPr>
            </w:r>
            <w:r>
              <w:rPr>
                <w:noProof/>
                <w:webHidden/>
              </w:rPr>
              <w:fldChar w:fldCharType="separate"/>
            </w:r>
            <w:r w:rsidR="00183191">
              <w:rPr>
                <w:noProof/>
                <w:webHidden/>
              </w:rPr>
              <w:t>10</w:t>
            </w:r>
            <w:r>
              <w:rPr>
                <w:noProof/>
                <w:webHidden/>
              </w:rPr>
              <w:fldChar w:fldCharType="end"/>
            </w:r>
          </w:hyperlink>
        </w:p>
        <w:p w14:paraId="1C5DB558" w14:textId="394834DD" w:rsidR="00497A3D" w:rsidRDefault="00497A3D">
          <w:pPr>
            <w:pStyle w:val="TOC2"/>
            <w:tabs>
              <w:tab w:val="right" w:leader="dot" w:pos="9016"/>
            </w:tabs>
            <w:rPr>
              <w:rFonts w:eastAsiaTheme="minorEastAsia"/>
              <w:noProof/>
              <w:sz w:val="24"/>
              <w:szCs w:val="24"/>
              <w:lang w:eastAsia="en-GB"/>
            </w:rPr>
          </w:pPr>
          <w:hyperlink w:anchor="_Toc181364815" w:history="1">
            <w:r w:rsidRPr="00B40984">
              <w:rPr>
                <w:rStyle w:val="Hyperlink"/>
                <w:noProof/>
              </w:rPr>
              <w:t>Appendix</w:t>
            </w:r>
            <w:r>
              <w:rPr>
                <w:noProof/>
                <w:webHidden/>
              </w:rPr>
              <w:tab/>
            </w:r>
            <w:r>
              <w:rPr>
                <w:noProof/>
                <w:webHidden/>
              </w:rPr>
              <w:fldChar w:fldCharType="begin"/>
            </w:r>
            <w:r>
              <w:rPr>
                <w:noProof/>
                <w:webHidden/>
              </w:rPr>
              <w:instrText xml:space="preserve"> PAGEREF _Toc181364815 \h </w:instrText>
            </w:r>
            <w:r>
              <w:rPr>
                <w:noProof/>
                <w:webHidden/>
              </w:rPr>
            </w:r>
            <w:r>
              <w:rPr>
                <w:noProof/>
                <w:webHidden/>
              </w:rPr>
              <w:fldChar w:fldCharType="separate"/>
            </w:r>
            <w:r w:rsidR="00183191">
              <w:rPr>
                <w:noProof/>
                <w:webHidden/>
              </w:rPr>
              <w:t>10</w:t>
            </w:r>
            <w:r>
              <w:rPr>
                <w:noProof/>
                <w:webHidden/>
              </w:rPr>
              <w:fldChar w:fldCharType="end"/>
            </w:r>
          </w:hyperlink>
        </w:p>
        <w:p w14:paraId="0371EEB1" w14:textId="5202B288" w:rsidR="00185F02" w:rsidRDefault="00185F02" w:rsidP="00185F02">
          <w:r w:rsidRPr="000B254C">
            <w:rPr>
              <w:b/>
              <w:bCs/>
              <w:noProof/>
            </w:rPr>
            <w:fldChar w:fldCharType="end"/>
          </w:r>
        </w:p>
      </w:sdtContent>
    </w:sdt>
    <w:p w14:paraId="44DEBDF0" w14:textId="77777777" w:rsidR="00185F02" w:rsidRDefault="00185F02" w:rsidP="00185F02"/>
    <w:p w14:paraId="5CEBDD26" w14:textId="77777777" w:rsidR="00185F02" w:rsidRDefault="00185F02" w:rsidP="00185F02"/>
    <w:p w14:paraId="2ECBCDDC" w14:textId="77777777" w:rsidR="00185F02" w:rsidRDefault="00185F02" w:rsidP="00185F02"/>
    <w:p w14:paraId="6EEA0FBE" w14:textId="77777777" w:rsidR="00185F02" w:rsidRDefault="00185F02" w:rsidP="00185F02"/>
    <w:p w14:paraId="33153457" w14:textId="77777777" w:rsidR="00185F02" w:rsidRDefault="00185F02" w:rsidP="00185F02"/>
    <w:p w14:paraId="59D6D6DF" w14:textId="77777777" w:rsidR="00185F02" w:rsidRDefault="00185F02" w:rsidP="00185F02"/>
    <w:p w14:paraId="28899953" w14:textId="77777777" w:rsidR="00185F02" w:rsidRDefault="00185F02" w:rsidP="00185F02"/>
    <w:p w14:paraId="4561A601" w14:textId="77777777" w:rsidR="00185F02" w:rsidRDefault="00185F02" w:rsidP="00185F02"/>
    <w:p w14:paraId="4A31B99A" w14:textId="77777777" w:rsidR="00185F02" w:rsidRDefault="00185F02" w:rsidP="00185F02"/>
    <w:p w14:paraId="4B7DD9C0" w14:textId="77777777" w:rsidR="00185F02" w:rsidRDefault="00185F02" w:rsidP="00185F02"/>
    <w:p w14:paraId="3C67DBF6" w14:textId="77777777" w:rsidR="00185F02" w:rsidRDefault="00185F02" w:rsidP="00185F02"/>
    <w:p w14:paraId="59A85208" w14:textId="77777777" w:rsidR="00185F02" w:rsidRDefault="00185F02" w:rsidP="00185F02"/>
    <w:p w14:paraId="5F928E78" w14:textId="77777777" w:rsidR="00185F02" w:rsidRDefault="00185F02" w:rsidP="00185F02"/>
    <w:p w14:paraId="375D986E" w14:textId="77777777" w:rsidR="00185F02" w:rsidRDefault="00185F02" w:rsidP="00185F02"/>
    <w:p w14:paraId="4645E440" w14:textId="77777777" w:rsidR="00185F02" w:rsidRDefault="00185F02" w:rsidP="00185F02"/>
    <w:p w14:paraId="2BFFF4B3" w14:textId="77777777" w:rsidR="00185F02" w:rsidRDefault="00185F02" w:rsidP="00185F02"/>
    <w:p w14:paraId="2D332258" w14:textId="77777777" w:rsidR="00185F02" w:rsidRDefault="00185F02" w:rsidP="00185F02"/>
    <w:p w14:paraId="68B5F638" w14:textId="77777777" w:rsidR="00185F02" w:rsidRDefault="00185F02" w:rsidP="00185F02"/>
    <w:p w14:paraId="33612762" w14:textId="77777777" w:rsidR="00185F02" w:rsidRDefault="00185F02" w:rsidP="00185F02">
      <w:pPr>
        <w:pStyle w:val="NoSpacing"/>
      </w:pPr>
    </w:p>
    <w:p w14:paraId="5898EB01" w14:textId="27B3AF84" w:rsidR="00816093" w:rsidRPr="00F45BD8" w:rsidRDefault="00816093" w:rsidP="00914006">
      <w:pPr>
        <w:pStyle w:val="Heading2"/>
      </w:pPr>
      <w:bookmarkStart w:id="2" w:name="_Toc181364807"/>
      <w:r w:rsidRPr="00F45BD8">
        <w:lastRenderedPageBreak/>
        <w:t>Introduction</w:t>
      </w:r>
      <w:bookmarkEnd w:id="2"/>
      <w:r w:rsidRPr="00F45BD8">
        <w:t xml:space="preserve"> </w:t>
      </w:r>
    </w:p>
    <w:p w14:paraId="1D7761F3" w14:textId="58041915" w:rsidR="00B75F0A" w:rsidRPr="00F45BD8" w:rsidRDefault="00BE2D03" w:rsidP="00B75F0A">
      <w:pPr>
        <w:spacing w:after="0"/>
        <w:rPr>
          <w:rFonts w:ascii="Calibri" w:hAnsi="Calibri" w:cs="Calibri"/>
        </w:rPr>
      </w:pPr>
      <w:r>
        <w:rPr>
          <w:rFonts w:ascii="Calibri" w:hAnsi="Calibri" w:cs="Calibri"/>
        </w:rPr>
        <w:t>The University of Liverpool (UoL) is a</w:t>
      </w:r>
      <w:r w:rsidR="00B75F0A" w:rsidRPr="00F45BD8">
        <w:rPr>
          <w:rFonts w:ascii="Calibri" w:hAnsi="Calibri" w:cs="Calibri"/>
        </w:rPr>
        <w:t xml:space="preserve"> global</w:t>
      </w:r>
      <w:r>
        <w:rPr>
          <w:rFonts w:ascii="Calibri" w:hAnsi="Calibri" w:cs="Calibri"/>
        </w:rPr>
        <w:t>ly recognised</w:t>
      </w:r>
      <w:r w:rsidR="00B75F0A" w:rsidRPr="00F45BD8">
        <w:rPr>
          <w:rFonts w:ascii="Calibri" w:hAnsi="Calibri" w:cs="Calibri"/>
        </w:rPr>
        <w:t xml:space="preserve"> institution, </w:t>
      </w:r>
      <w:r>
        <w:rPr>
          <w:rFonts w:ascii="Calibri" w:hAnsi="Calibri" w:cs="Calibri"/>
        </w:rPr>
        <w:t>which is</w:t>
      </w:r>
      <w:r w:rsidR="00B75F0A" w:rsidRPr="00F45BD8">
        <w:rPr>
          <w:rFonts w:ascii="Calibri" w:hAnsi="Calibri" w:cs="Calibri"/>
        </w:rPr>
        <w:t xml:space="preserve"> deeply committed to fostering a diverse and inclusive environment that attracts exceptional talent from around the world. Equality, Diversity, and Inclusion (EDI) are fundamental to our mission, reflecting our dedication to not only meeting but exceeding the statutory obligations outlined in the </w:t>
      </w:r>
      <w:hyperlink r:id="rId9" w:history="1">
        <w:r w:rsidR="00B75F0A" w:rsidRPr="00BE2D03">
          <w:rPr>
            <w:rStyle w:val="Hyperlink"/>
            <w:rFonts w:ascii="Calibri" w:hAnsi="Calibri" w:cs="Calibri"/>
          </w:rPr>
          <w:t xml:space="preserve">Public Sector Equality Duty </w:t>
        </w:r>
        <w:r w:rsidRPr="00BE2D03">
          <w:rPr>
            <w:rStyle w:val="Hyperlink"/>
            <w:rFonts w:ascii="Calibri" w:hAnsi="Calibri" w:cs="Calibri"/>
          </w:rPr>
          <w:t>(PSED)</w:t>
        </w:r>
      </w:hyperlink>
      <w:r>
        <w:rPr>
          <w:rFonts w:ascii="Calibri" w:hAnsi="Calibri" w:cs="Calibri"/>
        </w:rPr>
        <w:t xml:space="preserve"> as outlined within the </w:t>
      </w:r>
      <w:r w:rsidR="00B75F0A" w:rsidRPr="00F45BD8">
        <w:rPr>
          <w:rFonts w:ascii="Calibri" w:hAnsi="Calibri" w:cs="Calibri"/>
        </w:rPr>
        <w:t xml:space="preserve">Equality Act 2010. </w:t>
      </w:r>
    </w:p>
    <w:p w14:paraId="07F56E2A" w14:textId="77777777" w:rsidR="00B75F0A" w:rsidRPr="00F45BD8" w:rsidRDefault="00B75F0A" w:rsidP="00B75F0A">
      <w:pPr>
        <w:spacing w:after="0"/>
        <w:rPr>
          <w:rFonts w:ascii="Calibri" w:hAnsi="Calibri" w:cs="Calibri"/>
        </w:rPr>
      </w:pPr>
    </w:p>
    <w:p w14:paraId="6D8FEE4A" w14:textId="3894E3F5" w:rsidR="00B75F0A" w:rsidRPr="00F45BD8" w:rsidRDefault="00B75F0A" w:rsidP="00B75F0A">
      <w:pPr>
        <w:spacing w:after="0"/>
        <w:rPr>
          <w:rFonts w:ascii="Calibri" w:hAnsi="Calibri" w:cs="Calibri"/>
        </w:rPr>
      </w:pPr>
      <w:r w:rsidRPr="00F45BD8">
        <w:rPr>
          <w:rFonts w:ascii="Calibri" w:hAnsi="Calibri" w:cs="Calibri"/>
        </w:rPr>
        <w:t xml:space="preserve">This report outlines the significant progress made in advancing EDI across the University during </w:t>
      </w:r>
      <w:r w:rsidR="00BE2D03">
        <w:rPr>
          <w:rFonts w:ascii="Calibri" w:hAnsi="Calibri" w:cs="Calibri"/>
        </w:rPr>
        <w:t>academic year</w:t>
      </w:r>
      <w:r w:rsidRPr="00F45BD8">
        <w:rPr>
          <w:rFonts w:ascii="Calibri" w:hAnsi="Calibri" w:cs="Calibri"/>
        </w:rPr>
        <w:t xml:space="preserve"> 2023/2</w:t>
      </w:r>
      <w:r w:rsidR="00BE2D03">
        <w:rPr>
          <w:rFonts w:ascii="Calibri" w:hAnsi="Calibri" w:cs="Calibri"/>
        </w:rPr>
        <w:t>4, with a particular focus on;</w:t>
      </w:r>
      <w:r w:rsidRPr="00F45BD8">
        <w:rPr>
          <w:rFonts w:ascii="Calibri" w:hAnsi="Calibri" w:cs="Calibri"/>
        </w:rPr>
        <w:t xml:space="preserve"> </w:t>
      </w:r>
      <w:r w:rsidR="00623AEB">
        <w:rPr>
          <w:rFonts w:ascii="Calibri" w:hAnsi="Calibri" w:cs="Calibri"/>
        </w:rPr>
        <w:t>Gender, Race, D</w:t>
      </w:r>
      <w:r w:rsidRPr="00F45BD8">
        <w:rPr>
          <w:rFonts w:ascii="Calibri" w:hAnsi="Calibri" w:cs="Calibri"/>
        </w:rPr>
        <w:t>isability</w:t>
      </w:r>
      <w:r w:rsidR="00BE2D03">
        <w:rPr>
          <w:rFonts w:ascii="Calibri" w:hAnsi="Calibri" w:cs="Calibri"/>
        </w:rPr>
        <w:t xml:space="preserve"> and</w:t>
      </w:r>
      <w:r w:rsidRPr="00F45BD8">
        <w:rPr>
          <w:rFonts w:ascii="Calibri" w:hAnsi="Calibri" w:cs="Calibri"/>
        </w:rPr>
        <w:t xml:space="preserve"> LGBT</w:t>
      </w:r>
      <w:r w:rsidR="00F91ECA">
        <w:rPr>
          <w:rFonts w:ascii="Calibri" w:hAnsi="Calibri" w:cs="Calibri"/>
        </w:rPr>
        <w:t>QIA</w:t>
      </w:r>
      <w:r w:rsidRPr="00F45BD8">
        <w:rPr>
          <w:rFonts w:ascii="Calibri" w:hAnsi="Calibri" w:cs="Calibri"/>
        </w:rPr>
        <w:t xml:space="preserve">+ equality, </w:t>
      </w:r>
      <w:r w:rsidR="00623AEB">
        <w:rPr>
          <w:rFonts w:ascii="Calibri" w:hAnsi="Calibri" w:cs="Calibri"/>
        </w:rPr>
        <w:t>as well as</w:t>
      </w:r>
      <w:r w:rsidR="00BE2D03">
        <w:rPr>
          <w:rFonts w:ascii="Calibri" w:hAnsi="Calibri" w:cs="Calibri"/>
        </w:rPr>
        <w:t>,</w:t>
      </w:r>
      <w:r w:rsidR="00623AEB">
        <w:rPr>
          <w:rFonts w:ascii="Calibri" w:hAnsi="Calibri" w:cs="Calibri"/>
        </w:rPr>
        <w:t xml:space="preserve"> </w:t>
      </w:r>
      <w:r w:rsidR="00BE2D03">
        <w:rPr>
          <w:rFonts w:ascii="Calibri" w:hAnsi="Calibri" w:cs="Calibri"/>
        </w:rPr>
        <w:t xml:space="preserve">activity relating to; </w:t>
      </w:r>
      <w:r w:rsidR="00623AEB" w:rsidRPr="00F45BD8">
        <w:rPr>
          <w:rFonts w:ascii="Calibri" w:hAnsi="Calibri" w:cs="Calibri"/>
        </w:rPr>
        <w:t>bullying and harassment</w:t>
      </w:r>
      <w:r w:rsidR="00623AEB">
        <w:rPr>
          <w:rFonts w:ascii="Calibri" w:hAnsi="Calibri" w:cs="Calibri"/>
        </w:rPr>
        <w:t>,</w:t>
      </w:r>
      <w:r w:rsidR="00BE2D03">
        <w:rPr>
          <w:rFonts w:ascii="Calibri" w:hAnsi="Calibri" w:cs="Calibri"/>
        </w:rPr>
        <w:t xml:space="preserve"> </w:t>
      </w:r>
      <w:r w:rsidR="00623AEB">
        <w:rPr>
          <w:rFonts w:ascii="Calibri" w:hAnsi="Calibri" w:cs="Calibri"/>
        </w:rPr>
        <w:t>P</w:t>
      </w:r>
      <w:r w:rsidRPr="00F45BD8">
        <w:rPr>
          <w:rFonts w:ascii="Calibri" w:hAnsi="Calibri" w:cs="Calibri"/>
        </w:rPr>
        <w:t xml:space="preserve">ay </w:t>
      </w:r>
      <w:r w:rsidR="00BE2D03">
        <w:rPr>
          <w:rFonts w:ascii="Calibri" w:hAnsi="Calibri" w:cs="Calibri"/>
        </w:rPr>
        <w:t>G</w:t>
      </w:r>
      <w:r w:rsidRPr="00F45BD8">
        <w:rPr>
          <w:rFonts w:ascii="Calibri" w:hAnsi="Calibri" w:cs="Calibri"/>
        </w:rPr>
        <w:t xml:space="preserve">aps, recruitment, promotion and development, </w:t>
      </w:r>
      <w:r w:rsidR="00883DBB">
        <w:rPr>
          <w:rFonts w:ascii="Calibri" w:hAnsi="Calibri" w:cs="Calibri"/>
        </w:rPr>
        <w:t>including</w:t>
      </w:r>
      <w:r w:rsidRPr="00F45BD8">
        <w:rPr>
          <w:rFonts w:ascii="Calibri" w:hAnsi="Calibri" w:cs="Calibri"/>
        </w:rPr>
        <w:t xml:space="preserve"> the implementation of </w:t>
      </w:r>
      <w:r w:rsidR="00BE2D03">
        <w:rPr>
          <w:rFonts w:ascii="Calibri" w:hAnsi="Calibri" w:cs="Calibri"/>
        </w:rPr>
        <w:t>P</w:t>
      </w:r>
      <w:r w:rsidRPr="00F45BD8">
        <w:rPr>
          <w:rFonts w:ascii="Calibri" w:hAnsi="Calibri" w:cs="Calibri"/>
        </w:rPr>
        <w:t xml:space="preserve">ositive </w:t>
      </w:r>
      <w:r w:rsidR="00BE2D03">
        <w:rPr>
          <w:rFonts w:ascii="Calibri" w:hAnsi="Calibri" w:cs="Calibri"/>
        </w:rPr>
        <w:t>A</w:t>
      </w:r>
      <w:r w:rsidRPr="00F45BD8">
        <w:rPr>
          <w:rFonts w:ascii="Calibri" w:hAnsi="Calibri" w:cs="Calibri"/>
        </w:rPr>
        <w:t>ction measures.</w:t>
      </w:r>
    </w:p>
    <w:p w14:paraId="45B56D17" w14:textId="77777777" w:rsidR="00B75F0A" w:rsidRPr="00F45BD8" w:rsidRDefault="00B75F0A" w:rsidP="00B75F0A">
      <w:pPr>
        <w:spacing w:after="0"/>
        <w:rPr>
          <w:rFonts w:ascii="Calibri" w:hAnsi="Calibri" w:cs="Calibri"/>
        </w:rPr>
      </w:pPr>
    </w:p>
    <w:p w14:paraId="1536F443" w14:textId="00CBCDBA" w:rsidR="00CB1225" w:rsidRDefault="00B75F0A" w:rsidP="00BE2D03">
      <w:pPr>
        <w:spacing w:after="0"/>
        <w:rPr>
          <w:rFonts w:ascii="Calibri" w:hAnsi="Calibri" w:cs="Calibri"/>
          <w:color w:val="000000" w:themeColor="text1"/>
          <w:shd w:val="clear" w:color="auto" w:fill="FFFFFF"/>
        </w:rPr>
      </w:pPr>
      <w:r w:rsidRPr="00F45BD8">
        <w:rPr>
          <w:rFonts w:ascii="Calibri" w:hAnsi="Calibri" w:cs="Calibri"/>
        </w:rPr>
        <w:t xml:space="preserve">Accompanying this report </w:t>
      </w:r>
      <w:r w:rsidRPr="00BE2D03">
        <w:rPr>
          <w:rFonts w:ascii="Calibri" w:hAnsi="Calibri" w:cs="Calibri"/>
        </w:rPr>
        <w:t xml:space="preserve">is </w:t>
      </w:r>
      <w:r w:rsidR="00185F02" w:rsidRPr="00BE2D03">
        <w:rPr>
          <w:rFonts w:ascii="Calibri" w:hAnsi="Calibri" w:cs="Calibri"/>
        </w:rPr>
        <w:t>(</w:t>
      </w:r>
      <w:r w:rsidR="00185F02" w:rsidRPr="00BE2D03">
        <w:rPr>
          <w:rFonts w:ascii="Calibri" w:hAnsi="Calibri" w:cs="Calibri"/>
          <w:b/>
          <w:bCs/>
        </w:rPr>
        <w:t>Appendix A</w:t>
      </w:r>
      <w:r w:rsidR="00185F02" w:rsidRPr="00BE2D03">
        <w:rPr>
          <w:rFonts w:ascii="Calibri" w:hAnsi="Calibri" w:cs="Calibri"/>
        </w:rPr>
        <w:t>)</w:t>
      </w:r>
      <w:r w:rsidR="00185F02">
        <w:rPr>
          <w:rFonts w:ascii="Calibri" w:hAnsi="Calibri" w:cs="Calibri"/>
        </w:rPr>
        <w:t xml:space="preserve"> </w:t>
      </w:r>
      <w:r w:rsidR="00BE2D03" w:rsidRPr="00F45BD8">
        <w:rPr>
          <w:rFonts w:ascii="Calibri" w:hAnsi="Calibri" w:cs="Calibri"/>
        </w:rPr>
        <w:t xml:space="preserve">an infographic </w:t>
      </w:r>
      <w:r w:rsidR="00BE2D03">
        <w:rPr>
          <w:rFonts w:ascii="Calibri" w:hAnsi="Calibri" w:cs="Calibri"/>
        </w:rPr>
        <w:t>which provides</w:t>
      </w:r>
      <w:r w:rsidRPr="00F45BD8">
        <w:rPr>
          <w:rFonts w:ascii="Calibri" w:hAnsi="Calibri" w:cs="Calibri"/>
        </w:rPr>
        <w:t xml:space="preserve"> a comprehensive overview of both </w:t>
      </w:r>
      <w:r w:rsidR="008314FC">
        <w:rPr>
          <w:rFonts w:ascii="Calibri" w:hAnsi="Calibri" w:cs="Calibri"/>
        </w:rPr>
        <w:t>employee</w:t>
      </w:r>
      <w:r w:rsidR="008314FC" w:rsidRPr="00F45BD8">
        <w:rPr>
          <w:rFonts w:ascii="Calibri" w:hAnsi="Calibri" w:cs="Calibri"/>
        </w:rPr>
        <w:t xml:space="preserve"> </w:t>
      </w:r>
      <w:r w:rsidRPr="00F45BD8">
        <w:rPr>
          <w:rFonts w:ascii="Calibri" w:hAnsi="Calibri" w:cs="Calibri"/>
        </w:rPr>
        <w:t>and student demographics for the academic year</w:t>
      </w:r>
      <w:r w:rsidR="00BE2D03">
        <w:rPr>
          <w:rFonts w:ascii="Calibri" w:hAnsi="Calibri" w:cs="Calibri"/>
        </w:rPr>
        <w:t xml:space="preserve"> 2023/24</w:t>
      </w:r>
      <w:r w:rsidRPr="00F45BD8">
        <w:rPr>
          <w:rFonts w:ascii="Calibri" w:hAnsi="Calibri" w:cs="Calibri"/>
        </w:rPr>
        <w:t xml:space="preserve">. </w:t>
      </w:r>
      <w:r w:rsidR="00BE2D03" w:rsidRPr="00BE2D03">
        <w:rPr>
          <w:rFonts w:ascii="Calibri" w:hAnsi="Calibri" w:cs="Calibri"/>
          <w:color w:val="000000" w:themeColor="text1"/>
          <w:shd w:val="clear" w:color="auto" w:fill="FFFFFF"/>
        </w:rPr>
        <w:t>Further information and analysis relating to specific protected characteristics by workforce (</w:t>
      </w:r>
      <w:r w:rsidR="00BE2D03" w:rsidRPr="00BE2D03">
        <w:rPr>
          <w:rFonts w:ascii="Calibri" w:hAnsi="Calibri" w:cs="Calibri"/>
          <w:b/>
          <w:bCs/>
          <w:color w:val="000000" w:themeColor="text1"/>
          <w:shd w:val="clear" w:color="auto" w:fill="FFFFFF"/>
        </w:rPr>
        <w:t>Appendix B</w:t>
      </w:r>
      <w:r w:rsidR="00BE2D03" w:rsidRPr="00BE2D03">
        <w:rPr>
          <w:rFonts w:ascii="Calibri" w:hAnsi="Calibri" w:cs="Calibri"/>
          <w:color w:val="000000" w:themeColor="text1"/>
          <w:shd w:val="clear" w:color="auto" w:fill="FFFFFF"/>
        </w:rPr>
        <w:t>) and student population (</w:t>
      </w:r>
      <w:r w:rsidR="00BE2D03" w:rsidRPr="00BE2D03">
        <w:rPr>
          <w:rFonts w:ascii="Calibri" w:hAnsi="Calibri" w:cs="Calibri"/>
          <w:b/>
          <w:bCs/>
          <w:color w:val="000000" w:themeColor="text1"/>
          <w:shd w:val="clear" w:color="auto" w:fill="FFFFFF"/>
        </w:rPr>
        <w:t>Appendix C</w:t>
      </w:r>
      <w:r w:rsidR="00BE2D03" w:rsidRPr="00BE2D03">
        <w:rPr>
          <w:rFonts w:ascii="Calibri" w:hAnsi="Calibri" w:cs="Calibri"/>
          <w:color w:val="000000" w:themeColor="text1"/>
          <w:shd w:val="clear" w:color="auto" w:fill="FFFFFF"/>
        </w:rPr>
        <w:t>) data comparisons between 202</w:t>
      </w:r>
      <w:r w:rsidR="00BE2D03">
        <w:rPr>
          <w:rFonts w:ascii="Calibri" w:hAnsi="Calibri" w:cs="Calibri"/>
          <w:color w:val="000000" w:themeColor="text1"/>
          <w:shd w:val="clear" w:color="auto" w:fill="FFFFFF"/>
        </w:rPr>
        <w:t>1</w:t>
      </w:r>
      <w:r w:rsidR="00BE2D03" w:rsidRPr="00BE2D03">
        <w:rPr>
          <w:rFonts w:ascii="Calibri" w:hAnsi="Calibri" w:cs="Calibri"/>
          <w:color w:val="000000" w:themeColor="text1"/>
          <w:shd w:val="clear" w:color="auto" w:fill="FFFFFF"/>
        </w:rPr>
        <w:t>-202</w:t>
      </w:r>
      <w:r w:rsidR="00BE2D03">
        <w:rPr>
          <w:rFonts w:ascii="Calibri" w:hAnsi="Calibri" w:cs="Calibri"/>
          <w:color w:val="000000" w:themeColor="text1"/>
          <w:shd w:val="clear" w:color="auto" w:fill="FFFFFF"/>
        </w:rPr>
        <w:t>4</w:t>
      </w:r>
      <w:r w:rsidR="00BE2D03" w:rsidRPr="00BE2D03">
        <w:rPr>
          <w:rFonts w:ascii="Calibri" w:hAnsi="Calibri" w:cs="Calibri"/>
          <w:color w:val="000000" w:themeColor="text1"/>
          <w:shd w:val="clear" w:color="auto" w:fill="FFFFFF"/>
        </w:rPr>
        <w:t xml:space="preserve"> and 202</w:t>
      </w:r>
      <w:r w:rsidR="00BE2D03">
        <w:rPr>
          <w:rFonts w:ascii="Calibri" w:hAnsi="Calibri" w:cs="Calibri"/>
          <w:color w:val="000000" w:themeColor="text1"/>
          <w:shd w:val="clear" w:color="auto" w:fill="FFFFFF"/>
        </w:rPr>
        <w:t>3</w:t>
      </w:r>
      <w:r w:rsidR="00BE2D03" w:rsidRPr="00BE2D03">
        <w:rPr>
          <w:rFonts w:ascii="Calibri" w:hAnsi="Calibri" w:cs="Calibri"/>
          <w:color w:val="000000" w:themeColor="text1"/>
          <w:shd w:val="clear" w:color="auto" w:fill="FFFFFF"/>
        </w:rPr>
        <w:t>-202</w:t>
      </w:r>
      <w:r w:rsidR="00BE2D03">
        <w:rPr>
          <w:rFonts w:ascii="Calibri" w:hAnsi="Calibri" w:cs="Calibri"/>
          <w:color w:val="000000" w:themeColor="text1"/>
          <w:shd w:val="clear" w:color="auto" w:fill="FFFFFF"/>
        </w:rPr>
        <w:t>4</w:t>
      </w:r>
      <w:r w:rsidR="00BE2D03" w:rsidRPr="00BE2D03">
        <w:rPr>
          <w:rFonts w:ascii="Calibri" w:hAnsi="Calibri" w:cs="Calibri"/>
          <w:color w:val="000000" w:themeColor="text1"/>
          <w:shd w:val="clear" w:color="auto" w:fill="FFFFFF"/>
        </w:rPr>
        <w:t>, are also provided</w:t>
      </w:r>
    </w:p>
    <w:p w14:paraId="074E81CC" w14:textId="77777777" w:rsidR="00BE2D03" w:rsidRPr="00F45BD8" w:rsidRDefault="00BE2D03" w:rsidP="00BE2D03">
      <w:pPr>
        <w:pStyle w:val="NoSpacing"/>
      </w:pPr>
    </w:p>
    <w:p w14:paraId="1AFCA71F" w14:textId="2ACBB11F" w:rsidR="00CB1225" w:rsidRPr="00914006" w:rsidRDefault="00946CE8" w:rsidP="00914006">
      <w:pPr>
        <w:pStyle w:val="Heading2"/>
      </w:pPr>
      <w:bookmarkStart w:id="3" w:name="_Toc181364808"/>
      <w:r w:rsidRPr="00914006">
        <w:t>Terminology &amp; Language</w:t>
      </w:r>
      <w:bookmarkEnd w:id="3"/>
    </w:p>
    <w:p w14:paraId="1B7CCF8A" w14:textId="1BE63763" w:rsidR="00914006" w:rsidRDefault="00914006" w:rsidP="008E538B">
      <w:pPr>
        <w:spacing w:after="60" w:line="240" w:lineRule="auto"/>
        <w:rPr>
          <w:rFonts w:ascii="Calibri" w:hAnsi="Calibri" w:cs="Calibri"/>
        </w:rPr>
      </w:pPr>
      <w:r w:rsidRPr="00914006">
        <w:rPr>
          <w:rFonts w:ascii="Calibri" w:hAnsi="Calibri" w:cs="Calibri"/>
        </w:rPr>
        <w:t xml:space="preserve">For this report, the categories align with those used in UK census data to facilitate comparison and benchmarking. However, it is important to acknowledge that individuals may self-identify using alternative terms that better reflect their personal identities. </w:t>
      </w:r>
    </w:p>
    <w:p w14:paraId="194A6A81" w14:textId="77777777" w:rsidR="00914006" w:rsidRDefault="00914006" w:rsidP="008E538B">
      <w:pPr>
        <w:spacing w:after="60" w:line="240" w:lineRule="auto"/>
        <w:rPr>
          <w:rFonts w:ascii="Calibri" w:hAnsi="Calibri" w:cs="Calibri"/>
        </w:rPr>
      </w:pPr>
    </w:p>
    <w:p w14:paraId="11E20BFF" w14:textId="29B4861B" w:rsidR="00826075" w:rsidRPr="005361F1" w:rsidRDefault="00826075"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sidRPr="005361F1">
        <w:rPr>
          <w:rFonts w:ascii="Calibri" w:hAnsi="Calibri" w:cs="Calibri"/>
          <w:b/>
          <w:bCs/>
        </w:rPr>
        <w:t>‘Gender/Sex’</w:t>
      </w:r>
      <w:r w:rsidRPr="005361F1">
        <w:rPr>
          <w:rFonts w:ascii="Calibri" w:hAnsi="Calibri" w:cs="Calibri"/>
        </w:rPr>
        <w:t xml:space="preserve"> refers to sex categories (male and female) as well as gender-identities which may include (but are not limited to) non-binary, gender-fluid</w:t>
      </w:r>
      <w:r w:rsidR="00BE2D03">
        <w:rPr>
          <w:rFonts w:ascii="Calibri" w:hAnsi="Calibri" w:cs="Calibri"/>
        </w:rPr>
        <w:t xml:space="preserve"> and</w:t>
      </w:r>
      <w:r w:rsidRPr="005361F1">
        <w:rPr>
          <w:rFonts w:ascii="Calibri" w:hAnsi="Calibri" w:cs="Calibri"/>
        </w:rPr>
        <w:t xml:space="preserve"> Transgender. </w:t>
      </w:r>
    </w:p>
    <w:p w14:paraId="00716CDB" w14:textId="2C441BAE" w:rsidR="00826075" w:rsidRPr="005361F1" w:rsidRDefault="00826075"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sidRPr="005361F1">
        <w:rPr>
          <w:rFonts w:ascii="Calibri" w:hAnsi="Calibri" w:cs="Calibri"/>
          <w:b/>
          <w:bCs/>
        </w:rPr>
        <w:t>‘People of Colour (POC)’</w:t>
      </w:r>
      <w:r w:rsidRPr="005361F1">
        <w:rPr>
          <w:rFonts w:ascii="Calibri" w:hAnsi="Calibri" w:cs="Calibri"/>
        </w:rPr>
        <w:t xml:space="preserve"> refers to the calculation</w:t>
      </w:r>
      <w:r w:rsidR="00BE2D03">
        <w:rPr>
          <w:rFonts w:ascii="Calibri" w:hAnsi="Calibri" w:cs="Calibri"/>
        </w:rPr>
        <w:t xml:space="preserve"> </w:t>
      </w:r>
      <w:r w:rsidRPr="005361F1">
        <w:rPr>
          <w:rFonts w:ascii="Calibri" w:hAnsi="Calibri" w:cs="Calibri"/>
        </w:rPr>
        <w:t xml:space="preserve">of Black, Asian and Minority Ethnic </w:t>
      </w:r>
      <w:r w:rsidR="00136403" w:rsidRPr="005361F1">
        <w:rPr>
          <w:rFonts w:ascii="Calibri" w:hAnsi="Calibri" w:cs="Calibri"/>
        </w:rPr>
        <w:t>colleagues</w:t>
      </w:r>
      <w:r w:rsidRPr="005361F1">
        <w:rPr>
          <w:rFonts w:ascii="Calibri" w:hAnsi="Calibri" w:cs="Calibri"/>
        </w:rPr>
        <w:t xml:space="preserve"> in comparison to White colleagues/students. </w:t>
      </w:r>
    </w:p>
    <w:p w14:paraId="2FC5CFCE" w14:textId="77777777" w:rsidR="007D72E1" w:rsidRPr="005361F1" w:rsidRDefault="00963890"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sidRPr="005361F1">
        <w:rPr>
          <w:rFonts w:ascii="Calibri" w:hAnsi="Calibri" w:cs="Calibri"/>
          <w:b/>
          <w:bCs/>
        </w:rPr>
        <w:t>‘Mature Students’</w:t>
      </w:r>
      <w:r w:rsidRPr="005361F1">
        <w:rPr>
          <w:rFonts w:ascii="Calibri" w:hAnsi="Calibri" w:cs="Calibri"/>
        </w:rPr>
        <w:t xml:space="preserve"> are s</w:t>
      </w:r>
      <w:r w:rsidR="00826075" w:rsidRPr="005361F1">
        <w:rPr>
          <w:rFonts w:ascii="Calibri" w:hAnsi="Calibri" w:cs="Calibri"/>
        </w:rPr>
        <w:t>tudents who are 21 years of age and above</w:t>
      </w:r>
      <w:r w:rsidR="007D72E1" w:rsidRPr="005361F1">
        <w:rPr>
          <w:rFonts w:ascii="Calibri" w:hAnsi="Calibri" w:cs="Calibri"/>
        </w:rPr>
        <w:t>.</w:t>
      </w:r>
    </w:p>
    <w:p w14:paraId="5E186CE5" w14:textId="556F7419" w:rsidR="00963890" w:rsidRDefault="00826075"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sidRPr="005361F1">
        <w:rPr>
          <w:rFonts w:ascii="Calibri" w:hAnsi="Calibri" w:cs="Calibri"/>
          <w:b/>
          <w:bCs/>
        </w:rPr>
        <w:t>‘International/Overseas’</w:t>
      </w:r>
      <w:r w:rsidRPr="005361F1">
        <w:rPr>
          <w:rFonts w:ascii="Calibri" w:hAnsi="Calibri" w:cs="Calibri"/>
        </w:rPr>
        <w:t xml:space="preserve"> are those who study/work at the University</w:t>
      </w:r>
      <w:r w:rsidR="00963890" w:rsidRPr="005361F1">
        <w:rPr>
          <w:rFonts w:ascii="Calibri" w:hAnsi="Calibri" w:cs="Calibri"/>
        </w:rPr>
        <w:t xml:space="preserve"> </w:t>
      </w:r>
      <w:r w:rsidRPr="005361F1">
        <w:rPr>
          <w:rFonts w:ascii="Calibri" w:hAnsi="Calibri" w:cs="Calibri"/>
        </w:rPr>
        <w:t xml:space="preserve">from outside of the UK, including the European Union and Overseas. </w:t>
      </w:r>
    </w:p>
    <w:p w14:paraId="0E55B740" w14:textId="7EBE659C" w:rsidR="00CC4B45" w:rsidRPr="00CC4B45" w:rsidRDefault="00CC4B45"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Pr>
          <w:rFonts w:ascii="Calibri" w:hAnsi="Calibri" w:cs="Calibri"/>
          <w:b/>
          <w:bCs/>
        </w:rPr>
        <w:t xml:space="preserve">‘LGBO’ </w:t>
      </w:r>
      <w:r w:rsidRPr="00CC4B45">
        <w:rPr>
          <w:rFonts w:ascii="Calibri" w:hAnsi="Calibri" w:cs="Calibri"/>
        </w:rPr>
        <w:t>refers to Lesbian, Gay, Bisexual, Other sexual orientations</w:t>
      </w:r>
      <w:r>
        <w:rPr>
          <w:rFonts w:ascii="Calibri" w:hAnsi="Calibri" w:cs="Calibri"/>
        </w:rPr>
        <w:t xml:space="preserve">, commonly compared to Heterosexual colleagues/students.  </w:t>
      </w:r>
    </w:p>
    <w:p w14:paraId="71F45A9D" w14:textId="77777777" w:rsidR="007D72E1" w:rsidRDefault="00826075" w:rsidP="005361F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sidRPr="005361F1">
        <w:rPr>
          <w:rFonts w:ascii="Calibri" w:hAnsi="Calibri" w:cs="Calibri"/>
          <w:b/>
          <w:bCs/>
        </w:rPr>
        <w:t>‘Prefer Not to</w:t>
      </w:r>
      <w:r w:rsidR="00963890" w:rsidRPr="005361F1">
        <w:rPr>
          <w:rFonts w:ascii="Calibri" w:hAnsi="Calibri" w:cs="Calibri"/>
          <w:b/>
          <w:bCs/>
        </w:rPr>
        <w:t xml:space="preserve"> </w:t>
      </w:r>
      <w:r w:rsidRPr="005361F1">
        <w:rPr>
          <w:rFonts w:ascii="Calibri" w:hAnsi="Calibri" w:cs="Calibri"/>
          <w:b/>
          <w:bCs/>
        </w:rPr>
        <w:t>Say (PNTS)/ Unknown’</w:t>
      </w:r>
      <w:r w:rsidRPr="005361F1">
        <w:rPr>
          <w:rFonts w:ascii="Calibri" w:hAnsi="Calibri" w:cs="Calibri"/>
        </w:rPr>
        <w:t xml:space="preserve"> indicates where equality monitoring information has not</w:t>
      </w:r>
      <w:r w:rsidR="00963890" w:rsidRPr="005361F1">
        <w:rPr>
          <w:rFonts w:ascii="Calibri" w:hAnsi="Calibri" w:cs="Calibri"/>
        </w:rPr>
        <w:t xml:space="preserve"> </w:t>
      </w:r>
      <w:r w:rsidRPr="005361F1">
        <w:rPr>
          <w:rFonts w:ascii="Calibri" w:hAnsi="Calibri" w:cs="Calibri"/>
        </w:rPr>
        <w:t xml:space="preserve">been disclosed. </w:t>
      </w:r>
    </w:p>
    <w:p w14:paraId="4A1DFA44" w14:textId="77777777" w:rsidR="00183191" w:rsidRDefault="00183191" w:rsidP="00183191">
      <w:pPr>
        <w:pStyle w:val="ListParagraph"/>
        <w:numPr>
          <w:ilvl w:val="0"/>
          <w:numId w:val="28"/>
        </w:numPr>
        <w:pBdr>
          <w:top w:val="single" w:sz="4" w:space="1" w:color="auto"/>
          <w:left w:val="single" w:sz="4" w:space="4" w:color="auto"/>
          <w:bottom w:val="single" w:sz="4" w:space="1" w:color="auto"/>
          <w:right w:val="single" w:sz="4" w:space="4" w:color="auto"/>
        </w:pBdr>
        <w:spacing w:after="60" w:line="240" w:lineRule="auto"/>
        <w:rPr>
          <w:rFonts w:ascii="Calibri" w:hAnsi="Calibri" w:cs="Calibri"/>
        </w:rPr>
      </w:pPr>
      <w:r>
        <w:rPr>
          <w:rFonts w:ascii="Calibri" w:hAnsi="Calibri" w:cs="Calibri"/>
          <w:b/>
          <w:bCs/>
        </w:rPr>
        <w:t xml:space="preserve">‘Known Disability’ </w:t>
      </w:r>
      <w:r w:rsidRPr="00420086">
        <w:rPr>
          <w:rFonts w:ascii="Calibri" w:hAnsi="Calibri" w:cs="Calibri"/>
        </w:rPr>
        <w:t xml:space="preserve">refers to colleagues who have actively indicated that they have a disability. </w:t>
      </w:r>
      <w:r w:rsidRPr="005361F1">
        <w:rPr>
          <w:rFonts w:ascii="Calibri" w:hAnsi="Calibri" w:cs="Calibri"/>
          <w:b/>
          <w:bCs/>
        </w:rPr>
        <w:t>‘</w:t>
      </w:r>
      <w:r>
        <w:rPr>
          <w:rFonts w:ascii="Calibri" w:hAnsi="Calibri" w:cs="Calibri"/>
          <w:b/>
          <w:bCs/>
        </w:rPr>
        <w:t>No Known D</w:t>
      </w:r>
      <w:r w:rsidRPr="005361F1">
        <w:rPr>
          <w:rFonts w:ascii="Calibri" w:hAnsi="Calibri" w:cs="Calibri"/>
          <w:b/>
          <w:bCs/>
        </w:rPr>
        <w:t>isability’</w:t>
      </w:r>
      <w:r w:rsidRPr="005361F1">
        <w:rPr>
          <w:rFonts w:ascii="Calibri" w:hAnsi="Calibri" w:cs="Calibri"/>
        </w:rPr>
        <w:t xml:space="preserve"> refers to colleagues who </w:t>
      </w:r>
      <w:r>
        <w:rPr>
          <w:rFonts w:ascii="Calibri" w:hAnsi="Calibri" w:cs="Calibri"/>
        </w:rPr>
        <w:t xml:space="preserve">have actively indicated that they </w:t>
      </w:r>
      <w:r w:rsidRPr="00420086">
        <w:rPr>
          <w:rFonts w:ascii="Calibri" w:hAnsi="Calibri" w:cs="Calibri"/>
          <w:u w:val="single"/>
        </w:rPr>
        <w:t>do not</w:t>
      </w:r>
      <w:r>
        <w:rPr>
          <w:rFonts w:ascii="Calibri" w:hAnsi="Calibri" w:cs="Calibri"/>
        </w:rPr>
        <w:t xml:space="preserve"> have </w:t>
      </w:r>
      <w:r w:rsidRPr="005361F1">
        <w:rPr>
          <w:rFonts w:ascii="Calibri" w:hAnsi="Calibri" w:cs="Calibri"/>
        </w:rPr>
        <w:t>a disability</w:t>
      </w:r>
      <w:r>
        <w:rPr>
          <w:rFonts w:ascii="Calibri" w:hAnsi="Calibri" w:cs="Calibri"/>
        </w:rPr>
        <w:t>. ‘</w:t>
      </w:r>
      <w:r w:rsidRPr="00420086">
        <w:rPr>
          <w:rFonts w:ascii="Calibri" w:hAnsi="Calibri" w:cs="Calibri"/>
          <w:b/>
          <w:bCs/>
        </w:rPr>
        <w:t>Unknown Disability</w:t>
      </w:r>
      <w:r>
        <w:rPr>
          <w:rFonts w:ascii="Calibri" w:hAnsi="Calibri" w:cs="Calibri"/>
        </w:rPr>
        <w:t>’ refer to</w:t>
      </w:r>
      <w:r w:rsidRPr="005361F1">
        <w:rPr>
          <w:rFonts w:ascii="Calibri" w:hAnsi="Calibri" w:cs="Calibri"/>
        </w:rPr>
        <w:t xml:space="preserve"> colleagues </w:t>
      </w:r>
      <w:r>
        <w:rPr>
          <w:rFonts w:ascii="Calibri" w:hAnsi="Calibri" w:cs="Calibri"/>
        </w:rPr>
        <w:t xml:space="preserve">who </w:t>
      </w:r>
      <w:r w:rsidRPr="005361F1">
        <w:rPr>
          <w:rFonts w:ascii="Calibri" w:hAnsi="Calibri" w:cs="Calibri"/>
        </w:rPr>
        <w:t xml:space="preserve">have not provided </w:t>
      </w:r>
      <w:r>
        <w:rPr>
          <w:rFonts w:ascii="Calibri" w:hAnsi="Calibri" w:cs="Calibri"/>
        </w:rPr>
        <w:t>this information and</w:t>
      </w:r>
      <w:r w:rsidRPr="005361F1">
        <w:rPr>
          <w:rFonts w:ascii="Calibri" w:hAnsi="Calibri" w:cs="Calibri"/>
        </w:rPr>
        <w:t xml:space="preserve"> therefore unknown</w:t>
      </w:r>
      <w:r>
        <w:rPr>
          <w:rFonts w:ascii="Calibri" w:hAnsi="Calibri" w:cs="Calibri"/>
        </w:rPr>
        <w:t xml:space="preserve">. </w:t>
      </w:r>
    </w:p>
    <w:p w14:paraId="6BAC3DAD" w14:textId="4860F183" w:rsidR="00183191" w:rsidRPr="00183191" w:rsidRDefault="00183191" w:rsidP="00183191">
      <w:pPr>
        <w:pBdr>
          <w:top w:val="single" w:sz="4" w:space="1" w:color="auto"/>
          <w:left w:val="single" w:sz="4" w:space="4" w:color="auto"/>
          <w:bottom w:val="single" w:sz="4" w:space="1" w:color="auto"/>
          <w:right w:val="single" w:sz="4" w:space="4" w:color="auto"/>
        </w:pBdr>
        <w:spacing w:after="60" w:line="240" w:lineRule="auto"/>
        <w:ind w:left="360"/>
        <w:rPr>
          <w:rFonts w:ascii="Calibri" w:hAnsi="Calibri" w:cs="Calibri"/>
        </w:rPr>
      </w:pPr>
      <w:r w:rsidRPr="00183191">
        <w:rPr>
          <w:rFonts w:ascii="Calibri" w:hAnsi="Calibri" w:cs="Calibri"/>
          <w:b/>
          <w:bCs/>
        </w:rPr>
        <w:t>NB:</w:t>
      </w:r>
      <w:r w:rsidRPr="00183191">
        <w:rPr>
          <w:rFonts w:ascii="Calibri" w:hAnsi="Calibri" w:cs="Calibri"/>
        </w:rPr>
        <w:t xml:space="preserve"> Student disability related data is provided as ‘</w:t>
      </w:r>
      <w:r w:rsidRPr="00183191">
        <w:rPr>
          <w:rFonts w:ascii="Calibri" w:hAnsi="Calibri" w:cs="Calibri"/>
          <w:b/>
          <w:bCs/>
        </w:rPr>
        <w:t>Known Disability’ vs ‘Unknown Disability’</w:t>
      </w:r>
      <w:r w:rsidRPr="00183191">
        <w:rPr>
          <w:rFonts w:ascii="Calibri" w:hAnsi="Calibri" w:cs="Calibri"/>
        </w:rPr>
        <w:t xml:space="preserve"> due to the way in which this data is currently recorded/captured on internal systems, with unknowns reflecting students who are </w:t>
      </w:r>
      <w:r w:rsidRPr="00183191">
        <w:rPr>
          <w:rFonts w:ascii="Calibri" w:hAnsi="Calibri" w:cs="Calibri"/>
          <w:i/>
          <w:iCs/>
        </w:rPr>
        <w:t>not known</w:t>
      </w:r>
      <w:r w:rsidRPr="00183191">
        <w:rPr>
          <w:rFonts w:ascii="Calibri" w:hAnsi="Calibri" w:cs="Calibri"/>
        </w:rPr>
        <w:t xml:space="preserve"> to have a disability or have </w:t>
      </w:r>
      <w:r w:rsidRPr="00183191">
        <w:rPr>
          <w:rFonts w:ascii="Calibri" w:hAnsi="Calibri" w:cs="Calibri"/>
          <w:i/>
          <w:iCs/>
        </w:rPr>
        <w:t>not provided this information</w:t>
      </w:r>
      <w:r w:rsidRPr="00183191">
        <w:rPr>
          <w:rFonts w:ascii="Calibri" w:hAnsi="Calibri" w:cs="Calibri"/>
        </w:rPr>
        <w:t xml:space="preserve">. </w:t>
      </w:r>
    </w:p>
    <w:p w14:paraId="082A2793" w14:textId="77777777" w:rsidR="00BD0357" w:rsidRDefault="00BD0357" w:rsidP="00963890">
      <w:pPr>
        <w:spacing w:line="240" w:lineRule="auto"/>
        <w:rPr>
          <w:rFonts w:ascii="Calibri" w:hAnsi="Calibri" w:cs="Calibri"/>
        </w:rPr>
      </w:pPr>
    </w:p>
    <w:p w14:paraId="25B339E4" w14:textId="77777777" w:rsidR="00183191" w:rsidRPr="00F45BD8" w:rsidRDefault="00183191" w:rsidP="00963890">
      <w:pPr>
        <w:spacing w:line="240" w:lineRule="auto"/>
        <w:rPr>
          <w:rFonts w:ascii="Calibri" w:hAnsi="Calibri" w:cs="Calibri"/>
        </w:rPr>
      </w:pPr>
    </w:p>
    <w:p w14:paraId="58F3047F" w14:textId="610ADDE3" w:rsidR="00CB1225" w:rsidRPr="00914006" w:rsidRDefault="00626E24" w:rsidP="00914006">
      <w:pPr>
        <w:pStyle w:val="Heading2"/>
      </w:pPr>
      <w:bookmarkStart w:id="4" w:name="_Toc181364809"/>
      <w:r w:rsidRPr="00914006">
        <w:lastRenderedPageBreak/>
        <w:t>G</w:t>
      </w:r>
      <w:r w:rsidR="004D6C8A" w:rsidRPr="00914006">
        <w:t xml:space="preserve">overnance </w:t>
      </w:r>
      <w:r w:rsidR="0035316F" w:rsidRPr="00914006">
        <w:t>of Equality, Diversity &amp; Inclusion</w:t>
      </w:r>
      <w:bookmarkEnd w:id="4"/>
    </w:p>
    <w:p w14:paraId="20E993D5" w14:textId="3D83C903" w:rsidR="00BE2D03" w:rsidRDefault="00BE2D03" w:rsidP="00B75F0A">
      <w:pPr>
        <w:spacing w:after="0" w:line="240" w:lineRule="auto"/>
        <w:jc w:val="both"/>
        <w:rPr>
          <w:rFonts w:ascii="Calibri" w:hAnsi="Calibri" w:cs="Calibri"/>
        </w:rPr>
      </w:pPr>
      <w:r w:rsidRPr="00BE2D03">
        <w:rPr>
          <w:rFonts w:ascii="Calibri" w:hAnsi="Calibri" w:cs="Calibri"/>
        </w:rPr>
        <w:t xml:space="preserve">Governance for Equality, Diversity and Inclusion (EDI) is overseen by the University’s </w:t>
      </w:r>
      <w:hyperlink r:id="rId10">
        <w:r w:rsidRPr="00BE2D03">
          <w:rPr>
            <w:rStyle w:val="Hyperlink"/>
            <w:rFonts w:ascii="Calibri" w:hAnsi="Calibri" w:cs="Calibri"/>
          </w:rPr>
          <w:t>EDI Committee</w:t>
        </w:r>
      </w:hyperlink>
      <w:r w:rsidRPr="00BE2D03">
        <w:rPr>
          <w:rFonts w:ascii="Calibri" w:hAnsi="Calibri" w:cs="Calibri"/>
        </w:rPr>
        <w:t xml:space="preserve"> chaired by Executive Pro-Vice-Chancellor for the Faculty of Science &amp; Engineering, Professor Wiebe Van Der Hoek, BSc, PhD.  The University’s EDI Committee provides critical oversight for all aspects of EDI across the University whilst day-to-day delivery and implementation of strategic EDI related objectives sits in the Academy within the Human Resources (HR) Team. </w:t>
      </w:r>
    </w:p>
    <w:p w14:paraId="5A155602" w14:textId="77777777" w:rsidR="00BE2D03" w:rsidRPr="00BE2D03" w:rsidRDefault="00BE2D03" w:rsidP="00B75F0A">
      <w:pPr>
        <w:spacing w:after="0" w:line="240" w:lineRule="auto"/>
        <w:jc w:val="both"/>
        <w:rPr>
          <w:rFonts w:ascii="Calibri" w:hAnsi="Calibri" w:cs="Calibri"/>
        </w:rPr>
      </w:pPr>
    </w:p>
    <w:p w14:paraId="7B491383" w14:textId="7317BEE6" w:rsidR="00816093" w:rsidRDefault="000F2974" w:rsidP="00475BE2">
      <w:pPr>
        <w:rPr>
          <w:rFonts w:ascii="Calibri" w:hAnsi="Calibri" w:cs="Calibri"/>
        </w:rPr>
      </w:pPr>
      <w:r>
        <w:rPr>
          <w:rFonts w:ascii="Calibri" w:hAnsi="Calibri" w:cs="Calibri"/>
        </w:rPr>
        <w:t>I</w:t>
      </w:r>
      <w:r w:rsidR="00475BE2" w:rsidRPr="00475BE2">
        <w:rPr>
          <w:rFonts w:ascii="Calibri" w:hAnsi="Calibri" w:cs="Calibri"/>
        </w:rPr>
        <w:t xml:space="preserve">n order to create an inclusive environment, where everyone is respected and feels a sense of belonging, there needs to be a collective effort, and so it is acknowledged that all colleagues and students of the University of Liverpool have a significant part to play in the application of EDI and upholding of the University’s inclusive ethos. The University has therefore adopted a distributed leadership model, where a diverse range of colleagues (100+) have voluntarily taken on EDI Champion roles. These Champions act as visible role models and provide leadership </w:t>
      </w:r>
      <w:r w:rsidR="00475BE2" w:rsidRPr="00F45BD8">
        <w:rPr>
          <w:rFonts w:ascii="Calibri" w:hAnsi="Calibri" w:cs="Calibri"/>
        </w:rPr>
        <w:t xml:space="preserve">within their respective </w:t>
      </w:r>
      <w:r w:rsidR="00475BE2">
        <w:rPr>
          <w:rFonts w:ascii="Calibri" w:hAnsi="Calibri" w:cs="Calibri"/>
        </w:rPr>
        <w:t>areas</w:t>
      </w:r>
      <w:r w:rsidR="00475BE2" w:rsidRPr="00F45BD8">
        <w:rPr>
          <w:rFonts w:ascii="Calibri" w:hAnsi="Calibri" w:cs="Calibri"/>
        </w:rPr>
        <w:t xml:space="preserve"> and </w:t>
      </w:r>
      <w:r w:rsidR="00475BE2">
        <w:rPr>
          <w:rFonts w:ascii="Calibri" w:hAnsi="Calibri" w:cs="Calibri"/>
        </w:rPr>
        <w:t xml:space="preserve">help to </w:t>
      </w:r>
      <w:r w:rsidR="00475BE2" w:rsidRPr="00F45BD8">
        <w:rPr>
          <w:rFonts w:ascii="Calibri" w:hAnsi="Calibri" w:cs="Calibri"/>
        </w:rPr>
        <w:t>further embed EDI principles across the institution</w:t>
      </w:r>
      <w:r w:rsidR="00475BE2">
        <w:rPr>
          <w:rFonts w:ascii="Calibri" w:hAnsi="Calibri" w:cs="Calibri"/>
        </w:rPr>
        <w:t>.</w:t>
      </w:r>
      <w:r w:rsidR="00907C94">
        <w:rPr>
          <w:rFonts w:ascii="Calibri" w:hAnsi="Calibri" w:cs="Calibri"/>
        </w:rPr>
        <w:t xml:space="preserve"> </w:t>
      </w:r>
    </w:p>
    <w:p w14:paraId="208D3050" w14:textId="379B82DF" w:rsidR="00BE5C06" w:rsidRDefault="00BE5C06" w:rsidP="00BE5C06">
      <w:pPr>
        <w:spacing w:after="0" w:line="240" w:lineRule="auto"/>
        <w:jc w:val="both"/>
        <w:rPr>
          <w:rFonts w:ascii="Calibri" w:hAnsi="Calibri" w:cs="Calibri"/>
        </w:rPr>
      </w:pPr>
      <w:r>
        <w:rPr>
          <w:rFonts w:ascii="Calibri" w:hAnsi="Calibri" w:cs="Calibri"/>
        </w:rPr>
        <w:t xml:space="preserve">A copy of </w:t>
      </w:r>
      <w:r w:rsidRPr="00BE5C06">
        <w:rPr>
          <w:rFonts w:ascii="Calibri" w:hAnsi="Calibri" w:cs="Calibri"/>
        </w:rPr>
        <w:t>the</w:t>
      </w:r>
      <w:r w:rsidRPr="00BE5C06">
        <w:rPr>
          <w:rFonts w:ascii="Calibri" w:hAnsi="Calibri" w:cs="Calibri"/>
          <w:b/>
          <w:bCs/>
        </w:rPr>
        <w:t xml:space="preserve"> </w:t>
      </w:r>
      <w:hyperlink r:id="rId11" w:history="1">
        <w:r w:rsidRPr="00BE5C06">
          <w:rPr>
            <w:rStyle w:val="Hyperlink"/>
            <w:rFonts w:ascii="Calibri" w:hAnsi="Calibri" w:cs="Calibri"/>
            <w:b/>
            <w:bCs/>
            <w:color w:val="auto"/>
            <w:u w:val="none"/>
          </w:rPr>
          <w:t xml:space="preserve">University’s </w:t>
        </w:r>
        <w:r w:rsidR="00203046">
          <w:rPr>
            <w:rStyle w:val="Hyperlink"/>
            <w:rFonts w:ascii="Calibri" w:hAnsi="Calibri" w:cs="Calibri"/>
            <w:b/>
            <w:bCs/>
            <w:color w:val="auto"/>
            <w:u w:val="none"/>
          </w:rPr>
          <w:t xml:space="preserve">current </w:t>
        </w:r>
        <w:r w:rsidRPr="00BE5C06">
          <w:rPr>
            <w:rStyle w:val="Hyperlink"/>
            <w:rFonts w:ascii="Calibri" w:hAnsi="Calibri" w:cs="Calibri"/>
            <w:b/>
            <w:bCs/>
            <w:color w:val="auto"/>
            <w:u w:val="none"/>
          </w:rPr>
          <w:t>EDI Governance Structure</w:t>
        </w:r>
      </w:hyperlink>
      <w:r w:rsidRPr="00BE5C06">
        <w:rPr>
          <w:rStyle w:val="Hyperlink"/>
          <w:rFonts w:ascii="Calibri" w:hAnsi="Calibri" w:cs="Calibri"/>
          <w:b/>
          <w:bCs/>
          <w:color w:val="auto"/>
          <w:u w:val="none"/>
        </w:rPr>
        <w:t xml:space="preserve"> </w:t>
      </w:r>
      <w:r w:rsidRPr="00BE5C06">
        <w:rPr>
          <w:rFonts w:ascii="Calibri" w:hAnsi="Calibri" w:cs="Calibri"/>
        </w:rPr>
        <w:t xml:space="preserve">can be found </w:t>
      </w:r>
      <w:hyperlink r:id="rId12" w:history="1">
        <w:r w:rsidRPr="00BE5C06">
          <w:rPr>
            <w:rStyle w:val="Hyperlink"/>
            <w:rFonts w:ascii="Calibri" w:hAnsi="Calibri" w:cs="Calibri"/>
          </w:rPr>
          <w:t>here</w:t>
        </w:r>
      </w:hyperlink>
      <w:r w:rsidRPr="00BE5C06">
        <w:rPr>
          <w:rFonts w:ascii="Calibri" w:hAnsi="Calibri" w:cs="Calibri"/>
        </w:rPr>
        <w:t>.</w:t>
      </w:r>
      <w:r w:rsidR="00203046">
        <w:rPr>
          <w:rFonts w:ascii="Calibri" w:hAnsi="Calibri" w:cs="Calibri"/>
        </w:rPr>
        <w:t xml:space="preserve"> Work will be undertaken this year to ensure that governance structures remain fit for purpose.  </w:t>
      </w:r>
    </w:p>
    <w:p w14:paraId="7F938B31" w14:textId="77777777" w:rsidR="00475BE2" w:rsidRPr="00475BE2" w:rsidRDefault="00475BE2" w:rsidP="00475BE2">
      <w:pPr>
        <w:pStyle w:val="NoSpacing"/>
      </w:pPr>
    </w:p>
    <w:p w14:paraId="39E759AA" w14:textId="6147383E" w:rsidR="00A07EF1" w:rsidRPr="00A07EF1" w:rsidRDefault="00AC31AC" w:rsidP="00A07EF1">
      <w:pPr>
        <w:pStyle w:val="Heading2"/>
        <w:rPr>
          <w:rFonts w:eastAsia="Times New Roman"/>
          <w:lang w:eastAsia="en-GB"/>
        </w:rPr>
      </w:pPr>
      <w:bookmarkStart w:id="5" w:name="_Toc181364810"/>
      <w:r w:rsidRPr="00AC31AC">
        <w:rPr>
          <w:rFonts w:eastAsia="Times New Roman"/>
          <w:lang w:eastAsia="en-GB"/>
        </w:rPr>
        <w:t>Staff Network</w:t>
      </w:r>
      <w:r w:rsidR="00A07EF1">
        <w:rPr>
          <w:rFonts w:eastAsia="Times New Roman"/>
          <w:lang w:eastAsia="en-GB"/>
        </w:rPr>
        <w:t>s</w:t>
      </w:r>
      <w:bookmarkEnd w:id="5"/>
    </w:p>
    <w:p w14:paraId="3C6EEEB6" w14:textId="340EF5CB" w:rsidR="0027246C" w:rsidRDefault="00A07EF1" w:rsidP="00A07EF1">
      <w:pPr>
        <w:pStyle w:val="NormalWeb"/>
        <w:rPr>
          <w:rFonts w:ascii="Calibri" w:hAnsi="Calibri" w:cs="Calibri"/>
          <w:sz w:val="22"/>
          <w:szCs w:val="22"/>
        </w:rPr>
      </w:pPr>
      <w:r w:rsidRPr="00A07EF1">
        <w:rPr>
          <w:rFonts w:ascii="Calibri" w:hAnsi="Calibri" w:cs="Calibri"/>
          <w:sz w:val="22"/>
          <w:szCs w:val="22"/>
        </w:rPr>
        <w:t xml:space="preserve">The University of Liverpool’s </w:t>
      </w:r>
      <w:r w:rsidR="00475BE2">
        <w:rPr>
          <w:rFonts w:ascii="Calibri" w:hAnsi="Calibri" w:cs="Calibri"/>
          <w:sz w:val="22"/>
          <w:szCs w:val="22"/>
        </w:rPr>
        <w:t xml:space="preserve">equality </w:t>
      </w:r>
      <w:r w:rsidRPr="00A07EF1">
        <w:rPr>
          <w:rFonts w:ascii="Calibri" w:hAnsi="Calibri" w:cs="Calibri"/>
          <w:sz w:val="22"/>
          <w:szCs w:val="22"/>
        </w:rPr>
        <w:t xml:space="preserve">Staff Networks </w:t>
      </w:r>
      <w:r w:rsidR="009B48B9">
        <w:rPr>
          <w:rFonts w:ascii="Calibri" w:hAnsi="Calibri" w:cs="Calibri"/>
          <w:sz w:val="22"/>
          <w:szCs w:val="22"/>
        </w:rPr>
        <w:t xml:space="preserve">also </w:t>
      </w:r>
      <w:r w:rsidRPr="00A07EF1">
        <w:rPr>
          <w:rFonts w:ascii="Calibri" w:hAnsi="Calibri" w:cs="Calibri"/>
          <w:sz w:val="22"/>
          <w:szCs w:val="22"/>
        </w:rPr>
        <w:t xml:space="preserve">play a pivotal role in fostering an inclusive and supportive workplace culture. These networks provide a platform for </w:t>
      </w:r>
      <w:r w:rsidR="00475BE2">
        <w:rPr>
          <w:rFonts w:ascii="Calibri" w:hAnsi="Calibri" w:cs="Calibri"/>
          <w:sz w:val="22"/>
          <w:szCs w:val="22"/>
        </w:rPr>
        <w:t>colleagues</w:t>
      </w:r>
      <w:r w:rsidRPr="00A07EF1">
        <w:rPr>
          <w:rFonts w:ascii="Calibri" w:hAnsi="Calibri" w:cs="Calibri"/>
          <w:sz w:val="22"/>
          <w:szCs w:val="22"/>
        </w:rPr>
        <w:t xml:space="preserve"> to connect, share experiences, and collaborate on initiatives that promote equality, diversity, and inclusion across the University. Each network offers unique support for its members while actively contributing to University-wide EDI goals.</w:t>
      </w:r>
      <w:r w:rsidR="0027246C">
        <w:rPr>
          <w:rFonts w:ascii="Calibri" w:hAnsi="Calibri" w:cs="Calibri"/>
          <w:sz w:val="22"/>
          <w:szCs w:val="22"/>
        </w:rPr>
        <w:t xml:space="preserve"> </w:t>
      </w:r>
    </w:p>
    <w:p w14:paraId="1805D665" w14:textId="4F459B98" w:rsidR="00A07EF1" w:rsidRPr="00A07EF1" w:rsidRDefault="0027246C" w:rsidP="00A07EF1">
      <w:pPr>
        <w:pStyle w:val="NormalWeb"/>
        <w:rPr>
          <w:rFonts w:ascii="Calibri" w:hAnsi="Calibri" w:cs="Calibri"/>
          <w:sz w:val="22"/>
          <w:szCs w:val="22"/>
        </w:rPr>
      </w:pPr>
      <w:r>
        <w:rPr>
          <w:rFonts w:ascii="Calibri" w:hAnsi="Calibri" w:cs="Calibri"/>
          <w:sz w:val="22"/>
          <w:szCs w:val="22"/>
        </w:rPr>
        <w:t>Examples of our equality staff networks include:</w:t>
      </w:r>
    </w:p>
    <w:p w14:paraId="32FEA8B3" w14:textId="57F3CDC0"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Black, Asian &amp; Minority Ethnic (BAME) Staff Network</w:t>
      </w:r>
    </w:p>
    <w:p w14:paraId="3D8CF7AD" w14:textId="299BD41F"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Disabled Staff Network</w:t>
      </w:r>
    </w:p>
    <w:p w14:paraId="13CEBB12" w14:textId="38BBC459"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LGBTQIA+ Staff Network</w:t>
      </w:r>
    </w:p>
    <w:p w14:paraId="7CEB6B0A" w14:textId="7EBCE512"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Menopause Support Group</w:t>
      </w:r>
    </w:p>
    <w:p w14:paraId="2D21205E" w14:textId="496851D8"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Trans and Non-Binary Peer Support Network</w:t>
      </w:r>
    </w:p>
    <w:p w14:paraId="6AE38951" w14:textId="5B9A0474"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proofErr w:type="spellStart"/>
      <w:r w:rsidRPr="009B48B9">
        <w:rPr>
          <w:rStyle w:val="Strong"/>
          <w:rFonts w:ascii="Calibri" w:eastAsiaTheme="majorEastAsia" w:hAnsi="Calibri" w:cs="Calibri"/>
          <w:sz w:val="22"/>
          <w:szCs w:val="22"/>
        </w:rPr>
        <w:t>Women@Liverpool</w:t>
      </w:r>
      <w:proofErr w:type="spellEnd"/>
    </w:p>
    <w:p w14:paraId="3617DA18" w14:textId="11B75AEE" w:rsidR="00A07EF1" w:rsidRPr="009B48B9" w:rsidRDefault="00A07EF1" w:rsidP="00A07EF1">
      <w:pPr>
        <w:pStyle w:val="NormalWeb"/>
        <w:numPr>
          <w:ilvl w:val="0"/>
          <w:numId w:val="30"/>
        </w:numPr>
        <w:pBdr>
          <w:top w:val="single" w:sz="4" w:space="1" w:color="auto"/>
          <w:left w:val="single" w:sz="4" w:space="4" w:color="auto"/>
          <w:bottom w:val="single" w:sz="4" w:space="1" w:color="auto"/>
          <w:right w:val="single" w:sz="4" w:space="4" w:color="auto"/>
        </w:pBdr>
        <w:tabs>
          <w:tab w:val="clear" w:pos="720"/>
          <w:tab w:val="num" w:pos="360"/>
        </w:tabs>
        <w:ind w:left="360"/>
        <w:rPr>
          <w:rFonts w:ascii="Calibri" w:hAnsi="Calibri" w:cs="Calibri"/>
          <w:sz w:val="22"/>
          <w:szCs w:val="22"/>
        </w:rPr>
      </w:pPr>
      <w:r w:rsidRPr="009B48B9">
        <w:rPr>
          <w:rStyle w:val="Strong"/>
          <w:rFonts w:ascii="Calibri" w:eastAsiaTheme="majorEastAsia" w:hAnsi="Calibri" w:cs="Calibri"/>
          <w:sz w:val="22"/>
          <w:szCs w:val="22"/>
        </w:rPr>
        <w:t>Neurodivergent Staff Support Group</w:t>
      </w:r>
    </w:p>
    <w:p w14:paraId="4C169353" w14:textId="69656315" w:rsidR="00A07EF1" w:rsidRDefault="00A07EF1" w:rsidP="00A07EF1">
      <w:pPr>
        <w:pStyle w:val="NormalWeb"/>
        <w:rPr>
          <w:rFonts w:ascii="Calibri" w:hAnsi="Calibri" w:cs="Calibri"/>
          <w:sz w:val="22"/>
          <w:szCs w:val="22"/>
        </w:rPr>
      </w:pPr>
      <w:r w:rsidRPr="00A07EF1">
        <w:rPr>
          <w:rFonts w:ascii="Calibri" w:hAnsi="Calibri" w:cs="Calibri"/>
          <w:sz w:val="22"/>
          <w:szCs w:val="22"/>
        </w:rPr>
        <w:t xml:space="preserve">These networks contribute significantly to the University of Liverpool’s EDI agenda by providing platforms for staff to connect and collaborate while </w:t>
      </w:r>
      <w:r w:rsidR="009B48B9">
        <w:rPr>
          <w:rFonts w:ascii="Calibri" w:hAnsi="Calibri" w:cs="Calibri"/>
          <w:sz w:val="22"/>
          <w:szCs w:val="22"/>
        </w:rPr>
        <w:t>helping to shape</w:t>
      </w:r>
      <w:r w:rsidRPr="00A07EF1">
        <w:rPr>
          <w:rFonts w:ascii="Calibri" w:hAnsi="Calibri" w:cs="Calibri"/>
          <w:sz w:val="22"/>
          <w:szCs w:val="22"/>
        </w:rPr>
        <w:t xml:space="preserve"> policies and practices that promote diversity and inclusion across the institution.</w:t>
      </w:r>
    </w:p>
    <w:p w14:paraId="5567A99E" w14:textId="6814FDCF" w:rsidR="0027246C" w:rsidRPr="00A07EF1" w:rsidRDefault="0027246C" w:rsidP="00A07EF1">
      <w:pPr>
        <w:pStyle w:val="NormalWeb"/>
        <w:rPr>
          <w:rFonts w:ascii="Calibri" w:hAnsi="Calibri" w:cs="Calibri"/>
          <w:sz w:val="22"/>
          <w:szCs w:val="22"/>
        </w:rPr>
      </w:pPr>
      <w:r>
        <w:rPr>
          <w:rFonts w:ascii="Calibri" w:hAnsi="Calibri" w:cs="Calibri"/>
          <w:sz w:val="22"/>
          <w:szCs w:val="22"/>
        </w:rPr>
        <w:t xml:space="preserve">For a full list of equality staff networks and to find out more, please visit: </w:t>
      </w:r>
      <w:hyperlink r:id="rId13" w:history="1">
        <w:r w:rsidR="009B48B9" w:rsidRPr="002E7D4D">
          <w:rPr>
            <w:rStyle w:val="Hyperlink"/>
            <w:rFonts w:ascii="Calibri" w:hAnsi="Calibri" w:cs="Calibri"/>
            <w:sz w:val="22"/>
            <w:szCs w:val="22"/>
          </w:rPr>
          <w:t>www.liverpool.ac.uk/hr/diversityandequality/staffnetworks/</w:t>
        </w:r>
      </w:hyperlink>
      <w:r w:rsidR="009B48B9">
        <w:rPr>
          <w:rFonts w:ascii="Calibri" w:hAnsi="Calibri" w:cs="Calibri"/>
          <w:sz w:val="22"/>
          <w:szCs w:val="22"/>
        </w:rPr>
        <w:t xml:space="preserve"> </w:t>
      </w:r>
    </w:p>
    <w:p w14:paraId="3B22F541" w14:textId="77777777" w:rsidR="00AC31AC" w:rsidRDefault="00AC31AC" w:rsidP="00B75F0A">
      <w:pPr>
        <w:spacing w:after="0" w:line="240" w:lineRule="auto"/>
        <w:jc w:val="both"/>
        <w:rPr>
          <w:rFonts w:ascii="Calibri" w:hAnsi="Calibri" w:cs="Calibri"/>
        </w:rPr>
      </w:pPr>
    </w:p>
    <w:p w14:paraId="65A2DDAE" w14:textId="77777777" w:rsidR="00183191" w:rsidRDefault="00183191" w:rsidP="00B75F0A">
      <w:pPr>
        <w:spacing w:after="0" w:line="240" w:lineRule="auto"/>
        <w:jc w:val="both"/>
        <w:rPr>
          <w:rFonts w:ascii="Calibri" w:hAnsi="Calibri" w:cs="Calibri"/>
        </w:rPr>
      </w:pPr>
    </w:p>
    <w:p w14:paraId="04FE3E9C" w14:textId="77777777" w:rsidR="00183191" w:rsidRDefault="00183191" w:rsidP="00B75F0A">
      <w:pPr>
        <w:spacing w:after="0" w:line="240" w:lineRule="auto"/>
        <w:jc w:val="both"/>
        <w:rPr>
          <w:rFonts w:ascii="Calibri" w:hAnsi="Calibri" w:cs="Calibri"/>
        </w:rPr>
      </w:pPr>
    </w:p>
    <w:p w14:paraId="13E796CF" w14:textId="3F6AE3F2" w:rsidR="00816093" w:rsidRPr="00F45BD8" w:rsidRDefault="00816093" w:rsidP="00914006">
      <w:pPr>
        <w:pStyle w:val="Heading2"/>
      </w:pPr>
      <w:bookmarkStart w:id="6" w:name="_Toc181364811"/>
      <w:r w:rsidRPr="00F45BD8">
        <w:lastRenderedPageBreak/>
        <w:t>Summary of the Equality Objectives Progress Report (2023-2024)</w:t>
      </w:r>
      <w:bookmarkEnd w:id="6"/>
    </w:p>
    <w:p w14:paraId="7C24D9EE" w14:textId="6FD0729D" w:rsidR="00816093" w:rsidRDefault="000F2974" w:rsidP="00816093">
      <w:pPr>
        <w:spacing w:after="0" w:line="240" w:lineRule="auto"/>
        <w:jc w:val="both"/>
        <w:rPr>
          <w:rFonts w:ascii="Calibri" w:hAnsi="Calibri" w:cs="Calibri"/>
        </w:rPr>
      </w:pPr>
      <w:r>
        <w:rPr>
          <w:rFonts w:ascii="Calibri" w:hAnsi="Calibri" w:cs="Calibri"/>
        </w:rPr>
        <w:t xml:space="preserve">The </w:t>
      </w:r>
      <w:r w:rsidRPr="00E403AA">
        <w:rPr>
          <w:rFonts w:ascii="Calibri" w:hAnsi="Calibri" w:cs="Calibri"/>
        </w:rPr>
        <w:t>Equality Objectives Progress Report</w:t>
      </w:r>
      <w:r w:rsidR="00BD3CE7">
        <w:rPr>
          <w:rFonts w:ascii="Calibri" w:hAnsi="Calibri" w:cs="Calibri"/>
          <w:b/>
          <w:bCs/>
        </w:rPr>
        <w:t xml:space="preserve"> </w:t>
      </w:r>
      <w:r w:rsidR="00816093" w:rsidRPr="00F45BD8">
        <w:rPr>
          <w:rFonts w:ascii="Calibri" w:hAnsi="Calibri" w:cs="Calibri"/>
        </w:rPr>
        <w:t>detail</w:t>
      </w:r>
      <w:r w:rsidR="002C5DCB">
        <w:rPr>
          <w:rFonts w:ascii="Calibri" w:hAnsi="Calibri" w:cs="Calibri"/>
        </w:rPr>
        <w:t>s</w:t>
      </w:r>
      <w:r w:rsidR="00816093" w:rsidRPr="00F45BD8">
        <w:rPr>
          <w:rFonts w:ascii="Calibri" w:hAnsi="Calibri" w:cs="Calibri"/>
        </w:rPr>
        <w:t xml:space="preserve"> significant progres</w:t>
      </w:r>
      <w:r w:rsidR="00816093" w:rsidRPr="000F2974">
        <w:rPr>
          <w:rFonts w:ascii="Calibri" w:hAnsi="Calibri" w:cs="Calibri"/>
        </w:rPr>
        <w:t xml:space="preserve">s toward four key objectives outlined in the </w:t>
      </w:r>
      <w:hyperlink r:id="rId14" w:history="1">
        <w:r w:rsidR="00816093" w:rsidRPr="000F2974">
          <w:rPr>
            <w:rStyle w:val="Hyperlink"/>
            <w:rFonts w:ascii="Calibri" w:hAnsi="Calibri" w:cs="Calibri"/>
          </w:rPr>
          <w:t>Equality Objectives Action Plan (EOAP) 2022-2028</w:t>
        </w:r>
      </w:hyperlink>
      <w:r w:rsidR="002C5DCB">
        <w:rPr>
          <w:rFonts w:ascii="Calibri" w:hAnsi="Calibri" w:cs="Calibri"/>
        </w:rPr>
        <w:t>:</w:t>
      </w:r>
    </w:p>
    <w:p w14:paraId="44286CC8" w14:textId="77777777" w:rsidR="002C5DCB" w:rsidRDefault="002C5DCB" w:rsidP="00816093">
      <w:pPr>
        <w:spacing w:after="0" w:line="240" w:lineRule="auto"/>
        <w:jc w:val="both"/>
        <w:rPr>
          <w:rFonts w:ascii="Calibri" w:hAnsi="Calibri" w:cs="Calibri"/>
        </w:rPr>
      </w:pPr>
    </w:p>
    <w:tbl>
      <w:tblPr>
        <w:tblStyle w:val="TableGrid"/>
        <w:tblW w:w="9016" w:type="dxa"/>
        <w:tblLook w:val="04A0" w:firstRow="1" w:lastRow="0" w:firstColumn="1" w:lastColumn="0" w:noHBand="0" w:noVBand="1"/>
      </w:tblPr>
      <w:tblGrid>
        <w:gridCol w:w="1555"/>
        <w:gridCol w:w="7461"/>
      </w:tblGrid>
      <w:tr w:rsidR="002C5DCB" w:rsidRPr="002C5DCB" w14:paraId="034AAAA5" w14:textId="77777777" w:rsidTr="006226BE">
        <w:tc>
          <w:tcPr>
            <w:tcW w:w="1555" w:type="dxa"/>
            <w:shd w:val="clear" w:color="auto" w:fill="0A1D30" w:themeFill="text2" w:themeFillShade="BF"/>
          </w:tcPr>
          <w:p w14:paraId="7FFE5F00" w14:textId="77777777" w:rsidR="002C5DCB" w:rsidRPr="002C5DCB" w:rsidRDefault="002C5DCB" w:rsidP="006226BE">
            <w:pPr>
              <w:rPr>
                <w:rFonts w:ascii="Calibri" w:hAnsi="Calibri" w:cs="Calibri"/>
                <w:b/>
                <w:bCs/>
                <w:color w:val="FFFFFF" w:themeColor="background1"/>
              </w:rPr>
            </w:pPr>
            <w:r w:rsidRPr="002C5DCB">
              <w:rPr>
                <w:rFonts w:ascii="Calibri" w:hAnsi="Calibri" w:cs="Calibri"/>
                <w:b/>
                <w:bCs/>
                <w:color w:val="FFFFFF" w:themeColor="background1"/>
              </w:rPr>
              <w:t>Objective 1</w:t>
            </w:r>
          </w:p>
        </w:tc>
        <w:tc>
          <w:tcPr>
            <w:tcW w:w="7461" w:type="dxa"/>
          </w:tcPr>
          <w:p w14:paraId="0A809E6E" w14:textId="39EBF0EF" w:rsidR="002C5DCB" w:rsidRPr="002C5DCB" w:rsidRDefault="002C5DCB" w:rsidP="006226BE">
            <w:pPr>
              <w:rPr>
                <w:rFonts w:ascii="Calibri" w:eastAsia="Calibri" w:hAnsi="Calibri" w:cs="Calibri"/>
                <w:color w:val="000000" w:themeColor="text1"/>
              </w:rPr>
            </w:pPr>
            <w:r w:rsidRPr="002C5DCB">
              <w:rPr>
                <w:rFonts w:ascii="Calibri" w:eastAsia="Calibri" w:hAnsi="Calibri" w:cs="Calibri"/>
                <w:color w:val="000000" w:themeColor="text1"/>
              </w:rPr>
              <w:t xml:space="preserve">Increase diversity &amp; representation within our staff &amp; student population </w:t>
            </w:r>
          </w:p>
        </w:tc>
      </w:tr>
      <w:tr w:rsidR="002C5DCB" w:rsidRPr="002C5DCB" w14:paraId="3C0E672D" w14:textId="77777777" w:rsidTr="006226BE">
        <w:tc>
          <w:tcPr>
            <w:tcW w:w="1555" w:type="dxa"/>
            <w:shd w:val="clear" w:color="auto" w:fill="0A1D30" w:themeFill="text2" w:themeFillShade="BF"/>
          </w:tcPr>
          <w:p w14:paraId="628136C2" w14:textId="77777777" w:rsidR="002C5DCB" w:rsidRPr="002C5DCB" w:rsidRDefault="002C5DCB" w:rsidP="006226BE">
            <w:pPr>
              <w:rPr>
                <w:rFonts w:ascii="Calibri" w:hAnsi="Calibri" w:cs="Calibri"/>
                <w:b/>
                <w:bCs/>
                <w:color w:val="FFFFFF" w:themeColor="background1"/>
              </w:rPr>
            </w:pPr>
            <w:r w:rsidRPr="002C5DCB">
              <w:rPr>
                <w:rFonts w:ascii="Calibri" w:hAnsi="Calibri" w:cs="Calibri"/>
                <w:b/>
                <w:bCs/>
                <w:color w:val="FFFFFF" w:themeColor="background1"/>
              </w:rPr>
              <w:t>Objective 2</w:t>
            </w:r>
          </w:p>
        </w:tc>
        <w:tc>
          <w:tcPr>
            <w:tcW w:w="7461" w:type="dxa"/>
          </w:tcPr>
          <w:p w14:paraId="121EA0E0" w14:textId="77777777" w:rsidR="002C5DCB" w:rsidRPr="002C5DCB" w:rsidRDefault="002C5DCB" w:rsidP="006226BE">
            <w:pPr>
              <w:rPr>
                <w:rFonts w:ascii="Calibri" w:eastAsia="Calibri" w:hAnsi="Calibri" w:cs="Calibri"/>
                <w:color w:val="000000" w:themeColor="text1"/>
                <w:highlight w:val="green"/>
              </w:rPr>
            </w:pPr>
            <w:r w:rsidRPr="002C5DCB">
              <w:rPr>
                <w:rFonts w:ascii="Calibri" w:eastAsia="Calibri" w:hAnsi="Calibri" w:cs="Calibri"/>
                <w:color w:val="000000" w:themeColor="text1"/>
              </w:rPr>
              <w:t>Make significant improvements to enhance staff &amp; student experiences, with a particular focus on those who identify as People of Colour &amp; or Disabled</w:t>
            </w:r>
          </w:p>
        </w:tc>
      </w:tr>
      <w:tr w:rsidR="002C5DCB" w:rsidRPr="002C5DCB" w14:paraId="38626F30" w14:textId="77777777" w:rsidTr="006226BE">
        <w:tc>
          <w:tcPr>
            <w:tcW w:w="1555" w:type="dxa"/>
            <w:shd w:val="clear" w:color="auto" w:fill="0A1D30" w:themeFill="text2" w:themeFillShade="BF"/>
          </w:tcPr>
          <w:p w14:paraId="0F98ECDD" w14:textId="77777777" w:rsidR="002C5DCB" w:rsidRPr="002C5DCB" w:rsidRDefault="002C5DCB" w:rsidP="006226BE">
            <w:pPr>
              <w:rPr>
                <w:rFonts w:ascii="Calibri" w:hAnsi="Calibri" w:cs="Calibri"/>
                <w:b/>
                <w:bCs/>
                <w:color w:val="FFFFFF" w:themeColor="background1"/>
              </w:rPr>
            </w:pPr>
            <w:r w:rsidRPr="002C5DCB">
              <w:rPr>
                <w:rFonts w:ascii="Calibri" w:hAnsi="Calibri" w:cs="Calibri"/>
                <w:b/>
                <w:bCs/>
                <w:color w:val="FFFFFF" w:themeColor="background1"/>
              </w:rPr>
              <w:t>Objective 3</w:t>
            </w:r>
          </w:p>
        </w:tc>
        <w:tc>
          <w:tcPr>
            <w:tcW w:w="7461" w:type="dxa"/>
          </w:tcPr>
          <w:p w14:paraId="7F2B3A24" w14:textId="60A8770C" w:rsidR="002C5DCB" w:rsidRPr="002C5DCB" w:rsidRDefault="002C5DCB" w:rsidP="006226BE">
            <w:pPr>
              <w:rPr>
                <w:rFonts w:ascii="Calibri" w:eastAsia="Calibri" w:hAnsi="Calibri" w:cs="Calibri"/>
                <w:color w:val="000000" w:themeColor="text1"/>
              </w:rPr>
            </w:pPr>
            <w:r w:rsidRPr="002C5DCB">
              <w:rPr>
                <w:rFonts w:ascii="Calibri" w:eastAsia="Calibri" w:hAnsi="Calibri" w:cs="Calibri"/>
                <w:color w:val="000000" w:themeColor="text1"/>
              </w:rPr>
              <w:t xml:space="preserve">Promote a culture where bullying and harassment is not tolerated (with a particular focus on sexual harassment, racism and sexism) </w:t>
            </w:r>
          </w:p>
        </w:tc>
      </w:tr>
      <w:tr w:rsidR="002C5DCB" w:rsidRPr="002C5DCB" w14:paraId="4B271CD4" w14:textId="77777777" w:rsidTr="006226BE">
        <w:tc>
          <w:tcPr>
            <w:tcW w:w="1555" w:type="dxa"/>
            <w:shd w:val="clear" w:color="auto" w:fill="0A1D30" w:themeFill="text2" w:themeFillShade="BF"/>
          </w:tcPr>
          <w:p w14:paraId="335064DF" w14:textId="77777777" w:rsidR="002C5DCB" w:rsidRPr="002C5DCB" w:rsidRDefault="002C5DCB" w:rsidP="006226BE">
            <w:pPr>
              <w:rPr>
                <w:rFonts w:ascii="Calibri" w:hAnsi="Calibri" w:cs="Calibri"/>
                <w:b/>
                <w:bCs/>
                <w:color w:val="FFFFFF" w:themeColor="background1"/>
              </w:rPr>
            </w:pPr>
            <w:r w:rsidRPr="002C5DCB">
              <w:rPr>
                <w:rFonts w:ascii="Calibri" w:hAnsi="Calibri" w:cs="Calibri"/>
                <w:b/>
                <w:bCs/>
                <w:color w:val="FFFFFF" w:themeColor="background1"/>
              </w:rPr>
              <w:t xml:space="preserve">Objective 4 </w:t>
            </w:r>
          </w:p>
        </w:tc>
        <w:tc>
          <w:tcPr>
            <w:tcW w:w="7461" w:type="dxa"/>
          </w:tcPr>
          <w:p w14:paraId="17B66400" w14:textId="207C6E84" w:rsidR="002C5DCB" w:rsidRPr="002C5DCB" w:rsidRDefault="002C5DCB" w:rsidP="006226BE">
            <w:pPr>
              <w:rPr>
                <w:rFonts w:ascii="Calibri" w:eastAsia="Calibri" w:hAnsi="Calibri" w:cs="Calibri"/>
                <w:color w:val="000000" w:themeColor="text1"/>
              </w:rPr>
            </w:pPr>
            <w:r w:rsidRPr="002C5DCB">
              <w:rPr>
                <w:rFonts w:ascii="Calibri" w:eastAsia="Calibri" w:hAnsi="Calibri" w:cs="Calibri"/>
                <w:color w:val="000000" w:themeColor="text1"/>
              </w:rPr>
              <w:t>Reduce the awarding gap between People of Colour and White students, with a particular focus on Black student outcomes</w:t>
            </w:r>
          </w:p>
        </w:tc>
      </w:tr>
    </w:tbl>
    <w:p w14:paraId="42BDA20B" w14:textId="77777777" w:rsidR="002C5DCB" w:rsidRPr="00F45BD8" w:rsidRDefault="002C5DCB" w:rsidP="00816093">
      <w:pPr>
        <w:spacing w:after="0" w:line="240" w:lineRule="auto"/>
        <w:jc w:val="both"/>
        <w:rPr>
          <w:rFonts w:ascii="Calibri" w:hAnsi="Calibri" w:cs="Calibri"/>
        </w:rPr>
      </w:pPr>
    </w:p>
    <w:p w14:paraId="2CC97985" w14:textId="26C8F297" w:rsidR="00816093" w:rsidRDefault="009B48B9" w:rsidP="009B48B9">
      <w:pPr>
        <w:spacing w:after="0" w:line="240" w:lineRule="auto"/>
        <w:rPr>
          <w:rFonts w:ascii="Calibri" w:hAnsi="Calibri" w:cs="Calibri"/>
        </w:rPr>
      </w:pPr>
      <w:r>
        <w:rPr>
          <w:rFonts w:ascii="Calibri" w:hAnsi="Calibri" w:cs="Calibri"/>
        </w:rPr>
        <w:t xml:space="preserve">Progress made during academic year 2023/24, includes:  </w:t>
      </w:r>
    </w:p>
    <w:p w14:paraId="70B8CE2D" w14:textId="77777777" w:rsidR="009B48B9" w:rsidRPr="00F45BD8" w:rsidRDefault="009B48B9" w:rsidP="00816093">
      <w:pPr>
        <w:spacing w:after="0" w:line="240" w:lineRule="auto"/>
        <w:jc w:val="both"/>
        <w:rPr>
          <w:rFonts w:ascii="Calibri" w:hAnsi="Calibri" w:cs="Calibri"/>
        </w:rPr>
      </w:pPr>
    </w:p>
    <w:p w14:paraId="320F8C30" w14:textId="55FFC5D0" w:rsidR="002C5DCB" w:rsidRPr="002C5DCB" w:rsidRDefault="002C5DCB" w:rsidP="002C5DCB">
      <w:pPr>
        <w:spacing w:after="0" w:line="240" w:lineRule="auto"/>
        <w:jc w:val="both"/>
        <w:rPr>
          <w:rFonts w:ascii="Calibri" w:hAnsi="Calibri" w:cs="Calibri"/>
          <w:b/>
          <w:bCs/>
        </w:rPr>
      </w:pPr>
      <w:proofErr w:type="spellStart"/>
      <w:r w:rsidRPr="002C5DCB">
        <w:rPr>
          <w:rFonts w:ascii="Calibri" w:hAnsi="Calibri" w:cs="Calibri"/>
          <w:b/>
          <w:bCs/>
        </w:rPr>
        <w:t>Obj</w:t>
      </w:r>
      <w:proofErr w:type="spellEnd"/>
      <w:r w:rsidRPr="002C5DCB">
        <w:rPr>
          <w:rFonts w:ascii="Calibri" w:hAnsi="Calibri" w:cs="Calibri"/>
          <w:b/>
          <w:bCs/>
        </w:rPr>
        <w:t xml:space="preserve"> 1 – Employees and Student Diversity</w:t>
      </w:r>
      <w:r w:rsidR="009B48B9">
        <w:rPr>
          <w:rFonts w:ascii="Calibri" w:hAnsi="Calibri" w:cs="Calibri"/>
          <w:b/>
          <w:bCs/>
        </w:rPr>
        <w:t xml:space="preserve"> &amp; Representation</w:t>
      </w:r>
      <w:r w:rsidRPr="002C5DCB">
        <w:rPr>
          <w:rFonts w:ascii="Calibri" w:hAnsi="Calibri" w:cs="Calibri"/>
          <w:b/>
          <w:bCs/>
        </w:rPr>
        <w:t xml:space="preserve">: </w:t>
      </w:r>
    </w:p>
    <w:p w14:paraId="1981E2C9" w14:textId="753E8E4C" w:rsidR="002C5DCB" w:rsidRPr="002C5DCB" w:rsidRDefault="00E61139" w:rsidP="002C5DCB">
      <w:pPr>
        <w:numPr>
          <w:ilvl w:val="0"/>
          <w:numId w:val="24"/>
        </w:numPr>
        <w:spacing w:after="0" w:line="240" w:lineRule="auto"/>
        <w:jc w:val="both"/>
        <w:rPr>
          <w:rFonts w:ascii="Calibri" w:hAnsi="Calibri" w:cs="Calibri"/>
        </w:rPr>
      </w:pPr>
      <w:r>
        <w:rPr>
          <w:rFonts w:ascii="Calibri" w:hAnsi="Calibri" w:cs="Calibri"/>
        </w:rPr>
        <w:t>I</w:t>
      </w:r>
      <w:r w:rsidR="002C5DCB" w:rsidRPr="002C5DCB">
        <w:rPr>
          <w:rFonts w:ascii="Calibri" w:hAnsi="Calibri" w:cs="Calibri"/>
        </w:rPr>
        <w:t>mprovements in diversity data includ</w:t>
      </w:r>
      <w:r>
        <w:rPr>
          <w:rFonts w:ascii="Calibri" w:hAnsi="Calibri" w:cs="Calibri"/>
        </w:rPr>
        <w:t>ing</w:t>
      </w:r>
      <w:r w:rsidR="00CC4B45">
        <w:rPr>
          <w:rFonts w:ascii="Calibri" w:hAnsi="Calibri" w:cs="Calibri"/>
        </w:rPr>
        <w:t>;</w:t>
      </w:r>
      <w:r w:rsidR="002C5DCB" w:rsidRPr="002C5DCB">
        <w:rPr>
          <w:rFonts w:ascii="Calibri" w:hAnsi="Calibri" w:cs="Calibri"/>
        </w:rPr>
        <w:t xml:space="preserve"> a rise in </w:t>
      </w:r>
      <w:r w:rsidR="00CC4B45">
        <w:rPr>
          <w:rFonts w:ascii="Calibri" w:hAnsi="Calibri" w:cs="Calibri"/>
        </w:rPr>
        <w:t xml:space="preserve">Undergraduate </w:t>
      </w:r>
      <w:r w:rsidR="002C5DCB" w:rsidRPr="002C5DCB">
        <w:rPr>
          <w:rFonts w:ascii="Calibri" w:hAnsi="Calibri" w:cs="Calibri"/>
        </w:rPr>
        <w:t>students who identify as People of Colour (PoC) and</w:t>
      </w:r>
      <w:r w:rsidR="00CC4B45">
        <w:rPr>
          <w:rFonts w:ascii="Calibri" w:hAnsi="Calibri" w:cs="Calibri"/>
        </w:rPr>
        <w:t xml:space="preserve"> </w:t>
      </w:r>
      <w:r w:rsidR="002C5DCB" w:rsidRPr="002C5DCB">
        <w:rPr>
          <w:rFonts w:ascii="Calibri" w:hAnsi="Calibri" w:cs="Calibri"/>
        </w:rPr>
        <w:t xml:space="preserve">Black student enrolment across all three faculties. As well as, </w:t>
      </w:r>
      <w:r w:rsidR="00123CE9" w:rsidRPr="00203046">
        <w:rPr>
          <w:rFonts w:ascii="Calibri" w:hAnsi="Calibri" w:cs="Calibri"/>
        </w:rPr>
        <w:t xml:space="preserve">percentage </w:t>
      </w:r>
      <w:r w:rsidR="002C5DCB" w:rsidRPr="00203046">
        <w:rPr>
          <w:rFonts w:ascii="Calibri" w:hAnsi="Calibri" w:cs="Calibri"/>
        </w:rPr>
        <w:t>increases in the representation of Women Professors, a</w:t>
      </w:r>
      <w:r w:rsidR="00123CE9" w:rsidRPr="00203046">
        <w:rPr>
          <w:rFonts w:ascii="Calibri" w:hAnsi="Calibri" w:cs="Calibri"/>
        </w:rPr>
        <w:t xml:space="preserve"> percentage </w:t>
      </w:r>
      <w:r w:rsidR="002C5DCB" w:rsidRPr="00203046">
        <w:rPr>
          <w:rFonts w:ascii="Calibri" w:hAnsi="Calibri" w:cs="Calibri"/>
        </w:rPr>
        <w:t>increase in the number of University Council members who identify as People of Colour (PoC), as well</w:t>
      </w:r>
      <w:r w:rsidR="002C5DCB" w:rsidRPr="002C5DCB">
        <w:rPr>
          <w:rFonts w:ascii="Calibri" w:hAnsi="Calibri" w:cs="Calibri"/>
        </w:rPr>
        <w:t xml:space="preserve"> as </w:t>
      </w:r>
      <w:r w:rsidR="00CC4B45">
        <w:rPr>
          <w:rFonts w:ascii="Calibri" w:hAnsi="Calibri" w:cs="Calibri"/>
        </w:rPr>
        <w:t xml:space="preserve">a </w:t>
      </w:r>
      <w:r w:rsidR="002C5DCB" w:rsidRPr="002C5DCB">
        <w:rPr>
          <w:rFonts w:ascii="Calibri" w:hAnsi="Calibri" w:cs="Calibri"/>
        </w:rPr>
        <w:t xml:space="preserve">more general increase in known equality monitoring information, indicating a positive increase in the number of disabled and LGBO employees. </w:t>
      </w:r>
    </w:p>
    <w:p w14:paraId="5B4B6350" w14:textId="77777777" w:rsidR="002C5DCB" w:rsidRDefault="002C5DCB" w:rsidP="002C5DCB">
      <w:pPr>
        <w:spacing w:after="0" w:line="240" w:lineRule="auto"/>
        <w:jc w:val="both"/>
        <w:rPr>
          <w:rFonts w:ascii="Calibri" w:hAnsi="Calibri" w:cs="Calibri"/>
        </w:rPr>
      </w:pPr>
    </w:p>
    <w:p w14:paraId="72E6CCB1" w14:textId="77777777" w:rsidR="002C5DCB" w:rsidRPr="002C5DCB" w:rsidRDefault="002C5DCB" w:rsidP="002C5DCB">
      <w:pPr>
        <w:tabs>
          <w:tab w:val="left" w:pos="709"/>
        </w:tabs>
        <w:spacing w:after="0" w:line="240" w:lineRule="auto"/>
        <w:ind w:left="709"/>
        <w:jc w:val="both"/>
        <w:rPr>
          <w:rFonts w:ascii="Calibri" w:hAnsi="Calibri" w:cs="Calibri"/>
          <w:b/>
          <w:bCs/>
        </w:rPr>
      </w:pPr>
      <w:r w:rsidRPr="002C5DCB">
        <w:rPr>
          <w:rFonts w:ascii="Calibri" w:hAnsi="Calibri" w:cs="Calibri"/>
          <w:b/>
          <w:bCs/>
        </w:rPr>
        <w:t xml:space="preserve">Positive Action and Recruitment: </w:t>
      </w:r>
    </w:p>
    <w:p w14:paraId="24E76F69" w14:textId="7643E1B6" w:rsidR="002C5DCB" w:rsidRPr="002C5DCB" w:rsidRDefault="002C5DCB" w:rsidP="002C5DCB">
      <w:pPr>
        <w:numPr>
          <w:ilvl w:val="0"/>
          <w:numId w:val="24"/>
        </w:numPr>
        <w:spacing w:after="0" w:line="240" w:lineRule="auto"/>
        <w:jc w:val="both"/>
        <w:rPr>
          <w:rFonts w:ascii="Calibri" w:hAnsi="Calibri" w:cs="Calibri"/>
        </w:rPr>
      </w:pPr>
      <w:r w:rsidRPr="002C5DCB">
        <w:rPr>
          <w:rFonts w:ascii="Calibri" w:hAnsi="Calibri" w:cs="Calibri"/>
        </w:rPr>
        <w:t xml:space="preserve">New </w:t>
      </w:r>
      <w:r>
        <w:rPr>
          <w:rFonts w:ascii="Calibri" w:hAnsi="Calibri" w:cs="Calibri"/>
        </w:rPr>
        <w:t>P</w:t>
      </w:r>
      <w:r w:rsidRPr="002C5DCB">
        <w:rPr>
          <w:rFonts w:ascii="Calibri" w:hAnsi="Calibri" w:cs="Calibri"/>
        </w:rPr>
        <w:t xml:space="preserve">ositive </w:t>
      </w:r>
      <w:r>
        <w:rPr>
          <w:rFonts w:ascii="Calibri" w:hAnsi="Calibri" w:cs="Calibri"/>
        </w:rPr>
        <w:t>A</w:t>
      </w:r>
      <w:r w:rsidRPr="002C5DCB">
        <w:rPr>
          <w:rFonts w:ascii="Calibri" w:hAnsi="Calibri" w:cs="Calibri"/>
        </w:rPr>
        <w:t>ction</w:t>
      </w:r>
      <w:r>
        <w:rPr>
          <w:rFonts w:ascii="Calibri" w:hAnsi="Calibri" w:cs="Calibri"/>
        </w:rPr>
        <w:t xml:space="preserve"> (PA)</w:t>
      </w:r>
      <w:r w:rsidRPr="002C5DCB">
        <w:rPr>
          <w:rFonts w:ascii="Calibri" w:hAnsi="Calibri" w:cs="Calibri"/>
        </w:rPr>
        <w:t xml:space="preserve"> initiatives were launched to promote diversity in</w:t>
      </w:r>
      <w:r>
        <w:rPr>
          <w:rFonts w:ascii="Calibri" w:hAnsi="Calibri" w:cs="Calibri"/>
        </w:rPr>
        <w:t xml:space="preserve"> staff</w:t>
      </w:r>
      <w:r w:rsidRPr="002C5DCB">
        <w:rPr>
          <w:rFonts w:ascii="Calibri" w:hAnsi="Calibri" w:cs="Calibri"/>
        </w:rPr>
        <w:t xml:space="preserve"> recruitment,</w:t>
      </w:r>
      <w:r>
        <w:rPr>
          <w:rFonts w:ascii="Calibri" w:hAnsi="Calibri" w:cs="Calibri"/>
        </w:rPr>
        <w:t xml:space="preserve"> including new PA webpages and resources such as guidance documents, check-lists and information on internal training available.  </w:t>
      </w:r>
    </w:p>
    <w:p w14:paraId="26E5E83A" w14:textId="77777777" w:rsidR="002C5DCB" w:rsidRPr="002C5DCB" w:rsidRDefault="002C5DCB" w:rsidP="002C5DCB">
      <w:pPr>
        <w:spacing w:after="0" w:line="240" w:lineRule="auto"/>
        <w:jc w:val="both"/>
        <w:rPr>
          <w:rFonts w:ascii="Calibri" w:hAnsi="Calibri" w:cs="Calibri"/>
        </w:rPr>
      </w:pPr>
    </w:p>
    <w:p w14:paraId="5D0ABD2E" w14:textId="77777777" w:rsidR="002C5DCB" w:rsidRPr="002C5DCB" w:rsidRDefault="002C5DCB" w:rsidP="002C5DCB">
      <w:pPr>
        <w:spacing w:after="0" w:line="240" w:lineRule="auto"/>
        <w:jc w:val="both"/>
        <w:rPr>
          <w:rFonts w:ascii="Calibri" w:hAnsi="Calibri" w:cs="Calibri"/>
          <w:b/>
          <w:bCs/>
        </w:rPr>
      </w:pPr>
      <w:proofErr w:type="spellStart"/>
      <w:r w:rsidRPr="002C5DCB">
        <w:rPr>
          <w:rFonts w:ascii="Calibri" w:hAnsi="Calibri" w:cs="Calibri"/>
          <w:b/>
          <w:bCs/>
        </w:rPr>
        <w:t>Obj</w:t>
      </w:r>
      <w:proofErr w:type="spellEnd"/>
      <w:r w:rsidRPr="002C5DCB">
        <w:rPr>
          <w:rFonts w:ascii="Calibri" w:hAnsi="Calibri" w:cs="Calibri"/>
          <w:b/>
          <w:bCs/>
        </w:rPr>
        <w:t xml:space="preserve"> 2 – Race Equality and Campus Inclusivity: </w:t>
      </w:r>
    </w:p>
    <w:p w14:paraId="5E1D3685" w14:textId="17138A63" w:rsidR="002C5DCB" w:rsidRPr="002C5DCB" w:rsidRDefault="002C5DCB" w:rsidP="002C5DCB">
      <w:pPr>
        <w:numPr>
          <w:ilvl w:val="0"/>
          <w:numId w:val="24"/>
        </w:numPr>
        <w:spacing w:after="0" w:line="240" w:lineRule="auto"/>
        <w:jc w:val="both"/>
        <w:rPr>
          <w:rFonts w:ascii="Calibri" w:hAnsi="Calibri" w:cs="Calibri"/>
        </w:rPr>
      </w:pPr>
      <w:r w:rsidRPr="002C5DCB">
        <w:rPr>
          <w:rFonts w:ascii="Calibri" w:hAnsi="Calibri" w:cs="Calibri"/>
        </w:rPr>
        <w:t xml:space="preserve">The University received its first Race Equality Charter Bronze Award </w:t>
      </w:r>
      <w:r w:rsidR="00CC4B45">
        <w:rPr>
          <w:rFonts w:ascii="Calibri" w:hAnsi="Calibri" w:cs="Calibri"/>
        </w:rPr>
        <w:t>in January 2024 (</w:t>
      </w:r>
      <w:hyperlink r:id="rId15" w:history="1">
        <w:r w:rsidR="00CC4B45" w:rsidRPr="00CC4B45">
          <w:rPr>
            <w:rStyle w:val="Hyperlink"/>
            <w:rFonts w:ascii="Calibri" w:hAnsi="Calibri" w:cs="Calibri"/>
          </w:rPr>
          <w:t>UoL REC Action Plan 202</w:t>
        </w:r>
        <w:r w:rsidR="004D27D9">
          <w:rPr>
            <w:rStyle w:val="Hyperlink"/>
            <w:rFonts w:ascii="Calibri" w:hAnsi="Calibri" w:cs="Calibri"/>
          </w:rPr>
          <w:t>3</w:t>
        </w:r>
        <w:r w:rsidR="00CC4B45" w:rsidRPr="00CC4B45">
          <w:rPr>
            <w:rStyle w:val="Hyperlink"/>
            <w:rFonts w:ascii="Calibri" w:hAnsi="Calibri" w:cs="Calibri"/>
          </w:rPr>
          <w:t xml:space="preserve"> – 202</w:t>
        </w:r>
        <w:r w:rsidR="004D27D9">
          <w:rPr>
            <w:rStyle w:val="Hyperlink"/>
            <w:rFonts w:ascii="Calibri" w:hAnsi="Calibri" w:cs="Calibri"/>
          </w:rPr>
          <w:t>8</w:t>
        </w:r>
      </w:hyperlink>
      <w:r w:rsidR="00CC4B45">
        <w:rPr>
          <w:rFonts w:ascii="Calibri" w:hAnsi="Calibri" w:cs="Calibri"/>
        </w:rPr>
        <w:t xml:space="preserve">) </w:t>
      </w:r>
      <w:r w:rsidRPr="002C5DCB">
        <w:rPr>
          <w:rFonts w:ascii="Calibri" w:hAnsi="Calibri" w:cs="Calibri"/>
        </w:rPr>
        <w:t xml:space="preserve">and </w:t>
      </w:r>
      <w:r w:rsidR="00CC4B45">
        <w:rPr>
          <w:rFonts w:ascii="Calibri" w:hAnsi="Calibri" w:cs="Calibri"/>
        </w:rPr>
        <w:t>began to</w:t>
      </w:r>
      <w:r w:rsidRPr="002C5DCB">
        <w:rPr>
          <w:rFonts w:ascii="Calibri" w:hAnsi="Calibri" w:cs="Calibri"/>
        </w:rPr>
        <w:t xml:space="preserve"> develop </w:t>
      </w:r>
      <w:r w:rsidR="00CC4B45">
        <w:rPr>
          <w:rFonts w:ascii="Calibri" w:hAnsi="Calibri" w:cs="Calibri"/>
        </w:rPr>
        <w:t>a new</w:t>
      </w:r>
      <w:r w:rsidRPr="002C5DCB">
        <w:rPr>
          <w:rFonts w:ascii="Calibri" w:hAnsi="Calibri" w:cs="Calibri"/>
        </w:rPr>
        <w:t xml:space="preserve"> Inclusive Campus Action Plan to enhance accessibility and inclusion for employees and students</w:t>
      </w:r>
      <w:r w:rsidR="00CC4B45">
        <w:rPr>
          <w:rFonts w:ascii="Calibri" w:hAnsi="Calibri" w:cs="Calibri"/>
        </w:rPr>
        <w:t>,</w:t>
      </w:r>
      <w:r w:rsidRPr="002C5DCB">
        <w:rPr>
          <w:rFonts w:ascii="Calibri" w:hAnsi="Calibri" w:cs="Calibri"/>
        </w:rPr>
        <w:t xml:space="preserve"> with </w:t>
      </w:r>
      <w:r w:rsidR="00CC4B45">
        <w:rPr>
          <w:rFonts w:ascii="Calibri" w:hAnsi="Calibri" w:cs="Calibri"/>
        </w:rPr>
        <w:t xml:space="preserve">a particular focus on advancing disability equality. </w:t>
      </w:r>
    </w:p>
    <w:p w14:paraId="21C1875A" w14:textId="77777777" w:rsidR="002C5DCB" w:rsidRPr="002C5DCB" w:rsidRDefault="002C5DCB" w:rsidP="002C5DCB">
      <w:pPr>
        <w:spacing w:after="0" w:line="240" w:lineRule="auto"/>
        <w:jc w:val="both"/>
        <w:rPr>
          <w:rFonts w:ascii="Calibri" w:hAnsi="Calibri" w:cs="Calibri"/>
        </w:rPr>
      </w:pPr>
    </w:p>
    <w:p w14:paraId="3AEEAC9E" w14:textId="583285A7" w:rsidR="002C5DCB" w:rsidRPr="002C5DCB" w:rsidRDefault="002C5DCB" w:rsidP="002C5DCB">
      <w:pPr>
        <w:spacing w:after="0" w:line="240" w:lineRule="auto"/>
        <w:jc w:val="both"/>
        <w:rPr>
          <w:rFonts w:ascii="Calibri" w:hAnsi="Calibri" w:cs="Calibri"/>
          <w:b/>
          <w:bCs/>
        </w:rPr>
      </w:pPr>
      <w:proofErr w:type="spellStart"/>
      <w:r w:rsidRPr="002C5DCB">
        <w:rPr>
          <w:rFonts w:ascii="Calibri" w:hAnsi="Calibri" w:cs="Calibri"/>
          <w:b/>
          <w:bCs/>
        </w:rPr>
        <w:t>Obj</w:t>
      </w:r>
      <w:proofErr w:type="spellEnd"/>
      <w:r w:rsidRPr="002C5DCB">
        <w:rPr>
          <w:rFonts w:ascii="Calibri" w:hAnsi="Calibri" w:cs="Calibri"/>
          <w:b/>
          <w:bCs/>
        </w:rPr>
        <w:t xml:space="preserve"> 3 – Bullying and Harassment: </w:t>
      </w:r>
    </w:p>
    <w:p w14:paraId="31810FF0" w14:textId="71846EF4" w:rsidR="002C5DCB" w:rsidRPr="002C5DCB" w:rsidRDefault="00CC4B45" w:rsidP="002C5DCB">
      <w:pPr>
        <w:pStyle w:val="ListParagraph"/>
        <w:numPr>
          <w:ilvl w:val="0"/>
          <w:numId w:val="24"/>
        </w:numPr>
        <w:spacing w:after="0" w:line="240" w:lineRule="auto"/>
        <w:jc w:val="both"/>
        <w:rPr>
          <w:rFonts w:ascii="Calibri" w:hAnsi="Calibri" w:cs="Calibri"/>
        </w:rPr>
      </w:pPr>
      <w:r>
        <w:rPr>
          <w:rFonts w:ascii="Calibri" w:hAnsi="Calibri" w:cs="Calibri"/>
        </w:rPr>
        <w:t>Bullying &amp; harassment a</w:t>
      </w:r>
      <w:r w:rsidR="002C5DCB" w:rsidRPr="002C5DCB">
        <w:rPr>
          <w:rFonts w:ascii="Calibri" w:hAnsi="Calibri" w:cs="Calibri"/>
        </w:rPr>
        <w:t xml:space="preserve">wareness campaigns </w:t>
      </w:r>
      <w:r>
        <w:rPr>
          <w:rFonts w:ascii="Calibri" w:hAnsi="Calibri" w:cs="Calibri"/>
        </w:rPr>
        <w:t>continued</w:t>
      </w:r>
      <w:r w:rsidR="002C5DCB" w:rsidRPr="002C5DCB">
        <w:rPr>
          <w:rFonts w:ascii="Calibri" w:hAnsi="Calibri" w:cs="Calibri"/>
        </w:rPr>
        <w:t xml:space="preserve">, with a focus on </w:t>
      </w:r>
      <w:r>
        <w:rPr>
          <w:rFonts w:ascii="Calibri" w:hAnsi="Calibri" w:cs="Calibri"/>
        </w:rPr>
        <w:t xml:space="preserve">addressing reports of </w:t>
      </w:r>
      <w:r w:rsidR="002C5DCB" w:rsidRPr="002C5DCB">
        <w:rPr>
          <w:rFonts w:ascii="Calibri" w:hAnsi="Calibri" w:cs="Calibri"/>
        </w:rPr>
        <w:t>sexual harassment, racism, and sexism. Although incidents</w:t>
      </w:r>
      <w:r>
        <w:rPr>
          <w:rFonts w:ascii="Calibri" w:hAnsi="Calibri" w:cs="Calibri"/>
        </w:rPr>
        <w:t>/reports of this nature</w:t>
      </w:r>
      <w:r w:rsidR="002C5DCB" w:rsidRPr="002C5DCB">
        <w:rPr>
          <w:rFonts w:ascii="Calibri" w:hAnsi="Calibri" w:cs="Calibri"/>
        </w:rPr>
        <w:t xml:space="preserve"> increased, this reflects</w:t>
      </w:r>
      <w:r>
        <w:rPr>
          <w:rFonts w:ascii="Calibri" w:hAnsi="Calibri" w:cs="Calibri"/>
        </w:rPr>
        <w:t xml:space="preserve"> </w:t>
      </w:r>
      <w:r w:rsidR="002C5DCB" w:rsidRPr="002C5DCB">
        <w:rPr>
          <w:rFonts w:ascii="Calibri" w:hAnsi="Calibri" w:cs="Calibri"/>
        </w:rPr>
        <w:t>growing confidence in reporting</w:t>
      </w:r>
      <w:r>
        <w:rPr>
          <w:rFonts w:ascii="Calibri" w:hAnsi="Calibri" w:cs="Calibri"/>
        </w:rPr>
        <w:t xml:space="preserve"> and understanding of the support available</w:t>
      </w:r>
      <w:r w:rsidR="002C5DCB" w:rsidRPr="002C5DCB">
        <w:rPr>
          <w:rFonts w:ascii="Calibri" w:hAnsi="Calibri" w:cs="Calibri"/>
        </w:rPr>
        <w:t>.</w:t>
      </w:r>
    </w:p>
    <w:p w14:paraId="2A6ADC00" w14:textId="77777777" w:rsidR="002C5DCB" w:rsidRPr="002C5DCB" w:rsidRDefault="002C5DCB" w:rsidP="002C5DCB">
      <w:pPr>
        <w:spacing w:after="0" w:line="240" w:lineRule="auto"/>
        <w:jc w:val="both"/>
        <w:rPr>
          <w:rFonts w:ascii="Calibri" w:hAnsi="Calibri" w:cs="Calibri"/>
          <w:color w:val="FF0000"/>
        </w:rPr>
      </w:pPr>
    </w:p>
    <w:p w14:paraId="0667BE3E" w14:textId="50549C78" w:rsidR="00816093" w:rsidRPr="00A358D1" w:rsidRDefault="002C5DCB" w:rsidP="00816093">
      <w:pPr>
        <w:spacing w:after="0" w:line="240" w:lineRule="auto"/>
        <w:jc w:val="both"/>
        <w:rPr>
          <w:rFonts w:ascii="Calibri" w:hAnsi="Calibri" w:cs="Calibri"/>
          <w:b/>
          <w:bCs/>
        </w:rPr>
      </w:pPr>
      <w:proofErr w:type="spellStart"/>
      <w:r w:rsidRPr="00A358D1">
        <w:rPr>
          <w:rFonts w:ascii="Calibri" w:hAnsi="Calibri" w:cs="Calibri"/>
          <w:b/>
          <w:bCs/>
        </w:rPr>
        <w:t>Obj</w:t>
      </w:r>
      <w:proofErr w:type="spellEnd"/>
      <w:r w:rsidRPr="00A358D1">
        <w:rPr>
          <w:rFonts w:ascii="Calibri" w:hAnsi="Calibri" w:cs="Calibri"/>
          <w:b/>
          <w:bCs/>
        </w:rPr>
        <w:t xml:space="preserve"> 4 – Awarding Gaps</w:t>
      </w:r>
      <w:r w:rsidR="009B48B9">
        <w:rPr>
          <w:rFonts w:ascii="Calibri" w:hAnsi="Calibri" w:cs="Calibri"/>
          <w:b/>
          <w:bCs/>
        </w:rPr>
        <w:t>:</w:t>
      </w:r>
    </w:p>
    <w:p w14:paraId="7723F18A" w14:textId="2EDBF31E" w:rsidR="00A358D1" w:rsidRPr="00A358D1" w:rsidRDefault="00A358D1" w:rsidP="002C5DCB">
      <w:pPr>
        <w:pStyle w:val="ListParagraph"/>
        <w:numPr>
          <w:ilvl w:val="0"/>
          <w:numId w:val="24"/>
        </w:numPr>
        <w:spacing w:after="0" w:line="240" w:lineRule="auto"/>
        <w:jc w:val="both"/>
        <w:rPr>
          <w:rFonts w:ascii="Calibri" w:hAnsi="Calibri" w:cs="Calibri"/>
        </w:rPr>
      </w:pPr>
      <w:r w:rsidRPr="00A358D1">
        <w:rPr>
          <w:rFonts w:ascii="Calibri" w:hAnsi="Calibri" w:cs="Calibri"/>
        </w:rPr>
        <w:t xml:space="preserve">During academic year 2023/24, the University undertook a major project to develop a new draft Access and Participation Plan (APP) for 2025-2029, which would address the fluctuations in the Awarding Gaps between students who identify as PoC/Black, in comparison to White peers. As part of the new APP, the University set targets to reduce the degree awarding gap from 8.8% (in 2021/22) to 4.3% by 2028/29, with a commitment to eliminate the gap by 2032. </w:t>
      </w:r>
    </w:p>
    <w:p w14:paraId="3C1D3E91" w14:textId="77777777" w:rsidR="00A358D1" w:rsidRDefault="00A358D1" w:rsidP="00A358D1">
      <w:pPr>
        <w:spacing w:after="0" w:line="240" w:lineRule="auto"/>
        <w:jc w:val="both"/>
        <w:rPr>
          <w:rFonts w:ascii="Calibri" w:hAnsi="Calibri" w:cs="Calibri"/>
          <w:color w:val="FF0000"/>
        </w:rPr>
      </w:pPr>
    </w:p>
    <w:p w14:paraId="03974F22" w14:textId="77777777" w:rsidR="00183191" w:rsidRDefault="00183191" w:rsidP="00A358D1">
      <w:pPr>
        <w:spacing w:after="0" w:line="240" w:lineRule="auto"/>
        <w:jc w:val="both"/>
        <w:rPr>
          <w:rFonts w:ascii="Calibri" w:hAnsi="Calibri" w:cs="Calibri"/>
          <w:color w:val="FF0000"/>
        </w:rPr>
      </w:pPr>
    </w:p>
    <w:p w14:paraId="34839BAE" w14:textId="77777777" w:rsidR="00183191" w:rsidRDefault="00183191" w:rsidP="00A358D1">
      <w:pPr>
        <w:spacing w:after="0" w:line="240" w:lineRule="auto"/>
        <w:jc w:val="both"/>
        <w:rPr>
          <w:rFonts w:ascii="Calibri" w:hAnsi="Calibri" w:cs="Calibri"/>
          <w:color w:val="FF0000"/>
        </w:rPr>
      </w:pPr>
    </w:p>
    <w:p w14:paraId="1951FB0E" w14:textId="7D05B4D2" w:rsidR="00816093" w:rsidRPr="008314FC" w:rsidRDefault="00816093" w:rsidP="008314FC">
      <w:pPr>
        <w:pStyle w:val="Heading2"/>
        <w:rPr>
          <w:rFonts w:ascii="Calibri" w:hAnsi="Calibri" w:cs="Calibri"/>
        </w:rPr>
      </w:pPr>
      <w:bookmarkStart w:id="7" w:name="_Toc181364812"/>
      <w:r w:rsidRPr="00F45BD8">
        <w:lastRenderedPageBreak/>
        <w:t>Equality, Diversity and Inclusion Activities</w:t>
      </w:r>
      <w:r w:rsidR="006F31F3">
        <w:t xml:space="preserve"> (2023-24)</w:t>
      </w:r>
      <w:bookmarkEnd w:id="7"/>
    </w:p>
    <w:p w14:paraId="28684A71" w14:textId="3D6757C6" w:rsidR="0027246C" w:rsidRDefault="0027246C" w:rsidP="00F730B1">
      <w:pPr>
        <w:spacing w:after="0" w:line="240" w:lineRule="auto"/>
        <w:jc w:val="both"/>
        <w:rPr>
          <w:rFonts w:ascii="Calibri" w:hAnsi="Calibri" w:cs="Calibri"/>
        </w:rPr>
      </w:pPr>
      <w:r w:rsidRPr="00883DBB">
        <w:rPr>
          <w:rFonts w:ascii="Calibri" w:hAnsi="Calibri" w:cs="Calibri"/>
        </w:rPr>
        <w:t xml:space="preserve">During the 2023-2024 academic year, significant efforts have </w:t>
      </w:r>
      <w:r w:rsidR="00C366D7">
        <w:rPr>
          <w:rFonts w:ascii="Calibri" w:hAnsi="Calibri" w:cs="Calibri"/>
        </w:rPr>
        <w:t xml:space="preserve">also </w:t>
      </w:r>
      <w:r w:rsidRPr="00883DBB">
        <w:rPr>
          <w:rFonts w:ascii="Calibri" w:hAnsi="Calibri" w:cs="Calibri"/>
        </w:rPr>
        <w:t>been made to address the following areas:</w:t>
      </w:r>
    </w:p>
    <w:p w14:paraId="22938FDC" w14:textId="77777777" w:rsidR="0027246C" w:rsidRPr="00F45BD8" w:rsidRDefault="0027246C" w:rsidP="00F730B1">
      <w:pPr>
        <w:spacing w:after="0" w:line="240" w:lineRule="auto"/>
        <w:jc w:val="both"/>
        <w:rPr>
          <w:rFonts w:ascii="Calibri" w:hAnsi="Calibri" w:cs="Calibri"/>
        </w:rPr>
      </w:pPr>
    </w:p>
    <w:p w14:paraId="22F31C6E" w14:textId="67380120" w:rsidR="00F16776" w:rsidRDefault="00F16776" w:rsidP="00F16776">
      <w:pPr>
        <w:spacing w:after="0" w:line="240" w:lineRule="auto"/>
        <w:jc w:val="both"/>
        <w:rPr>
          <w:rFonts w:ascii="Calibri" w:hAnsi="Calibri" w:cs="Calibri"/>
          <w:b/>
          <w:bCs/>
        </w:rPr>
      </w:pPr>
      <w:r w:rsidRPr="00914006">
        <w:rPr>
          <w:rFonts w:ascii="Calibri" w:hAnsi="Calibri" w:cs="Calibri"/>
          <w:b/>
          <w:bCs/>
        </w:rPr>
        <w:t>Race Equality</w:t>
      </w:r>
    </w:p>
    <w:p w14:paraId="3558F743" w14:textId="77777777" w:rsidR="00914006" w:rsidRPr="00914006" w:rsidRDefault="00914006" w:rsidP="00F16776">
      <w:pPr>
        <w:spacing w:after="0" w:line="240" w:lineRule="auto"/>
        <w:jc w:val="both"/>
        <w:rPr>
          <w:rFonts w:ascii="Calibri" w:hAnsi="Calibri" w:cs="Calibri"/>
          <w:b/>
          <w:bCs/>
        </w:rPr>
      </w:pPr>
    </w:p>
    <w:p w14:paraId="63966BB2" w14:textId="6500F52B" w:rsidR="00F16776" w:rsidRPr="00F45BD8" w:rsidRDefault="00F16776" w:rsidP="00F16776">
      <w:pPr>
        <w:spacing w:after="0" w:line="240" w:lineRule="auto"/>
        <w:jc w:val="both"/>
        <w:rPr>
          <w:rFonts w:ascii="Calibri" w:hAnsi="Calibri" w:cs="Calibri"/>
        </w:rPr>
      </w:pPr>
      <w:r w:rsidRPr="00F45BD8">
        <w:rPr>
          <w:rFonts w:ascii="Calibri" w:hAnsi="Calibri" w:cs="Calibri"/>
        </w:rPr>
        <w:t xml:space="preserve">The University has made </w:t>
      </w:r>
      <w:r w:rsidR="004D27D9" w:rsidRPr="00F45BD8">
        <w:rPr>
          <w:rFonts w:ascii="Calibri" w:hAnsi="Calibri" w:cs="Calibri"/>
        </w:rPr>
        <w:t>considerable</w:t>
      </w:r>
      <w:r w:rsidRPr="00F45BD8">
        <w:rPr>
          <w:rFonts w:ascii="Calibri" w:hAnsi="Calibri" w:cs="Calibri"/>
        </w:rPr>
        <w:t xml:space="preserve"> strides toward race equality, with the introduction of the </w:t>
      </w:r>
      <w:hyperlink r:id="rId16" w:history="1">
        <w:r w:rsidRPr="004D27D9">
          <w:rPr>
            <w:rStyle w:val="Hyperlink"/>
            <w:rFonts w:ascii="Calibri" w:hAnsi="Calibri" w:cs="Calibri"/>
          </w:rPr>
          <w:t>Race Equality Charter (REC) Action Plan (2023-2028)</w:t>
        </w:r>
      </w:hyperlink>
      <w:r w:rsidRPr="00F45BD8">
        <w:rPr>
          <w:rFonts w:ascii="Calibri" w:hAnsi="Calibri" w:cs="Calibri"/>
        </w:rPr>
        <w:t xml:space="preserve">. This comprehensive plan outlines specific objectives for addressing racial disparities within the institution. In </w:t>
      </w:r>
      <w:r w:rsidR="004D27D9">
        <w:rPr>
          <w:rFonts w:ascii="Calibri" w:hAnsi="Calibri" w:cs="Calibri"/>
        </w:rPr>
        <w:t>January</w:t>
      </w:r>
      <w:r w:rsidRPr="00F45BD8">
        <w:rPr>
          <w:rFonts w:ascii="Calibri" w:hAnsi="Calibri" w:cs="Calibri"/>
        </w:rPr>
        <w:t xml:space="preserve"> 2024, the University of Liverpool achieved the REC Bronze Award on its first attempt, a </w:t>
      </w:r>
      <w:r w:rsidR="004D27D9">
        <w:rPr>
          <w:rFonts w:ascii="Calibri" w:hAnsi="Calibri" w:cs="Calibri"/>
        </w:rPr>
        <w:t>sizable</w:t>
      </w:r>
      <w:r w:rsidRPr="00F45BD8">
        <w:rPr>
          <w:rFonts w:ascii="Calibri" w:hAnsi="Calibri" w:cs="Calibri"/>
        </w:rPr>
        <w:t xml:space="preserve"> achievement given that fewer than 50% of first-time applicants receive this distinction. The University's success was not only attributed to its robust REC Action Plan but also to its strong EDI governance structure, which is considered a</w:t>
      </w:r>
      <w:r w:rsidR="004D27D9">
        <w:rPr>
          <w:rFonts w:ascii="Calibri" w:hAnsi="Calibri" w:cs="Calibri"/>
        </w:rPr>
        <w:t xml:space="preserve"> beacon of</w:t>
      </w:r>
      <w:r w:rsidRPr="00F45BD8">
        <w:rPr>
          <w:rFonts w:ascii="Calibri" w:hAnsi="Calibri" w:cs="Calibri"/>
        </w:rPr>
        <w:t xml:space="preserve"> best practice within the sector.</w:t>
      </w:r>
    </w:p>
    <w:p w14:paraId="1CAE6D4C" w14:textId="77777777" w:rsidR="00F16776" w:rsidRPr="00F45BD8" w:rsidRDefault="00F16776" w:rsidP="00F16776">
      <w:pPr>
        <w:spacing w:after="0" w:line="240" w:lineRule="auto"/>
        <w:jc w:val="both"/>
        <w:rPr>
          <w:rFonts w:ascii="Calibri" w:hAnsi="Calibri" w:cs="Calibri"/>
        </w:rPr>
      </w:pPr>
    </w:p>
    <w:p w14:paraId="6C900317" w14:textId="07502F1D" w:rsidR="004D27D9" w:rsidRDefault="00F16776" w:rsidP="00F16776">
      <w:pPr>
        <w:spacing w:after="0" w:line="240" w:lineRule="auto"/>
        <w:jc w:val="both"/>
        <w:rPr>
          <w:rFonts w:ascii="Calibri" w:hAnsi="Calibri" w:cs="Calibri"/>
        </w:rPr>
      </w:pPr>
      <w:r w:rsidRPr="00F45BD8">
        <w:rPr>
          <w:rFonts w:ascii="Calibri" w:hAnsi="Calibri" w:cs="Calibri"/>
        </w:rPr>
        <w:t>The Race Equality Action Plan focuses on improving the experiences of</w:t>
      </w:r>
      <w:r w:rsidR="008314FC">
        <w:rPr>
          <w:rFonts w:ascii="Calibri" w:hAnsi="Calibri" w:cs="Calibri"/>
        </w:rPr>
        <w:t xml:space="preserve"> </w:t>
      </w:r>
      <w:r w:rsidR="009B48B9">
        <w:rPr>
          <w:rFonts w:ascii="Calibri" w:hAnsi="Calibri" w:cs="Calibri"/>
        </w:rPr>
        <w:t>People of Colour (</w:t>
      </w:r>
      <w:r w:rsidR="008314FC">
        <w:rPr>
          <w:rFonts w:ascii="Calibri" w:hAnsi="Calibri" w:cs="Calibri"/>
        </w:rPr>
        <w:t>PoC</w:t>
      </w:r>
      <w:r w:rsidR="009B48B9">
        <w:rPr>
          <w:rFonts w:ascii="Calibri" w:hAnsi="Calibri" w:cs="Calibri"/>
        </w:rPr>
        <w:t>)</w:t>
      </w:r>
      <w:r w:rsidRPr="00F45BD8">
        <w:rPr>
          <w:rFonts w:ascii="Calibri" w:hAnsi="Calibri" w:cs="Calibri"/>
        </w:rPr>
        <w:t xml:space="preserve"> </w:t>
      </w:r>
      <w:r w:rsidR="008314FC">
        <w:rPr>
          <w:rFonts w:ascii="Calibri" w:hAnsi="Calibri" w:cs="Calibri"/>
        </w:rPr>
        <w:t>employees</w:t>
      </w:r>
      <w:r w:rsidRPr="00F45BD8">
        <w:rPr>
          <w:rFonts w:ascii="Calibri" w:hAnsi="Calibri" w:cs="Calibri"/>
        </w:rPr>
        <w:t xml:space="preserve"> and students</w:t>
      </w:r>
      <w:r w:rsidR="008314FC">
        <w:rPr>
          <w:rFonts w:ascii="Calibri" w:hAnsi="Calibri" w:cs="Calibri"/>
        </w:rPr>
        <w:t xml:space="preserve">. </w:t>
      </w:r>
      <w:r w:rsidRPr="00F45BD8">
        <w:rPr>
          <w:rFonts w:ascii="Calibri" w:hAnsi="Calibri" w:cs="Calibri"/>
        </w:rPr>
        <w:t xml:space="preserve"> It aims to tackle barriers to equality, such as underrepresentation of PoC in senior leadership and academic positions</w:t>
      </w:r>
      <w:r w:rsidR="004D27D9">
        <w:rPr>
          <w:rFonts w:ascii="Calibri" w:hAnsi="Calibri" w:cs="Calibri"/>
        </w:rPr>
        <w:t xml:space="preserve"> and addressing the Awarding Gap</w:t>
      </w:r>
      <w:r w:rsidRPr="00F45BD8">
        <w:rPr>
          <w:rFonts w:ascii="Calibri" w:hAnsi="Calibri" w:cs="Calibri"/>
        </w:rPr>
        <w:t xml:space="preserve">. </w:t>
      </w:r>
      <w:r w:rsidR="004D27D9" w:rsidRPr="00F45BD8">
        <w:rPr>
          <w:rFonts w:ascii="Calibri" w:hAnsi="Calibri" w:cs="Calibri"/>
        </w:rPr>
        <w:t xml:space="preserve">As part of its broader mission, the University </w:t>
      </w:r>
      <w:r w:rsidR="00883DBB">
        <w:rPr>
          <w:rFonts w:ascii="Calibri" w:hAnsi="Calibri" w:cs="Calibri"/>
        </w:rPr>
        <w:t>has begun</w:t>
      </w:r>
      <w:r w:rsidR="004D27D9">
        <w:rPr>
          <w:rFonts w:ascii="Calibri" w:hAnsi="Calibri" w:cs="Calibri"/>
        </w:rPr>
        <w:t xml:space="preserve"> to</w:t>
      </w:r>
      <w:r w:rsidR="004D27D9" w:rsidRPr="00F45BD8">
        <w:rPr>
          <w:rFonts w:ascii="Calibri" w:hAnsi="Calibri" w:cs="Calibri"/>
        </w:rPr>
        <w:t xml:space="preserve"> implement </w:t>
      </w:r>
      <w:r w:rsidR="004D27D9">
        <w:rPr>
          <w:rFonts w:ascii="Calibri" w:hAnsi="Calibri" w:cs="Calibri"/>
        </w:rPr>
        <w:t xml:space="preserve">new </w:t>
      </w:r>
      <w:r w:rsidR="004D27D9" w:rsidRPr="00F45BD8">
        <w:rPr>
          <w:rFonts w:ascii="Calibri" w:hAnsi="Calibri" w:cs="Calibri"/>
        </w:rPr>
        <w:t xml:space="preserve">race-conscious </w:t>
      </w:r>
      <w:r w:rsidR="004D27D9">
        <w:rPr>
          <w:rFonts w:ascii="Calibri" w:hAnsi="Calibri" w:cs="Calibri"/>
        </w:rPr>
        <w:t xml:space="preserve">inclusive </w:t>
      </w:r>
      <w:r w:rsidR="004D27D9" w:rsidRPr="00F45BD8">
        <w:rPr>
          <w:rFonts w:ascii="Calibri" w:hAnsi="Calibri" w:cs="Calibri"/>
        </w:rPr>
        <w:t xml:space="preserve">recruitment </w:t>
      </w:r>
      <w:r w:rsidR="004D27D9">
        <w:rPr>
          <w:rFonts w:ascii="Calibri" w:hAnsi="Calibri" w:cs="Calibri"/>
        </w:rPr>
        <w:t>practices</w:t>
      </w:r>
      <w:r w:rsidR="004D27D9" w:rsidRPr="00F45BD8">
        <w:rPr>
          <w:rFonts w:ascii="Calibri" w:hAnsi="Calibri" w:cs="Calibri"/>
        </w:rPr>
        <w:t>, ensuring that positive action measures are used to support diversity and inclusion.</w:t>
      </w:r>
      <w:r w:rsidR="004D27D9">
        <w:rPr>
          <w:rFonts w:ascii="Calibri" w:hAnsi="Calibri" w:cs="Calibri"/>
        </w:rPr>
        <w:t xml:space="preserve"> An example of which includes work carried out during 2023/24 to enhance community engagement, working with</w:t>
      </w:r>
      <w:r w:rsidRPr="00F45BD8">
        <w:rPr>
          <w:rFonts w:ascii="Calibri" w:hAnsi="Calibri" w:cs="Calibri"/>
        </w:rPr>
        <w:t xml:space="preserve"> local and national stakeholders to strengthen its racial equity strateg</w:t>
      </w:r>
      <w:r w:rsidR="004D27D9">
        <w:rPr>
          <w:rFonts w:ascii="Calibri" w:hAnsi="Calibri" w:cs="Calibri"/>
        </w:rPr>
        <w:t>ies</w:t>
      </w:r>
      <w:r w:rsidRPr="00F45BD8">
        <w:rPr>
          <w:rFonts w:ascii="Calibri" w:hAnsi="Calibri" w:cs="Calibri"/>
        </w:rPr>
        <w:t>.</w:t>
      </w:r>
      <w:r w:rsidR="004D27D9">
        <w:rPr>
          <w:rFonts w:ascii="Calibri" w:hAnsi="Calibri" w:cs="Calibri"/>
        </w:rPr>
        <w:t xml:space="preserve"> </w:t>
      </w:r>
    </w:p>
    <w:p w14:paraId="2B14FE5C" w14:textId="77777777" w:rsidR="004D27D9" w:rsidRDefault="004D27D9" w:rsidP="00F16776">
      <w:pPr>
        <w:spacing w:after="0" w:line="240" w:lineRule="auto"/>
        <w:jc w:val="both"/>
        <w:rPr>
          <w:rFonts w:ascii="Calibri" w:hAnsi="Calibri" w:cs="Calibri"/>
        </w:rPr>
      </w:pPr>
    </w:p>
    <w:p w14:paraId="31359435" w14:textId="2D4B72C1" w:rsidR="00F16776" w:rsidRDefault="004D27D9" w:rsidP="00F16776">
      <w:pPr>
        <w:spacing w:after="0" w:line="240" w:lineRule="auto"/>
        <w:jc w:val="both"/>
        <w:rPr>
          <w:rFonts w:ascii="Calibri" w:hAnsi="Calibri" w:cs="Calibri"/>
        </w:rPr>
      </w:pPr>
      <w:r>
        <w:rPr>
          <w:rFonts w:ascii="Calibri" w:hAnsi="Calibri" w:cs="Calibri"/>
        </w:rPr>
        <w:t>Furthermore, b</w:t>
      </w:r>
      <w:r w:rsidR="00F16776" w:rsidRPr="00F45BD8">
        <w:rPr>
          <w:rFonts w:ascii="Calibri" w:hAnsi="Calibri" w:cs="Calibri"/>
        </w:rPr>
        <w:t>y adopting an intersectional approach that integrates REC and Athena Swan</w:t>
      </w:r>
      <w:r>
        <w:rPr>
          <w:rFonts w:ascii="Calibri" w:hAnsi="Calibri" w:cs="Calibri"/>
        </w:rPr>
        <w:t xml:space="preserve"> activities</w:t>
      </w:r>
      <w:r w:rsidR="00F16776" w:rsidRPr="00F45BD8">
        <w:rPr>
          <w:rFonts w:ascii="Calibri" w:hAnsi="Calibri" w:cs="Calibri"/>
        </w:rPr>
        <w:t xml:space="preserve">, the University ensures that race and gender equality are addressed holistically, promoting an inclusive culture that supports all </w:t>
      </w:r>
      <w:r w:rsidR="008314FC">
        <w:rPr>
          <w:rFonts w:ascii="Calibri" w:hAnsi="Calibri" w:cs="Calibri"/>
        </w:rPr>
        <w:t>employees</w:t>
      </w:r>
      <w:r w:rsidR="00F16776" w:rsidRPr="00F45BD8">
        <w:rPr>
          <w:rFonts w:ascii="Calibri" w:hAnsi="Calibri" w:cs="Calibri"/>
        </w:rPr>
        <w:t xml:space="preserve"> and students.</w:t>
      </w:r>
    </w:p>
    <w:p w14:paraId="2593D7B4" w14:textId="0272B1A3" w:rsidR="00F16776" w:rsidRPr="00914006" w:rsidRDefault="00F16776" w:rsidP="00F45BD8">
      <w:pPr>
        <w:pStyle w:val="NormalWeb"/>
        <w:rPr>
          <w:rFonts w:ascii="Calibri" w:hAnsi="Calibri" w:cs="Calibri"/>
          <w:b/>
          <w:bCs/>
          <w:sz w:val="22"/>
          <w:szCs w:val="22"/>
        </w:rPr>
      </w:pPr>
      <w:r w:rsidRPr="00914006">
        <w:rPr>
          <w:rFonts w:ascii="Calibri" w:hAnsi="Calibri" w:cs="Calibri"/>
          <w:b/>
          <w:bCs/>
          <w:sz w:val="22"/>
          <w:szCs w:val="22"/>
        </w:rPr>
        <w:t>Gender Equality</w:t>
      </w:r>
    </w:p>
    <w:p w14:paraId="3A53E67B" w14:textId="71645315" w:rsidR="009B48B9" w:rsidRPr="00F45BD8" w:rsidRDefault="00F16776" w:rsidP="009B48B9">
      <w:pPr>
        <w:spacing w:after="0" w:line="240" w:lineRule="auto"/>
        <w:jc w:val="both"/>
        <w:rPr>
          <w:rFonts w:ascii="Calibri" w:hAnsi="Calibri" w:cs="Calibri"/>
        </w:rPr>
      </w:pPr>
      <w:r w:rsidRPr="00F45BD8">
        <w:rPr>
          <w:rFonts w:ascii="Calibri" w:hAnsi="Calibri" w:cs="Calibri"/>
        </w:rPr>
        <w:t>Gender equality remains a priority for the University, supported by its continued retention of the Athena Swan Silver Award, which recogni</w:t>
      </w:r>
      <w:r w:rsidR="008314FC">
        <w:rPr>
          <w:rFonts w:ascii="Calibri" w:hAnsi="Calibri" w:cs="Calibri"/>
        </w:rPr>
        <w:t>s</w:t>
      </w:r>
      <w:r w:rsidRPr="00F45BD8">
        <w:rPr>
          <w:rFonts w:ascii="Calibri" w:hAnsi="Calibri" w:cs="Calibri"/>
        </w:rPr>
        <w:t xml:space="preserve">es its commitment to gender equity in academic roles and research environments. </w:t>
      </w:r>
      <w:r w:rsidR="009B48B9">
        <w:rPr>
          <w:rFonts w:ascii="Calibri" w:hAnsi="Calibri" w:cs="Calibri"/>
        </w:rPr>
        <w:t>During academic year 2023/24 work has been underway within the Faculty of Health &amp; Life Sciences, and the Faculty of Science &amp; Engineering (S&amp;E), as preparations are being made for several School/Institutes to submit applications for</w:t>
      </w:r>
      <w:r w:rsidR="009B48B9" w:rsidRPr="00F45BD8">
        <w:rPr>
          <w:rFonts w:ascii="Calibri" w:hAnsi="Calibri" w:cs="Calibri"/>
        </w:rPr>
        <w:t xml:space="preserve"> silver and gold awards, furthering their commitment to gender equality.</w:t>
      </w:r>
    </w:p>
    <w:p w14:paraId="6D754FBB" w14:textId="77777777" w:rsidR="00F16776" w:rsidRPr="00F45BD8" w:rsidRDefault="00F16776" w:rsidP="00F16776">
      <w:pPr>
        <w:spacing w:after="0" w:line="240" w:lineRule="auto"/>
        <w:jc w:val="both"/>
        <w:rPr>
          <w:rFonts w:ascii="Calibri" w:hAnsi="Calibri" w:cs="Calibri"/>
        </w:rPr>
      </w:pPr>
    </w:p>
    <w:p w14:paraId="4880A14F" w14:textId="57A92437" w:rsidR="00F16776" w:rsidRPr="00F45BD8" w:rsidRDefault="00F16776" w:rsidP="00F16776">
      <w:pPr>
        <w:spacing w:after="0" w:line="240" w:lineRule="auto"/>
        <w:jc w:val="both"/>
        <w:rPr>
          <w:rFonts w:ascii="Calibri" w:hAnsi="Calibri" w:cs="Calibri"/>
        </w:rPr>
      </w:pPr>
      <w:r w:rsidRPr="00F45BD8">
        <w:rPr>
          <w:rFonts w:ascii="Calibri" w:hAnsi="Calibri" w:cs="Calibri"/>
        </w:rPr>
        <w:t>In 2023, the University successfully launched</w:t>
      </w:r>
      <w:r w:rsidR="00497A3D">
        <w:rPr>
          <w:rFonts w:ascii="Calibri" w:hAnsi="Calibri" w:cs="Calibri"/>
        </w:rPr>
        <w:t xml:space="preserve"> </w:t>
      </w:r>
      <w:proofErr w:type="spellStart"/>
      <w:r w:rsidRPr="00F45BD8">
        <w:rPr>
          <w:rFonts w:ascii="Calibri" w:hAnsi="Calibri" w:cs="Calibri"/>
        </w:rPr>
        <w:t>Women@Liverpool</w:t>
      </w:r>
      <w:proofErr w:type="spellEnd"/>
      <w:r w:rsidRPr="00F45BD8">
        <w:rPr>
          <w:rFonts w:ascii="Calibri" w:hAnsi="Calibri" w:cs="Calibri"/>
        </w:rPr>
        <w:t>, a network aimed at academic women, which has quickly grown to 185 members. This network provides a space for women academics to connect, share experiences, and support one another's career advancement. Furthermore, the Menopause Network, which was founded in 2019, now has over 300 members. Menopause awareness has become an important focus, with over 50 male colleagues participating in menopause awareness training, reflecting the University’s holistic approach to gender-related challenges in the workplace.</w:t>
      </w:r>
    </w:p>
    <w:p w14:paraId="09B92E97" w14:textId="77777777" w:rsidR="00F16776" w:rsidRPr="00F45BD8" w:rsidRDefault="00F16776" w:rsidP="00F16776">
      <w:pPr>
        <w:spacing w:after="0" w:line="240" w:lineRule="auto"/>
        <w:jc w:val="both"/>
        <w:rPr>
          <w:rFonts w:ascii="Calibri" w:hAnsi="Calibri" w:cs="Calibri"/>
        </w:rPr>
      </w:pPr>
    </w:p>
    <w:p w14:paraId="203D16FF" w14:textId="61189B7F" w:rsidR="00F16776" w:rsidRPr="00F45BD8" w:rsidRDefault="00F16776" w:rsidP="00F16776">
      <w:pPr>
        <w:spacing w:after="0" w:line="240" w:lineRule="auto"/>
        <w:jc w:val="both"/>
        <w:rPr>
          <w:rFonts w:ascii="Calibri" w:hAnsi="Calibri" w:cs="Calibri"/>
        </w:rPr>
      </w:pPr>
      <w:r w:rsidRPr="00F45BD8">
        <w:rPr>
          <w:rFonts w:ascii="Calibri" w:hAnsi="Calibri" w:cs="Calibri"/>
        </w:rPr>
        <w:t>Additionally, the University’s family-friendly policies have been reviewed ahead of legislative changes, ensuring that policies remain aligned with best practices. These efforts are designed to foster a supportive and inclusive working environment for all genders, particularly in balancing work-life demands.</w:t>
      </w:r>
      <w:r w:rsidR="009B48B9">
        <w:rPr>
          <w:rFonts w:ascii="Calibri" w:hAnsi="Calibri" w:cs="Calibri"/>
        </w:rPr>
        <w:t xml:space="preserve"> </w:t>
      </w:r>
      <w:r w:rsidR="00883DBB">
        <w:rPr>
          <w:rFonts w:ascii="Calibri" w:hAnsi="Calibri" w:cs="Calibri"/>
        </w:rPr>
        <w:t>This builds on positive improvements to University policy, including the introduction of increased maternity and paternity leave and pay, which was approved during the previous academic year.</w:t>
      </w:r>
    </w:p>
    <w:p w14:paraId="62A7FAB1" w14:textId="77777777" w:rsidR="00F16776" w:rsidRPr="00F45BD8" w:rsidRDefault="00F16776" w:rsidP="00F16776">
      <w:pPr>
        <w:spacing w:after="0" w:line="240" w:lineRule="auto"/>
        <w:jc w:val="both"/>
        <w:rPr>
          <w:rFonts w:ascii="Calibri" w:hAnsi="Calibri" w:cs="Calibri"/>
        </w:rPr>
      </w:pPr>
    </w:p>
    <w:p w14:paraId="61495222" w14:textId="38B4CFF3" w:rsidR="00F16776" w:rsidRPr="00F45BD8" w:rsidRDefault="00F16776" w:rsidP="00F16776">
      <w:pPr>
        <w:spacing w:after="0" w:line="240" w:lineRule="auto"/>
        <w:jc w:val="both"/>
        <w:rPr>
          <w:rFonts w:ascii="Calibri" w:hAnsi="Calibri" w:cs="Calibri"/>
        </w:rPr>
      </w:pPr>
      <w:r w:rsidRPr="00F45BD8">
        <w:rPr>
          <w:rFonts w:ascii="Calibri" w:hAnsi="Calibri" w:cs="Calibri"/>
        </w:rPr>
        <w:lastRenderedPageBreak/>
        <w:t xml:space="preserve">In terms of </w:t>
      </w:r>
      <w:r w:rsidRPr="00E403AA">
        <w:rPr>
          <w:rFonts w:ascii="Calibri" w:hAnsi="Calibri" w:cs="Calibri"/>
        </w:rPr>
        <w:t>promotion and career development,</w:t>
      </w:r>
      <w:r w:rsidRPr="00F45BD8">
        <w:rPr>
          <w:rFonts w:ascii="Calibri" w:hAnsi="Calibri" w:cs="Calibri"/>
        </w:rPr>
        <w:t xml:space="preserve"> the University is actively working to increase the number of women in senior leadership positions</w:t>
      </w:r>
      <w:r w:rsidR="009B48B9">
        <w:rPr>
          <w:rFonts w:ascii="Calibri" w:hAnsi="Calibri" w:cs="Calibri"/>
        </w:rPr>
        <w:t xml:space="preserve"> and has embarked on a project to review its current development offering</w:t>
      </w:r>
      <w:r w:rsidRPr="00F45BD8">
        <w:rPr>
          <w:rFonts w:ascii="Calibri" w:hAnsi="Calibri" w:cs="Calibri"/>
        </w:rPr>
        <w:t>. The University also continues to monitor and address gender pay gaps</w:t>
      </w:r>
      <w:r w:rsidR="009B48B9">
        <w:rPr>
          <w:rFonts w:ascii="Calibri" w:hAnsi="Calibri" w:cs="Calibri"/>
        </w:rPr>
        <w:t>, with some positive results</w:t>
      </w:r>
      <w:r w:rsidR="00883DBB">
        <w:rPr>
          <w:rFonts w:ascii="Calibri" w:hAnsi="Calibri" w:cs="Calibri"/>
        </w:rPr>
        <w:t xml:space="preserve">. For more information, please visit the Promotion &amp; Development and Pay Gap sections of this report. </w:t>
      </w:r>
    </w:p>
    <w:p w14:paraId="56F4DC28" w14:textId="77777777" w:rsidR="00F45BD8" w:rsidRPr="00F45BD8" w:rsidRDefault="00F45BD8" w:rsidP="00F16776">
      <w:pPr>
        <w:spacing w:after="0" w:line="240" w:lineRule="auto"/>
        <w:jc w:val="both"/>
        <w:rPr>
          <w:rFonts w:ascii="Calibri" w:hAnsi="Calibri" w:cs="Calibri"/>
        </w:rPr>
      </w:pPr>
    </w:p>
    <w:p w14:paraId="72B74306" w14:textId="0954CF91" w:rsidR="00F16776" w:rsidRPr="00914006" w:rsidRDefault="00F16776" w:rsidP="00F16776">
      <w:pPr>
        <w:spacing w:after="0" w:line="240" w:lineRule="auto"/>
        <w:jc w:val="both"/>
        <w:rPr>
          <w:rFonts w:ascii="Calibri" w:hAnsi="Calibri" w:cs="Calibri"/>
          <w:b/>
          <w:bCs/>
        </w:rPr>
      </w:pPr>
      <w:r w:rsidRPr="00914006">
        <w:rPr>
          <w:rFonts w:ascii="Calibri" w:hAnsi="Calibri" w:cs="Calibri"/>
          <w:b/>
          <w:bCs/>
        </w:rPr>
        <w:t>Disability Equality</w:t>
      </w:r>
    </w:p>
    <w:p w14:paraId="7B933BCE" w14:textId="77777777" w:rsidR="00F16776" w:rsidRPr="00F45BD8" w:rsidRDefault="00F16776" w:rsidP="00F16776">
      <w:pPr>
        <w:spacing w:after="0" w:line="240" w:lineRule="auto"/>
        <w:jc w:val="both"/>
        <w:rPr>
          <w:rFonts w:ascii="Calibri" w:hAnsi="Calibri" w:cs="Calibri"/>
        </w:rPr>
      </w:pPr>
    </w:p>
    <w:p w14:paraId="5A6A4D23" w14:textId="0B0D6C11" w:rsidR="00F16776" w:rsidRPr="00F45BD8" w:rsidRDefault="00F16776" w:rsidP="00F16776">
      <w:pPr>
        <w:spacing w:after="0" w:line="240" w:lineRule="auto"/>
        <w:jc w:val="both"/>
        <w:rPr>
          <w:rFonts w:ascii="Calibri" w:hAnsi="Calibri" w:cs="Calibri"/>
        </w:rPr>
      </w:pPr>
      <w:r w:rsidRPr="00F45BD8">
        <w:rPr>
          <w:rFonts w:ascii="Calibri" w:hAnsi="Calibri" w:cs="Calibri"/>
        </w:rPr>
        <w:t xml:space="preserve">The University is deeply committed to improving the experiences of </w:t>
      </w:r>
      <w:r w:rsidR="00063B76">
        <w:rPr>
          <w:rFonts w:ascii="Calibri" w:hAnsi="Calibri" w:cs="Calibri"/>
        </w:rPr>
        <w:t>colleagues</w:t>
      </w:r>
      <w:r w:rsidRPr="00F45BD8">
        <w:rPr>
          <w:rFonts w:ascii="Calibri" w:hAnsi="Calibri" w:cs="Calibri"/>
        </w:rPr>
        <w:t xml:space="preserve"> and students living with disabilities. As part of this effort, a new Inclusive and Accessible Campus Action Plan has been </w:t>
      </w:r>
      <w:r w:rsidR="00063B76">
        <w:rPr>
          <w:rFonts w:ascii="Calibri" w:hAnsi="Calibri" w:cs="Calibri"/>
        </w:rPr>
        <w:t xml:space="preserve">in development. </w:t>
      </w:r>
      <w:r w:rsidRPr="00F45BD8">
        <w:rPr>
          <w:rFonts w:ascii="Calibri" w:hAnsi="Calibri" w:cs="Calibri"/>
        </w:rPr>
        <w:t xml:space="preserve">This plan aims to create a more inclusive environment by addressing not only accessibility improvements </w:t>
      </w:r>
      <w:r w:rsidR="00414F15">
        <w:rPr>
          <w:rFonts w:ascii="Calibri" w:hAnsi="Calibri" w:cs="Calibri"/>
        </w:rPr>
        <w:t xml:space="preserve">(physical and virtual campus) </w:t>
      </w:r>
      <w:r w:rsidRPr="00F45BD8">
        <w:rPr>
          <w:rFonts w:ascii="Calibri" w:hAnsi="Calibri" w:cs="Calibri"/>
        </w:rPr>
        <w:t xml:space="preserve">but also wider inclusivity factors, such as the enhancement of visual representation, the provision of gender-neutral facilities, </w:t>
      </w:r>
      <w:r w:rsidR="00414F15">
        <w:rPr>
          <w:rFonts w:ascii="Calibri" w:hAnsi="Calibri" w:cs="Calibri"/>
        </w:rPr>
        <w:t>consideration regarding</w:t>
      </w:r>
      <w:r w:rsidRPr="00F45BD8">
        <w:rPr>
          <w:rFonts w:ascii="Calibri" w:hAnsi="Calibri" w:cs="Calibri"/>
        </w:rPr>
        <w:t xml:space="preserve"> wellbeing spaces</w:t>
      </w:r>
      <w:r w:rsidR="00414F15">
        <w:rPr>
          <w:rFonts w:ascii="Calibri" w:hAnsi="Calibri" w:cs="Calibri"/>
        </w:rPr>
        <w:t>, etc</w:t>
      </w:r>
      <w:r w:rsidRPr="00F45BD8">
        <w:rPr>
          <w:rFonts w:ascii="Calibri" w:hAnsi="Calibri" w:cs="Calibri"/>
        </w:rPr>
        <w:t>. This holistic approach ensures that individuals with disabilities</w:t>
      </w:r>
      <w:r w:rsidR="009B48B9">
        <w:rPr>
          <w:rFonts w:ascii="Calibri" w:hAnsi="Calibri" w:cs="Calibri"/>
        </w:rPr>
        <w:t xml:space="preserve">, amongst other protected characteristics, </w:t>
      </w:r>
      <w:r w:rsidRPr="00F45BD8">
        <w:rPr>
          <w:rFonts w:ascii="Calibri" w:hAnsi="Calibri" w:cs="Calibri"/>
        </w:rPr>
        <w:t>feel fully supported in all aspects of their university experience.</w:t>
      </w:r>
    </w:p>
    <w:p w14:paraId="6AEB5F73" w14:textId="0AB9E9CE" w:rsidR="009D4D41" w:rsidRPr="009D4D41" w:rsidRDefault="00414F15" w:rsidP="00203046">
      <w:pPr>
        <w:pStyle w:val="NormalWeb"/>
        <w:jc w:val="both"/>
        <w:rPr>
          <w:rFonts w:ascii="Calibri" w:hAnsi="Calibri" w:cs="Calibri"/>
          <w:sz w:val="22"/>
          <w:szCs w:val="22"/>
        </w:rPr>
      </w:pPr>
      <w:r>
        <w:rPr>
          <w:rFonts w:ascii="Calibri" w:hAnsi="Calibri" w:cs="Calibri"/>
          <w:sz w:val="22"/>
          <w:szCs w:val="22"/>
        </w:rPr>
        <w:t>Further</w:t>
      </w:r>
      <w:r w:rsidR="00183191">
        <w:rPr>
          <w:rFonts w:ascii="Calibri" w:hAnsi="Calibri" w:cs="Calibri"/>
          <w:sz w:val="22"/>
          <w:szCs w:val="22"/>
        </w:rPr>
        <w:t>m</w:t>
      </w:r>
      <w:r>
        <w:rPr>
          <w:rFonts w:ascii="Calibri" w:hAnsi="Calibri" w:cs="Calibri"/>
          <w:sz w:val="22"/>
          <w:szCs w:val="22"/>
        </w:rPr>
        <w:t>ore, a</w:t>
      </w:r>
      <w:r w:rsidR="009D4D41" w:rsidRPr="009D4D41">
        <w:rPr>
          <w:rFonts w:ascii="Calibri" w:hAnsi="Calibri" w:cs="Calibri"/>
          <w:sz w:val="22"/>
          <w:szCs w:val="22"/>
        </w:rPr>
        <w:t xml:space="preserve"> key initiative </w:t>
      </w:r>
      <w:r>
        <w:rPr>
          <w:rFonts w:ascii="Calibri" w:hAnsi="Calibri" w:cs="Calibri"/>
          <w:sz w:val="22"/>
          <w:szCs w:val="22"/>
        </w:rPr>
        <w:t>also</w:t>
      </w:r>
      <w:r w:rsidR="009D4D41" w:rsidRPr="009D4D41">
        <w:rPr>
          <w:rFonts w:ascii="Calibri" w:hAnsi="Calibri" w:cs="Calibri"/>
          <w:sz w:val="22"/>
          <w:szCs w:val="22"/>
        </w:rPr>
        <w:t xml:space="preserve"> in development</w:t>
      </w:r>
      <w:r>
        <w:rPr>
          <w:rFonts w:ascii="Calibri" w:hAnsi="Calibri" w:cs="Calibri"/>
          <w:sz w:val="22"/>
          <w:szCs w:val="22"/>
        </w:rPr>
        <w:t>, is the exploration into a new</w:t>
      </w:r>
      <w:r w:rsidR="009D4D41" w:rsidRPr="009D4D41">
        <w:rPr>
          <w:rFonts w:ascii="Calibri" w:hAnsi="Calibri" w:cs="Calibri"/>
          <w:sz w:val="22"/>
          <w:szCs w:val="22"/>
        </w:rPr>
        <w:t xml:space="preserve"> Reasonable Adjustment (RA) Passport</w:t>
      </w:r>
      <w:r>
        <w:rPr>
          <w:rFonts w:ascii="Calibri" w:hAnsi="Calibri" w:cs="Calibri"/>
          <w:sz w:val="22"/>
          <w:szCs w:val="22"/>
        </w:rPr>
        <w:t xml:space="preserve"> and process</w:t>
      </w:r>
      <w:r w:rsidR="009D4D41" w:rsidRPr="009D4D41">
        <w:rPr>
          <w:rFonts w:ascii="Calibri" w:hAnsi="Calibri" w:cs="Calibri"/>
          <w:sz w:val="22"/>
          <w:szCs w:val="22"/>
        </w:rPr>
        <w:t>. Th</w:t>
      </w:r>
      <w:r>
        <w:rPr>
          <w:rFonts w:ascii="Calibri" w:hAnsi="Calibri" w:cs="Calibri"/>
          <w:sz w:val="22"/>
          <w:szCs w:val="22"/>
        </w:rPr>
        <w:t>e RA Passport</w:t>
      </w:r>
      <w:r w:rsidR="009D4D41" w:rsidRPr="009D4D41">
        <w:rPr>
          <w:rFonts w:ascii="Calibri" w:hAnsi="Calibri" w:cs="Calibri"/>
          <w:sz w:val="22"/>
          <w:szCs w:val="22"/>
        </w:rPr>
        <w:t xml:space="preserve"> will outline an employee’s workplace adjustments and transfer with them</w:t>
      </w:r>
      <w:r>
        <w:rPr>
          <w:rFonts w:ascii="Calibri" w:hAnsi="Calibri" w:cs="Calibri"/>
          <w:sz w:val="22"/>
          <w:szCs w:val="22"/>
        </w:rPr>
        <w:t xml:space="preserve">, if </w:t>
      </w:r>
      <w:r w:rsidR="009D4D41" w:rsidRPr="009D4D41">
        <w:rPr>
          <w:rFonts w:ascii="Calibri" w:hAnsi="Calibri" w:cs="Calibri"/>
          <w:sz w:val="22"/>
          <w:szCs w:val="22"/>
        </w:rPr>
        <w:t>they change departments or line managers, ensuring continuity and consistency in accommodations. Designed to simplify the communication of individual needs, the RA Passport aims to create smoother transitions across the University</w:t>
      </w:r>
      <w:r>
        <w:rPr>
          <w:rFonts w:ascii="Calibri" w:hAnsi="Calibri" w:cs="Calibri"/>
          <w:sz w:val="22"/>
          <w:szCs w:val="22"/>
        </w:rPr>
        <w:t>.</w:t>
      </w:r>
    </w:p>
    <w:p w14:paraId="208642A4" w14:textId="20D9BDD9" w:rsidR="00F16776" w:rsidRPr="00F45BD8" w:rsidRDefault="00F16776" w:rsidP="00F16776">
      <w:pPr>
        <w:spacing w:after="0" w:line="240" w:lineRule="auto"/>
        <w:jc w:val="both"/>
        <w:rPr>
          <w:rFonts w:ascii="Calibri" w:hAnsi="Calibri" w:cs="Calibri"/>
        </w:rPr>
      </w:pPr>
      <w:r w:rsidRPr="00F45BD8">
        <w:rPr>
          <w:rFonts w:ascii="Calibri" w:hAnsi="Calibri" w:cs="Calibri"/>
        </w:rPr>
        <w:t>Additionally, the University has launched Disability and Wellbeing Drop-in Sessions, which have already been attended by over 1</w:t>
      </w:r>
      <w:r w:rsidR="00414F15">
        <w:rPr>
          <w:rFonts w:ascii="Calibri" w:hAnsi="Calibri" w:cs="Calibri"/>
        </w:rPr>
        <w:t>00</w:t>
      </w:r>
      <w:r w:rsidRPr="00F45BD8">
        <w:rPr>
          <w:rFonts w:ascii="Calibri" w:hAnsi="Calibri" w:cs="Calibri"/>
        </w:rPr>
        <w:t xml:space="preserve"> colleagues. These sessions provide a safe and supportive space for </w:t>
      </w:r>
      <w:r w:rsidR="008314FC">
        <w:rPr>
          <w:rFonts w:ascii="Calibri" w:hAnsi="Calibri" w:cs="Calibri"/>
        </w:rPr>
        <w:t>employees</w:t>
      </w:r>
      <w:r w:rsidR="008314FC" w:rsidRPr="00F45BD8">
        <w:rPr>
          <w:rFonts w:ascii="Calibri" w:hAnsi="Calibri" w:cs="Calibri"/>
        </w:rPr>
        <w:t xml:space="preserve"> </w:t>
      </w:r>
      <w:r w:rsidRPr="00F45BD8">
        <w:rPr>
          <w:rFonts w:ascii="Calibri" w:hAnsi="Calibri" w:cs="Calibri"/>
        </w:rPr>
        <w:t xml:space="preserve">to discuss any challenges they may face and seek advice on accessing further resources. Training for managers has also been expanded to enhance their understanding of reasonable adjustments and to increase their capability to support colleagues with disabilities effectively. Events such as the Neurodiversity Symposium and </w:t>
      </w:r>
      <w:r w:rsidR="008314FC" w:rsidRPr="00F45BD8">
        <w:rPr>
          <w:rFonts w:ascii="Calibri" w:hAnsi="Calibri" w:cs="Calibri"/>
        </w:rPr>
        <w:t>Feel-Good</w:t>
      </w:r>
      <w:r w:rsidR="009B48B9">
        <w:rPr>
          <w:rFonts w:ascii="Calibri" w:hAnsi="Calibri" w:cs="Calibri"/>
        </w:rPr>
        <w:t>-</w:t>
      </w:r>
      <w:r w:rsidRPr="00F45BD8">
        <w:rPr>
          <w:rFonts w:ascii="Calibri" w:hAnsi="Calibri" w:cs="Calibri"/>
        </w:rPr>
        <w:t>February</w:t>
      </w:r>
      <w:r w:rsidR="00914006">
        <w:rPr>
          <w:rFonts w:ascii="Calibri" w:hAnsi="Calibri" w:cs="Calibri"/>
        </w:rPr>
        <w:t xml:space="preserve"> </w:t>
      </w:r>
      <w:r w:rsidRPr="00F45BD8">
        <w:rPr>
          <w:rFonts w:ascii="Calibri" w:hAnsi="Calibri" w:cs="Calibri"/>
        </w:rPr>
        <w:t xml:space="preserve">have further encouraged </w:t>
      </w:r>
      <w:r w:rsidR="008314FC">
        <w:rPr>
          <w:rFonts w:ascii="Calibri" w:hAnsi="Calibri" w:cs="Calibri"/>
        </w:rPr>
        <w:t>employees</w:t>
      </w:r>
      <w:r w:rsidR="008314FC" w:rsidRPr="00F45BD8">
        <w:rPr>
          <w:rFonts w:ascii="Calibri" w:hAnsi="Calibri" w:cs="Calibri"/>
        </w:rPr>
        <w:t xml:space="preserve"> </w:t>
      </w:r>
      <w:r w:rsidRPr="00F45BD8">
        <w:rPr>
          <w:rFonts w:ascii="Calibri" w:hAnsi="Calibri" w:cs="Calibri"/>
        </w:rPr>
        <w:t xml:space="preserve">to explore and implement reasonable adjustments, </w:t>
      </w:r>
      <w:r w:rsidR="009B48B9">
        <w:rPr>
          <w:rFonts w:ascii="Calibri" w:hAnsi="Calibri" w:cs="Calibri"/>
        </w:rPr>
        <w:t xml:space="preserve">and consider wellbeing more broadly, </w:t>
      </w:r>
      <w:r w:rsidRPr="00F45BD8">
        <w:rPr>
          <w:rFonts w:ascii="Calibri" w:hAnsi="Calibri" w:cs="Calibri"/>
        </w:rPr>
        <w:t xml:space="preserve">fostering a </w:t>
      </w:r>
      <w:r w:rsidR="009B48B9">
        <w:rPr>
          <w:rFonts w:ascii="Calibri" w:hAnsi="Calibri" w:cs="Calibri"/>
        </w:rPr>
        <w:t xml:space="preserve">supportive </w:t>
      </w:r>
      <w:r w:rsidRPr="00F45BD8">
        <w:rPr>
          <w:rFonts w:ascii="Calibri" w:hAnsi="Calibri" w:cs="Calibri"/>
        </w:rPr>
        <w:t>workplace culture that celebrates diversity.</w:t>
      </w:r>
    </w:p>
    <w:p w14:paraId="59B740C1" w14:textId="77777777" w:rsidR="00F16776" w:rsidRPr="00F45BD8" w:rsidRDefault="00F16776" w:rsidP="00F16776">
      <w:pPr>
        <w:spacing w:after="0" w:line="240" w:lineRule="auto"/>
        <w:jc w:val="both"/>
        <w:rPr>
          <w:rFonts w:ascii="Calibri" w:hAnsi="Calibri" w:cs="Calibri"/>
        </w:rPr>
      </w:pPr>
    </w:p>
    <w:p w14:paraId="44603CE2" w14:textId="0729717F" w:rsidR="00816093" w:rsidRPr="00F45BD8" w:rsidRDefault="00414F15" w:rsidP="00F16776">
      <w:pPr>
        <w:spacing w:after="0" w:line="240" w:lineRule="auto"/>
        <w:jc w:val="both"/>
        <w:rPr>
          <w:rFonts w:ascii="Calibri" w:hAnsi="Calibri" w:cs="Calibri"/>
        </w:rPr>
      </w:pPr>
      <w:r>
        <w:rPr>
          <w:rFonts w:ascii="Calibri" w:hAnsi="Calibri" w:cs="Calibri"/>
        </w:rPr>
        <w:t>I</w:t>
      </w:r>
      <w:r w:rsidR="00F16776" w:rsidRPr="00F45BD8">
        <w:rPr>
          <w:rFonts w:ascii="Calibri" w:hAnsi="Calibri" w:cs="Calibri"/>
        </w:rPr>
        <w:t>n line with broader institutional goals to align with best practices for accessibility in both academic and operational contexts</w:t>
      </w:r>
      <w:r>
        <w:rPr>
          <w:rFonts w:ascii="Calibri" w:hAnsi="Calibri" w:cs="Calibri"/>
        </w:rPr>
        <w:t xml:space="preserve">, the </w:t>
      </w:r>
      <w:r w:rsidRPr="00F45BD8">
        <w:rPr>
          <w:rFonts w:ascii="Calibri" w:hAnsi="Calibri" w:cs="Calibri"/>
        </w:rPr>
        <w:t>University is also working to improve its digital infrastructure</w:t>
      </w:r>
      <w:r w:rsidR="00F16776" w:rsidRPr="00F45BD8">
        <w:rPr>
          <w:rFonts w:ascii="Calibri" w:hAnsi="Calibri" w:cs="Calibri"/>
        </w:rPr>
        <w:t>.</w:t>
      </w:r>
      <w:r w:rsidR="00883DBB">
        <w:rPr>
          <w:rFonts w:ascii="Calibri" w:hAnsi="Calibri" w:cs="Calibri"/>
        </w:rPr>
        <w:t xml:space="preserve"> </w:t>
      </w:r>
      <w:r w:rsidR="00F16776" w:rsidRPr="00F45BD8">
        <w:rPr>
          <w:rFonts w:ascii="Calibri" w:hAnsi="Calibri" w:cs="Calibri"/>
        </w:rPr>
        <w:t xml:space="preserve">By taking a proactive approach to disability equality, the University aims to ensure that all </w:t>
      </w:r>
      <w:r w:rsidR="008314FC">
        <w:rPr>
          <w:rFonts w:ascii="Calibri" w:hAnsi="Calibri" w:cs="Calibri"/>
        </w:rPr>
        <w:t>employees</w:t>
      </w:r>
      <w:r w:rsidR="008314FC" w:rsidRPr="00F45BD8">
        <w:rPr>
          <w:rFonts w:ascii="Calibri" w:hAnsi="Calibri" w:cs="Calibri"/>
        </w:rPr>
        <w:t xml:space="preserve"> </w:t>
      </w:r>
      <w:r w:rsidR="00F16776" w:rsidRPr="00F45BD8">
        <w:rPr>
          <w:rFonts w:ascii="Calibri" w:hAnsi="Calibri" w:cs="Calibri"/>
        </w:rPr>
        <w:t xml:space="preserve">and students have equal opportunities </w:t>
      </w:r>
      <w:r w:rsidR="00883DBB">
        <w:rPr>
          <w:rFonts w:ascii="Calibri" w:hAnsi="Calibri" w:cs="Calibri"/>
        </w:rPr>
        <w:t xml:space="preserve">and the tools and support they need to </w:t>
      </w:r>
      <w:r w:rsidR="00F16776" w:rsidRPr="00F45BD8">
        <w:rPr>
          <w:rFonts w:ascii="Calibri" w:hAnsi="Calibri" w:cs="Calibri"/>
        </w:rPr>
        <w:t>succeed.</w:t>
      </w:r>
    </w:p>
    <w:p w14:paraId="5277BEBD" w14:textId="77777777" w:rsidR="00F45BD8" w:rsidRPr="00F45BD8" w:rsidRDefault="00F45BD8" w:rsidP="00F16776">
      <w:pPr>
        <w:spacing w:after="0" w:line="240" w:lineRule="auto"/>
        <w:jc w:val="both"/>
        <w:rPr>
          <w:rFonts w:ascii="Calibri" w:hAnsi="Calibri" w:cs="Calibri"/>
        </w:rPr>
      </w:pPr>
    </w:p>
    <w:p w14:paraId="75F67B54" w14:textId="419717CF" w:rsidR="00F16776" w:rsidRPr="00914006" w:rsidRDefault="00F16776" w:rsidP="00F16776">
      <w:pPr>
        <w:spacing w:after="0" w:line="240" w:lineRule="auto"/>
        <w:jc w:val="both"/>
        <w:rPr>
          <w:rFonts w:ascii="Calibri" w:hAnsi="Calibri" w:cs="Calibri"/>
          <w:b/>
          <w:bCs/>
        </w:rPr>
      </w:pPr>
      <w:r w:rsidRPr="00914006">
        <w:rPr>
          <w:rFonts w:ascii="Calibri" w:hAnsi="Calibri" w:cs="Calibri"/>
          <w:b/>
          <w:bCs/>
        </w:rPr>
        <w:t>LGBTQIA+ Equality</w:t>
      </w:r>
    </w:p>
    <w:p w14:paraId="0BE63E74" w14:textId="77777777" w:rsidR="00F16776" w:rsidRPr="00F45BD8" w:rsidRDefault="00F16776" w:rsidP="00F16776">
      <w:pPr>
        <w:spacing w:after="0" w:line="240" w:lineRule="auto"/>
        <w:jc w:val="both"/>
        <w:rPr>
          <w:rFonts w:ascii="Calibri" w:hAnsi="Calibri" w:cs="Calibri"/>
        </w:rPr>
      </w:pPr>
    </w:p>
    <w:p w14:paraId="1AF6A236" w14:textId="21ACFD32" w:rsidR="00F16776" w:rsidRPr="00F45BD8" w:rsidRDefault="00F16776" w:rsidP="00F16776">
      <w:pPr>
        <w:spacing w:after="0" w:line="240" w:lineRule="auto"/>
        <w:jc w:val="both"/>
        <w:rPr>
          <w:rFonts w:ascii="Calibri" w:hAnsi="Calibri" w:cs="Calibri"/>
        </w:rPr>
      </w:pPr>
      <w:r w:rsidRPr="00F45BD8">
        <w:rPr>
          <w:rFonts w:ascii="Calibri" w:hAnsi="Calibri" w:cs="Calibri"/>
        </w:rPr>
        <w:t xml:space="preserve">The University remains dedicated to fostering an inclusive environment for all </w:t>
      </w:r>
      <w:r w:rsidR="008314FC">
        <w:rPr>
          <w:rFonts w:ascii="Calibri" w:hAnsi="Calibri" w:cs="Calibri"/>
        </w:rPr>
        <w:t>employees</w:t>
      </w:r>
      <w:r w:rsidRPr="00F45BD8">
        <w:rPr>
          <w:rFonts w:ascii="Calibri" w:hAnsi="Calibri" w:cs="Calibri"/>
        </w:rPr>
        <w:t xml:space="preserve"> and students, regardless of sexual orientation or gender identity. As part of its efforts, the University has maintained its long-standing relationship with Stonewall, a leading national LGBTQIA+ charity, ensuring ongoing support for LGBTQIA+ equality initiatives. This partnership emphasi</w:t>
      </w:r>
      <w:r w:rsidR="008314FC">
        <w:rPr>
          <w:rFonts w:ascii="Calibri" w:hAnsi="Calibri" w:cs="Calibri"/>
        </w:rPr>
        <w:t>s</w:t>
      </w:r>
      <w:r w:rsidRPr="00F45BD8">
        <w:rPr>
          <w:rFonts w:ascii="Calibri" w:hAnsi="Calibri" w:cs="Calibri"/>
        </w:rPr>
        <w:t>es the University’s commitment to promoting inclusion and safeguarding the rights of LGBTQIA+ individuals.</w:t>
      </w:r>
    </w:p>
    <w:p w14:paraId="02B9C2B2" w14:textId="77777777" w:rsidR="00F16776" w:rsidRPr="00F45BD8" w:rsidRDefault="00F16776" w:rsidP="00F16776">
      <w:pPr>
        <w:spacing w:after="0" w:line="240" w:lineRule="auto"/>
        <w:jc w:val="both"/>
        <w:rPr>
          <w:rFonts w:ascii="Calibri" w:hAnsi="Calibri" w:cs="Calibri"/>
        </w:rPr>
      </w:pPr>
    </w:p>
    <w:p w14:paraId="2B6EC84F" w14:textId="3195F0B1" w:rsidR="00F16776" w:rsidRPr="00F45BD8" w:rsidRDefault="00F16776" w:rsidP="00F16776">
      <w:pPr>
        <w:spacing w:after="0" w:line="240" w:lineRule="auto"/>
        <w:jc w:val="both"/>
        <w:rPr>
          <w:rFonts w:ascii="Calibri" w:hAnsi="Calibri" w:cs="Calibri"/>
        </w:rPr>
      </w:pPr>
      <w:r w:rsidRPr="00F45BD8">
        <w:rPr>
          <w:rFonts w:ascii="Calibri" w:hAnsi="Calibri" w:cs="Calibri"/>
        </w:rPr>
        <w:t>In addition to this, the University</w:t>
      </w:r>
      <w:r w:rsidR="009B48B9">
        <w:rPr>
          <w:rFonts w:ascii="Calibri" w:hAnsi="Calibri" w:cs="Calibri"/>
        </w:rPr>
        <w:t xml:space="preserve"> has hosted a number of LGBTQIA+ inclusion related workshops with colleagues, including LGBTQIA+ Staff Network members and representatives from the Guild of Students, aimed at exploring the development of a new LGBTQIA+ inclusion related action plan/strategy. Guest speakers from Stonewall and </w:t>
      </w:r>
      <w:r w:rsidRPr="00F45BD8">
        <w:rPr>
          <w:rFonts w:ascii="Calibri" w:hAnsi="Calibri" w:cs="Calibri"/>
        </w:rPr>
        <w:t xml:space="preserve">Navajo, a </w:t>
      </w:r>
      <w:r w:rsidR="00F91ECA" w:rsidRPr="00F45BD8">
        <w:rPr>
          <w:rFonts w:ascii="Calibri" w:hAnsi="Calibri" w:cs="Calibri"/>
        </w:rPr>
        <w:t>local</w:t>
      </w:r>
      <w:r w:rsidR="009B48B9">
        <w:rPr>
          <w:rFonts w:ascii="Calibri" w:hAnsi="Calibri" w:cs="Calibri"/>
        </w:rPr>
        <w:t>ly</w:t>
      </w:r>
      <w:r w:rsidR="00F91ECA" w:rsidRPr="00F45BD8">
        <w:rPr>
          <w:rFonts w:ascii="Calibri" w:hAnsi="Calibri" w:cs="Calibri"/>
        </w:rPr>
        <w:t xml:space="preserve"> based</w:t>
      </w:r>
      <w:r w:rsidRPr="00F45BD8">
        <w:rPr>
          <w:rFonts w:ascii="Calibri" w:hAnsi="Calibri" w:cs="Calibri"/>
        </w:rPr>
        <w:t xml:space="preserve"> charter that focuses on LGBTQIA+ equality in Merseyside</w:t>
      </w:r>
      <w:r w:rsidR="009B48B9">
        <w:rPr>
          <w:rFonts w:ascii="Calibri" w:hAnsi="Calibri" w:cs="Calibri"/>
        </w:rPr>
        <w:t>, where invited to share information and take questions</w:t>
      </w:r>
      <w:r w:rsidRPr="00F45BD8">
        <w:rPr>
          <w:rFonts w:ascii="Calibri" w:hAnsi="Calibri" w:cs="Calibri"/>
        </w:rPr>
        <w:t xml:space="preserve">. </w:t>
      </w:r>
      <w:r w:rsidR="00414F15">
        <w:rPr>
          <w:rFonts w:ascii="Calibri" w:hAnsi="Calibri" w:cs="Calibri"/>
        </w:rPr>
        <w:t>It is hoped that by engaging with</w:t>
      </w:r>
      <w:r w:rsidR="009B48B9">
        <w:rPr>
          <w:rFonts w:ascii="Calibri" w:hAnsi="Calibri" w:cs="Calibri"/>
        </w:rPr>
        <w:t xml:space="preserve"> g</w:t>
      </w:r>
      <w:r w:rsidRPr="00F45BD8">
        <w:rPr>
          <w:rFonts w:ascii="Calibri" w:hAnsi="Calibri" w:cs="Calibri"/>
        </w:rPr>
        <w:t>rassroots organi</w:t>
      </w:r>
      <w:r w:rsidR="008314FC">
        <w:rPr>
          <w:rFonts w:ascii="Calibri" w:hAnsi="Calibri" w:cs="Calibri"/>
        </w:rPr>
        <w:t>s</w:t>
      </w:r>
      <w:r w:rsidRPr="00F45BD8">
        <w:rPr>
          <w:rFonts w:ascii="Calibri" w:hAnsi="Calibri" w:cs="Calibri"/>
        </w:rPr>
        <w:t xml:space="preserve">ations </w:t>
      </w:r>
      <w:r w:rsidR="00414F15">
        <w:rPr>
          <w:rFonts w:ascii="Calibri" w:hAnsi="Calibri" w:cs="Calibri"/>
        </w:rPr>
        <w:t>can help to bring</w:t>
      </w:r>
      <w:r w:rsidRPr="00F45BD8">
        <w:rPr>
          <w:rFonts w:ascii="Calibri" w:hAnsi="Calibri" w:cs="Calibri"/>
        </w:rPr>
        <w:t xml:space="preserve"> community-based perspectives and </w:t>
      </w:r>
      <w:r w:rsidRPr="00F45BD8">
        <w:rPr>
          <w:rFonts w:ascii="Calibri" w:hAnsi="Calibri" w:cs="Calibri"/>
        </w:rPr>
        <w:lastRenderedPageBreak/>
        <w:t>local expertise to the broader conversation about LGBTQIA+ inclusion. The staff network is enthusiastic about pursuing a benchmark for LGBTQIA+ inclusivity, as part of the University’s strategy to ensure that all individuals feel welcomed and supported.</w:t>
      </w:r>
    </w:p>
    <w:p w14:paraId="718AC9D8" w14:textId="77777777" w:rsidR="00914006" w:rsidRPr="00F45BD8" w:rsidRDefault="00914006" w:rsidP="00F16776">
      <w:pPr>
        <w:spacing w:after="0" w:line="240" w:lineRule="auto"/>
        <w:jc w:val="both"/>
        <w:rPr>
          <w:rFonts w:ascii="Calibri" w:hAnsi="Calibri" w:cs="Calibri"/>
        </w:rPr>
      </w:pPr>
    </w:p>
    <w:p w14:paraId="71E9A9E7" w14:textId="1F5665FB" w:rsidR="00816093" w:rsidRDefault="00816093" w:rsidP="00816093">
      <w:pPr>
        <w:spacing w:after="0" w:line="240" w:lineRule="auto"/>
        <w:jc w:val="both"/>
        <w:rPr>
          <w:rFonts w:ascii="Calibri" w:hAnsi="Calibri" w:cs="Calibri"/>
          <w:b/>
          <w:bCs/>
        </w:rPr>
      </w:pPr>
      <w:r w:rsidRPr="00914006">
        <w:rPr>
          <w:rFonts w:ascii="Calibri" w:hAnsi="Calibri" w:cs="Calibri"/>
          <w:b/>
          <w:bCs/>
        </w:rPr>
        <w:t>Promotion &amp; Development</w:t>
      </w:r>
    </w:p>
    <w:p w14:paraId="37370E14" w14:textId="77777777" w:rsidR="00914006" w:rsidRPr="00914006" w:rsidRDefault="00914006" w:rsidP="00816093">
      <w:pPr>
        <w:spacing w:after="0" w:line="240" w:lineRule="auto"/>
        <w:jc w:val="both"/>
        <w:rPr>
          <w:rFonts w:ascii="Calibri" w:hAnsi="Calibri" w:cs="Calibri"/>
          <w:b/>
          <w:bCs/>
        </w:rPr>
      </w:pPr>
    </w:p>
    <w:p w14:paraId="5F728C28" w14:textId="4A50A4B4" w:rsidR="00816093" w:rsidRDefault="00816093" w:rsidP="00816093">
      <w:pPr>
        <w:spacing w:after="0" w:line="240" w:lineRule="auto"/>
        <w:jc w:val="both"/>
        <w:rPr>
          <w:rFonts w:ascii="Calibri" w:hAnsi="Calibri" w:cs="Calibri"/>
        </w:rPr>
      </w:pPr>
      <w:r w:rsidRPr="00F45BD8">
        <w:rPr>
          <w:rFonts w:ascii="Calibri" w:hAnsi="Calibri" w:cs="Calibri"/>
        </w:rPr>
        <w:t xml:space="preserve">The University is committed to reviewing and enhancing its promotion and development pathways, particularly for </w:t>
      </w:r>
      <w:r w:rsidR="00F91ECA">
        <w:rPr>
          <w:rFonts w:ascii="Calibri" w:hAnsi="Calibri" w:cs="Calibri"/>
        </w:rPr>
        <w:t>employees</w:t>
      </w:r>
      <w:r w:rsidR="00F91ECA" w:rsidRPr="00F45BD8">
        <w:rPr>
          <w:rFonts w:ascii="Calibri" w:hAnsi="Calibri" w:cs="Calibri"/>
        </w:rPr>
        <w:t xml:space="preserve"> from</w:t>
      </w:r>
      <w:r w:rsidRPr="00F45BD8">
        <w:rPr>
          <w:rFonts w:ascii="Calibri" w:hAnsi="Calibri" w:cs="Calibri"/>
        </w:rPr>
        <w:t xml:space="preserve"> underrepresented </w:t>
      </w:r>
      <w:r w:rsidRPr="00EF52EE">
        <w:rPr>
          <w:rFonts w:ascii="Calibri" w:hAnsi="Calibri" w:cs="Calibri"/>
        </w:rPr>
        <w:t>backgrounds.</w:t>
      </w:r>
      <w:r w:rsidR="00EF52EE" w:rsidRPr="00EF52EE">
        <w:rPr>
          <w:rFonts w:ascii="Calibri" w:hAnsi="Calibri" w:cs="Calibri"/>
        </w:rPr>
        <w:t xml:space="preserve"> During </w:t>
      </w:r>
      <w:r w:rsidR="00EF52EE">
        <w:rPr>
          <w:rFonts w:ascii="Calibri" w:hAnsi="Calibri" w:cs="Calibri"/>
        </w:rPr>
        <w:t xml:space="preserve">academic year </w:t>
      </w:r>
      <w:r w:rsidR="00EF52EE" w:rsidRPr="00EF52EE">
        <w:rPr>
          <w:rFonts w:ascii="Calibri" w:hAnsi="Calibri" w:cs="Calibri"/>
        </w:rPr>
        <w:t xml:space="preserve">2023/24 the University successfully launched the new Contributions Framework, which allows colleagues with responsibility for research and teaching to be recognised for the many and varied contributions they make to the research environment. </w:t>
      </w:r>
      <w:r w:rsidRPr="00EF52EE">
        <w:rPr>
          <w:rFonts w:ascii="Calibri" w:hAnsi="Calibri" w:cs="Calibri"/>
        </w:rPr>
        <w:t>In 2023, the ‘Insight into Promotion’ sessions were attended by 126 colleagues, providing clarity on the promotion process</w:t>
      </w:r>
      <w:r w:rsidR="00EF52EE">
        <w:rPr>
          <w:rFonts w:ascii="Calibri" w:hAnsi="Calibri" w:cs="Calibri"/>
        </w:rPr>
        <w:t>, with ringfenced sessions for different demographic groups</w:t>
      </w:r>
      <w:r w:rsidRPr="00EF52EE">
        <w:rPr>
          <w:rFonts w:ascii="Calibri" w:hAnsi="Calibri" w:cs="Calibri"/>
        </w:rPr>
        <w:t xml:space="preserve">. </w:t>
      </w:r>
      <w:r w:rsidR="00A40587" w:rsidRPr="00EF52EE">
        <w:rPr>
          <w:rFonts w:ascii="Calibri" w:hAnsi="Calibri" w:cs="Calibri"/>
        </w:rPr>
        <w:t>The introduction</w:t>
      </w:r>
      <w:r w:rsidR="00A40587" w:rsidRPr="00F45BD8">
        <w:rPr>
          <w:rFonts w:ascii="Calibri" w:hAnsi="Calibri" w:cs="Calibri"/>
        </w:rPr>
        <w:t xml:space="preserve"> of the Research Technical Professional (RTP) Career Pathway in February 2023 led to the successful promotion of 18 technical </w:t>
      </w:r>
      <w:r w:rsidR="00A40587">
        <w:rPr>
          <w:rFonts w:ascii="Calibri" w:hAnsi="Calibri" w:cs="Calibri"/>
        </w:rPr>
        <w:t>employees</w:t>
      </w:r>
      <w:r w:rsidR="00A40587" w:rsidRPr="00F45BD8">
        <w:rPr>
          <w:rFonts w:ascii="Calibri" w:hAnsi="Calibri" w:cs="Calibri"/>
        </w:rPr>
        <w:t xml:space="preserve"> between Grades 7-10. </w:t>
      </w:r>
      <w:r w:rsidRPr="00F45BD8">
        <w:rPr>
          <w:rFonts w:ascii="Calibri" w:hAnsi="Calibri" w:cs="Calibri"/>
        </w:rPr>
        <w:t xml:space="preserve">Additionally, </w:t>
      </w:r>
      <w:r w:rsidR="00A40587">
        <w:rPr>
          <w:rFonts w:ascii="Calibri" w:hAnsi="Calibri" w:cs="Calibri"/>
        </w:rPr>
        <w:t xml:space="preserve">tailored </w:t>
      </w:r>
      <w:r w:rsidRPr="00F45BD8">
        <w:rPr>
          <w:rFonts w:ascii="Calibri" w:hAnsi="Calibri" w:cs="Calibri"/>
        </w:rPr>
        <w:t xml:space="preserve">unconscious bias training has been rolled out for academic promotion panels. </w:t>
      </w:r>
      <w:r w:rsidR="00A40587">
        <w:rPr>
          <w:rFonts w:ascii="Calibri" w:hAnsi="Calibri" w:cs="Calibri"/>
        </w:rPr>
        <w:t>E</w:t>
      </w:r>
      <w:r w:rsidRPr="00F45BD8">
        <w:rPr>
          <w:rFonts w:ascii="Calibri" w:hAnsi="Calibri" w:cs="Calibri"/>
        </w:rPr>
        <w:t xml:space="preserve">fforts to improve unconscious bias training </w:t>
      </w:r>
      <w:r w:rsidR="00A40587">
        <w:rPr>
          <w:rFonts w:ascii="Calibri" w:hAnsi="Calibri" w:cs="Calibri"/>
        </w:rPr>
        <w:t xml:space="preserve">for all colleagues </w:t>
      </w:r>
      <w:r w:rsidRPr="00F45BD8">
        <w:rPr>
          <w:rFonts w:ascii="Calibri" w:hAnsi="Calibri" w:cs="Calibri"/>
        </w:rPr>
        <w:t>are ongoing, with</w:t>
      </w:r>
      <w:r w:rsidR="00063B76">
        <w:rPr>
          <w:rFonts w:ascii="Calibri" w:hAnsi="Calibri" w:cs="Calibri"/>
        </w:rPr>
        <w:t xml:space="preserve"> future</w:t>
      </w:r>
      <w:r w:rsidRPr="00F45BD8">
        <w:rPr>
          <w:rFonts w:ascii="Calibri" w:hAnsi="Calibri" w:cs="Calibri"/>
        </w:rPr>
        <w:t xml:space="preserve"> plans for a new e-learning module.</w:t>
      </w:r>
    </w:p>
    <w:p w14:paraId="0C94F52C" w14:textId="77777777" w:rsidR="00A358D1" w:rsidRPr="00F45BD8" w:rsidRDefault="00A358D1" w:rsidP="00A358D1">
      <w:pPr>
        <w:pStyle w:val="NormalWeb"/>
        <w:rPr>
          <w:rFonts w:ascii="Calibri" w:hAnsi="Calibri" w:cs="Calibri"/>
          <w:sz w:val="22"/>
          <w:szCs w:val="22"/>
        </w:rPr>
      </w:pPr>
      <w:r w:rsidRPr="00F45BD8">
        <w:rPr>
          <w:rStyle w:val="Strong"/>
          <w:rFonts w:ascii="Calibri" w:eastAsiaTheme="majorEastAsia" w:hAnsi="Calibri" w:cs="Calibri"/>
          <w:sz w:val="22"/>
          <w:szCs w:val="22"/>
        </w:rPr>
        <w:t>Positive Action</w:t>
      </w:r>
    </w:p>
    <w:p w14:paraId="498E3E00" w14:textId="17A342E1" w:rsidR="00A358D1" w:rsidRPr="00F45BD8" w:rsidRDefault="00A358D1" w:rsidP="00A358D1">
      <w:pPr>
        <w:pStyle w:val="NormalWeb"/>
        <w:rPr>
          <w:rFonts w:ascii="Calibri" w:hAnsi="Calibri" w:cs="Calibri"/>
          <w:sz w:val="22"/>
          <w:szCs w:val="22"/>
        </w:rPr>
      </w:pPr>
      <w:r w:rsidRPr="00F45BD8">
        <w:rPr>
          <w:rFonts w:ascii="Calibri" w:hAnsi="Calibri" w:cs="Calibri"/>
          <w:sz w:val="22"/>
          <w:szCs w:val="22"/>
        </w:rPr>
        <w:t xml:space="preserve">To further reduce recruitment biases and promote diversity, the University has been proactive in </w:t>
      </w:r>
      <w:r w:rsidRPr="008314FC">
        <w:rPr>
          <w:rFonts w:ascii="Calibri" w:hAnsi="Calibri" w:cs="Calibri"/>
          <w:sz w:val="22"/>
          <w:szCs w:val="22"/>
        </w:rPr>
        <w:t xml:space="preserve">implementing </w:t>
      </w:r>
      <w:r w:rsidRPr="008314FC">
        <w:rPr>
          <w:rStyle w:val="Strong"/>
          <w:rFonts w:ascii="Calibri" w:eastAsiaTheme="majorEastAsia" w:hAnsi="Calibri" w:cs="Calibri"/>
          <w:b w:val="0"/>
          <w:bCs w:val="0"/>
          <w:sz w:val="22"/>
          <w:szCs w:val="22"/>
        </w:rPr>
        <w:t>Positive Action</w:t>
      </w:r>
      <w:r w:rsidRPr="00F45BD8">
        <w:rPr>
          <w:rFonts w:ascii="Calibri" w:hAnsi="Calibri" w:cs="Calibri"/>
          <w:sz w:val="22"/>
          <w:szCs w:val="22"/>
        </w:rPr>
        <w:t xml:space="preserve"> initiatives. Training progra</w:t>
      </w:r>
      <w:r w:rsidR="00A40587">
        <w:rPr>
          <w:rFonts w:ascii="Calibri" w:hAnsi="Calibri" w:cs="Calibri"/>
          <w:sz w:val="22"/>
          <w:szCs w:val="22"/>
        </w:rPr>
        <w:t>m</w:t>
      </w:r>
      <w:r w:rsidRPr="00F45BD8">
        <w:rPr>
          <w:rFonts w:ascii="Calibri" w:hAnsi="Calibri" w:cs="Calibri"/>
          <w:sz w:val="22"/>
          <w:szCs w:val="22"/>
        </w:rPr>
        <w:t>m</w:t>
      </w:r>
      <w:r w:rsidR="00A40587">
        <w:rPr>
          <w:rFonts w:ascii="Calibri" w:hAnsi="Calibri" w:cs="Calibri"/>
          <w:sz w:val="22"/>
          <w:szCs w:val="22"/>
        </w:rPr>
        <w:t>e</w:t>
      </w:r>
      <w:r w:rsidRPr="00F45BD8">
        <w:rPr>
          <w:rFonts w:ascii="Calibri" w:hAnsi="Calibri" w:cs="Calibri"/>
          <w:sz w:val="22"/>
          <w:szCs w:val="22"/>
        </w:rPr>
        <w:t>s for recruitment panels have been introduced, ensuring that panel members are aware of biases and equipped to make fairer, more inclusive decisions. The University</w:t>
      </w:r>
      <w:r w:rsidR="001A6111">
        <w:rPr>
          <w:rFonts w:ascii="Calibri" w:hAnsi="Calibri" w:cs="Calibri"/>
          <w:sz w:val="22"/>
          <w:szCs w:val="22"/>
        </w:rPr>
        <w:t xml:space="preserve"> intends to explore and introduce the use of</w:t>
      </w:r>
      <w:r w:rsidRPr="00F45BD8">
        <w:rPr>
          <w:rFonts w:ascii="Calibri" w:hAnsi="Calibri" w:cs="Calibri"/>
          <w:sz w:val="22"/>
          <w:szCs w:val="22"/>
        </w:rPr>
        <w:t xml:space="preserve"> positive action statements into job vacancies</w:t>
      </w:r>
      <w:r w:rsidR="001A6111">
        <w:rPr>
          <w:rFonts w:ascii="Calibri" w:hAnsi="Calibri" w:cs="Calibri"/>
          <w:sz w:val="22"/>
          <w:szCs w:val="22"/>
        </w:rPr>
        <w:t xml:space="preserve"> and advertisements where relevant</w:t>
      </w:r>
      <w:r w:rsidRPr="00F45BD8">
        <w:rPr>
          <w:rFonts w:ascii="Calibri" w:hAnsi="Calibri" w:cs="Calibri"/>
          <w:sz w:val="22"/>
          <w:szCs w:val="22"/>
        </w:rPr>
        <w:t xml:space="preserve">, </w:t>
      </w:r>
      <w:r w:rsidR="00A40587" w:rsidRPr="00F45BD8">
        <w:rPr>
          <w:rFonts w:ascii="Calibri" w:hAnsi="Calibri" w:cs="Calibri"/>
          <w:sz w:val="22"/>
          <w:szCs w:val="22"/>
        </w:rPr>
        <w:t>emphasi</w:t>
      </w:r>
      <w:r w:rsidR="00586FEF">
        <w:rPr>
          <w:rFonts w:ascii="Calibri" w:hAnsi="Calibri" w:cs="Calibri"/>
          <w:sz w:val="22"/>
          <w:szCs w:val="22"/>
        </w:rPr>
        <w:t>s</w:t>
      </w:r>
      <w:r w:rsidR="00A40587" w:rsidRPr="00F45BD8">
        <w:rPr>
          <w:rFonts w:ascii="Calibri" w:hAnsi="Calibri" w:cs="Calibri"/>
          <w:sz w:val="22"/>
          <w:szCs w:val="22"/>
        </w:rPr>
        <w:t>ing</w:t>
      </w:r>
      <w:r w:rsidRPr="00F45BD8">
        <w:rPr>
          <w:rFonts w:ascii="Calibri" w:hAnsi="Calibri" w:cs="Calibri"/>
          <w:sz w:val="22"/>
          <w:szCs w:val="22"/>
        </w:rPr>
        <w:t xml:space="preserve"> </w:t>
      </w:r>
      <w:r w:rsidR="00586FEF">
        <w:rPr>
          <w:rFonts w:ascii="Calibri" w:hAnsi="Calibri" w:cs="Calibri"/>
          <w:sz w:val="22"/>
          <w:szCs w:val="22"/>
        </w:rPr>
        <w:t>our</w:t>
      </w:r>
      <w:r w:rsidRPr="00F45BD8">
        <w:rPr>
          <w:rFonts w:ascii="Calibri" w:hAnsi="Calibri" w:cs="Calibri"/>
          <w:sz w:val="22"/>
          <w:szCs w:val="22"/>
        </w:rPr>
        <w:t xml:space="preserve"> commitment to diversity and encouraging candidates from underrepresented communities</w:t>
      </w:r>
      <w:r w:rsidR="00A40587">
        <w:rPr>
          <w:rFonts w:ascii="Calibri" w:hAnsi="Calibri" w:cs="Calibri"/>
          <w:sz w:val="22"/>
          <w:szCs w:val="22"/>
        </w:rPr>
        <w:t xml:space="preserve"> </w:t>
      </w:r>
      <w:r w:rsidRPr="00F45BD8">
        <w:rPr>
          <w:rFonts w:ascii="Calibri" w:hAnsi="Calibri" w:cs="Calibri"/>
          <w:sz w:val="22"/>
          <w:szCs w:val="22"/>
        </w:rPr>
        <w:t>to apply.</w:t>
      </w:r>
    </w:p>
    <w:p w14:paraId="5BF5DE9F" w14:textId="0689D170" w:rsidR="00A358D1" w:rsidRPr="00F45BD8" w:rsidRDefault="00A358D1" w:rsidP="00A358D1">
      <w:pPr>
        <w:pStyle w:val="NormalWeb"/>
        <w:rPr>
          <w:rFonts w:ascii="Calibri" w:hAnsi="Calibri" w:cs="Calibri"/>
          <w:sz w:val="22"/>
          <w:szCs w:val="22"/>
        </w:rPr>
      </w:pPr>
      <w:r w:rsidRPr="00F45BD8">
        <w:rPr>
          <w:rFonts w:ascii="Calibri" w:hAnsi="Calibri" w:cs="Calibri"/>
          <w:sz w:val="22"/>
          <w:szCs w:val="22"/>
        </w:rPr>
        <w:t xml:space="preserve">Additionally, the University is reviewing its </w:t>
      </w:r>
      <w:r w:rsidRPr="008314FC">
        <w:rPr>
          <w:rStyle w:val="Strong"/>
          <w:rFonts w:ascii="Calibri" w:eastAsiaTheme="majorEastAsia" w:hAnsi="Calibri" w:cs="Calibri"/>
          <w:b w:val="0"/>
          <w:bCs w:val="0"/>
          <w:sz w:val="22"/>
          <w:szCs w:val="22"/>
        </w:rPr>
        <w:t>Apprenticeship Scheme</w:t>
      </w:r>
      <w:r w:rsidRPr="00F45BD8">
        <w:rPr>
          <w:rFonts w:ascii="Calibri" w:hAnsi="Calibri" w:cs="Calibri"/>
          <w:sz w:val="22"/>
          <w:szCs w:val="22"/>
        </w:rPr>
        <w:t xml:space="preserve"> to address gender imbalances in lower grades and career pathways where men are currently underrepresented. This review is part of a broader strategy to ensure that all career paths, including apprenticeships, offer equal opportunities for progression, regardless of gender or background.</w:t>
      </w:r>
      <w:r w:rsidR="00A40587">
        <w:rPr>
          <w:rFonts w:ascii="Calibri" w:hAnsi="Calibri" w:cs="Calibri"/>
          <w:sz w:val="22"/>
          <w:szCs w:val="22"/>
        </w:rPr>
        <w:t xml:space="preserve"> </w:t>
      </w:r>
      <w:r w:rsidRPr="00F45BD8">
        <w:rPr>
          <w:rFonts w:ascii="Calibri" w:hAnsi="Calibri" w:cs="Calibri"/>
          <w:sz w:val="22"/>
          <w:szCs w:val="22"/>
        </w:rPr>
        <w:t>By focusing on both recruitment practices and career development, the University aims to reduce disparities in pay and representation, creating a more inclusive and equitable workplace.</w:t>
      </w:r>
    </w:p>
    <w:p w14:paraId="12CB1E6D" w14:textId="026A72C6" w:rsidR="00A358D1" w:rsidRPr="00F45BD8" w:rsidRDefault="00A358D1" w:rsidP="00A358D1">
      <w:pPr>
        <w:pStyle w:val="NormalWeb"/>
        <w:rPr>
          <w:rFonts w:ascii="Calibri" w:hAnsi="Calibri" w:cs="Calibri"/>
          <w:sz w:val="22"/>
          <w:szCs w:val="22"/>
        </w:rPr>
      </w:pPr>
      <w:r w:rsidRPr="00F45BD8">
        <w:rPr>
          <w:rStyle w:val="Strong"/>
          <w:rFonts w:ascii="Calibri" w:eastAsiaTheme="majorEastAsia" w:hAnsi="Calibri" w:cs="Calibri"/>
          <w:sz w:val="22"/>
          <w:szCs w:val="22"/>
        </w:rPr>
        <w:t>Pay Gap</w:t>
      </w:r>
    </w:p>
    <w:p w14:paraId="155B0987" w14:textId="60B73107" w:rsidR="00A358D1" w:rsidRPr="00F45BD8" w:rsidRDefault="00A358D1" w:rsidP="00A358D1">
      <w:pPr>
        <w:pStyle w:val="NormalWeb"/>
        <w:rPr>
          <w:rFonts w:ascii="Calibri" w:hAnsi="Calibri" w:cs="Calibri"/>
          <w:sz w:val="22"/>
          <w:szCs w:val="22"/>
        </w:rPr>
      </w:pPr>
      <w:r w:rsidRPr="00F45BD8">
        <w:rPr>
          <w:rFonts w:ascii="Calibri" w:hAnsi="Calibri" w:cs="Calibri"/>
          <w:sz w:val="22"/>
          <w:szCs w:val="22"/>
        </w:rPr>
        <w:t xml:space="preserve">The University is steadfast in its commitment to closing pay gaps across all groups and continues to implement long-term strategies to address this disparity. Central to this effort is the use of </w:t>
      </w:r>
      <w:r w:rsidRPr="008F0DB8">
        <w:rPr>
          <w:rStyle w:val="Strong"/>
          <w:rFonts w:ascii="Calibri" w:eastAsiaTheme="majorEastAsia" w:hAnsi="Calibri" w:cs="Calibri"/>
          <w:b w:val="0"/>
          <w:bCs w:val="0"/>
          <w:sz w:val="22"/>
          <w:szCs w:val="22"/>
        </w:rPr>
        <w:t>Positive Action</w:t>
      </w:r>
      <w:r w:rsidRPr="00F45BD8">
        <w:rPr>
          <w:rFonts w:ascii="Calibri" w:hAnsi="Calibri" w:cs="Calibri"/>
          <w:sz w:val="22"/>
          <w:szCs w:val="22"/>
        </w:rPr>
        <w:t xml:space="preserve"> and the exploration of new or enhanced leadership and development opportunities. These initiatives are detailed in the </w:t>
      </w:r>
      <w:hyperlink r:id="rId17" w:anchor=":~:text=The%20University%20of%20Liverpool%20gender,16.19%25%20(UK%20HE%2C%20ONS" w:history="1">
        <w:r w:rsidRPr="00E403AA">
          <w:rPr>
            <w:rStyle w:val="Hyperlink"/>
            <w:rFonts w:ascii="Calibri" w:eastAsiaTheme="majorEastAsia" w:hAnsi="Calibri" w:cs="Calibri"/>
            <w:sz w:val="22"/>
            <w:szCs w:val="22"/>
          </w:rPr>
          <w:t>University Pay Gap Report</w:t>
        </w:r>
      </w:hyperlink>
      <w:r w:rsidRPr="00E403AA">
        <w:rPr>
          <w:rStyle w:val="Strong"/>
          <w:rFonts w:ascii="Calibri" w:eastAsiaTheme="majorEastAsia" w:hAnsi="Calibri" w:cs="Calibri"/>
          <w:b w:val="0"/>
          <w:bCs w:val="0"/>
          <w:sz w:val="22"/>
          <w:szCs w:val="22"/>
        </w:rPr>
        <w:t xml:space="preserve"> </w:t>
      </w:r>
      <w:r w:rsidRPr="00BD3CE7">
        <w:rPr>
          <w:rStyle w:val="Strong"/>
          <w:rFonts w:ascii="Calibri" w:eastAsiaTheme="majorEastAsia" w:hAnsi="Calibri" w:cs="Calibri"/>
          <w:b w:val="0"/>
          <w:bCs w:val="0"/>
          <w:sz w:val="22"/>
          <w:szCs w:val="22"/>
        </w:rPr>
        <w:t>202</w:t>
      </w:r>
      <w:r w:rsidR="00597C3B" w:rsidRPr="00BD3CE7">
        <w:rPr>
          <w:rStyle w:val="Strong"/>
          <w:rFonts w:ascii="Calibri" w:eastAsiaTheme="majorEastAsia" w:hAnsi="Calibri" w:cs="Calibri"/>
          <w:b w:val="0"/>
          <w:bCs w:val="0"/>
          <w:sz w:val="22"/>
          <w:szCs w:val="22"/>
        </w:rPr>
        <w:t>4</w:t>
      </w:r>
      <w:r w:rsidRPr="00BD3CE7">
        <w:rPr>
          <w:rFonts w:ascii="Calibri" w:hAnsi="Calibri" w:cs="Calibri"/>
          <w:sz w:val="22"/>
          <w:szCs w:val="22"/>
        </w:rPr>
        <w:t>, which</w:t>
      </w:r>
      <w:r w:rsidRPr="00F45BD8">
        <w:rPr>
          <w:rFonts w:ascii="Calibri" w:hAnsi="Calibri" w:cs="Calibri"/>
          <w:sz w:val="22"/>
          <w:szCs w:val="22"/>
        </w:rPr>
        <w:t xml:space="preserve"> outlines the steps being taken to create a more equitable environment.</w:t>
      </w:r>
    </w:p>
    <w:p w14:paraId="60892FEC" w14:textId="63C2FB17" w:rsidR="00A358D1" w:rsidRPr="00F45BD8" w:rsidRDefault="00A358D1" w:rsidP="00A358D1">
      <w:pPr>
        <w:pStyle w:val="NormalWeb"/>
        <w:rPr>
          <w:rFonts w:ascii="Calibri" w:hAnsi="Calibri" w:cs="Calibri"/>
          <w:sz w:val="22"/>
          <w:szCs w:val="22"/>
        </w:rPr>
      </w:pPr>
      <w:r w:rsidRPr="00F45BD8">
        <w:rPr>
          <w:rFonts w:ascii="Calibri" w:hAnsi="Calibri" w:cs="Calibri"/>
          <w:sz w:val="22"/>
          <w:szCs w:val="22"/>
        </w:rPr>
        <w:t>In 202</w:t>
      </w:r>
      <w:r w:rsidR="00597C3B">
        <w:rPr>
          <w:rFonts w:ascii="Calibri" w:hAnsi="Calibri" w:cs="Calibri"/>
          <w:sz w:val="22"/>
          <w:szCs w:val="22"/>
        </w:rPr>
        <w:t>4</w:t>
      </w:r>
      <w:r w:rsidRPr="00F45BD8">
        <w:rPr>
          <w:rFonts w:ascii="Calibri" w:hAnsi="Calibri" w:cs="Calibri"/>
          <w:sz w:val="22"/>
          <w:szCs w:val="22"/>
        </w:rPr>
        <w:t>, the University achieved reduction</w:t>
      </w:r>
      <w:r w:rsidR="00597C3B">
        <w:rPr>
          <w:rFonts w:ascii="Calibri" w:hAnsi="Calibri" w:cs="Calibri"/>
          <w:sz w:val="22"/>
          <w:szCs w:val="22"/>
        </w:rPr>
        <w:t>s</w:t>
      </w:r>
      <w:r w:rsidRPr="00F45BD8">
        <w:rPr>
          <w:rFonts w:ascii="Calibri" w:hAnsi="Calibri" w:cs="Calibri"/>
          <w:sz w:val="22"/>
          <w:szCs w:val="22"/>
        </w:rPr>
        <w:t xml:space="preserve"> in </w:t>
      </w:r>
      <w:r w:rsidR="00597C3B">
        <w:rPr>
          <w:rFonts w:ascii="Calibri" w:hAnsi="Calibri" w:cs="Calibri"/>
          <w:sz w:val="22"/>
          <w:szCs w:val="22"/>
        </w:rPr>
        <w:t xml:space="preserve">both the </w:t>
      </w:r>
      <w:r w:rsidRPr="00F45BD8">
        <w:rPr>
          <w:rFonts w:ascii="Calibri" w:hAnsi="Calibri" w:cs="Calibri"/>
          <w:sz w:val="22"/>
          <w:szCs w:val="22"/>
        </w:rPr>
        <w:t xml:space="preserve">mean </w:t>
      </w:r>
      <w:r w:rsidR="00597C3B">
        <w:rPr>
          <w:rFonts w:ascii="Calibri" w:hAnsi="Calibri" w:cs="Calibri"/>
          <w:sz w:val="22"/>
          <w:szCs w:val="22"/>
        </w:rPr>
        <w:t xml:space="preserve">and median </w:t>
      </w:r>
      <w:r w:rsidRPr="00F45BD8">
        <w:rPr>
          <w:rFonts w:ascii="Calibri" w:hAnsi="Calibri" w:cs="Calibri"/>
          <w:sz w:val="22"/>
          <w:szCs w:val="22"/>
        </w:rPr>
        <w:t>gender pay gap</w:t>
      </w:r>
      <w:r w:rsidR="00597C3B">
        <w:rPr>
          <w:rFonts w:ascii="Calibri" w:hAnsi="Calibri" w:cs="Calibri"/>
          <w:sz w:val="22"/>
          <w:szCs w:val="22"/>
        </w:rPr>
        <w:t>s</w:t>
      </w:r>
      <w:r w:rsidRPr="00F45BD8">
        <w:rPr>
          <w:rFonts w:ascii="Calibri" w:hAnsi="Calibri" w:cs="Calibri"/>
          <w:sz w:val="22"/>
          <w:szCs w:val="22"/>
        </w:rPr>
        <w:t>, from 2</w:t>
      </w:r>
      <w:r w:rsidR="00597C3B">
        <w:rPr>
          <w:rFonts w:ascii="Calibri" w:hAnsi="Calibri" w:cs="Calibri"/>
          <w:sz w:val="22"/>
          <w:szCs w:val="22"/>
        </w:rPr>
        <w:t>0.38</w:t>
      </w:r>
      <w:r w:rsidRPr="00F45BD8">
        <w:rPr>
          <w:rFonts w:ascii="Calibri" w:hAnsi="Calibri" w:cs="Calibri"/>
          <w:sz w:val="22"/>
          <w:szCs w:val="22"/>
        </w:rPr>
        <w:t>% in 202</w:t>
      </w:r>
      <w:r w:rsidR="00597C3B">
        <w:rPr>
          <w:rFonts w:ascii="Calibri" w:hAnsi="Calibri" w:cs="Calibri"/>
          <w:sz w:val="22"/>
          <w:szCs w:val="22"/>
        </w:rPr>
        <w:t>3</w:t>
      </w:r>
      <w:r w:rsidRPr="00F45BD8">
        <w:rPr>
          <w:rFonts w:ascii="Calibri" w:hAnsi="Calibri" w:cs="Calibri"/>
          <w:sz w:val="22"/>
          <w:szCs w:val="22"/>
        </w:rPr>
        <w:t xml:space="preserve"> to </w:t>
      </w:r>
      <w:r w:rsidR="00597C3B">
        <w:rPr>
          <w:rFonts w:ascii="Calibri" w:hAnsi="Calibri" w:cs="Calibri"/>
          <w:sz w:val="22"/>
          <w:szCs w:val="22"/>
        </w:rPr>
        <w:t>19.60</w:t>
      </w:r>
      <w:r w:rsidRPr="00F45BD8">
        <w:rPr>
          <w:rFonts w:ascii="Calibri" w:hAnsi="Calibri" w:cs="Calibri"/>
          <w:sz w:val="22"/>
          <w:szCs w:val="22"/>
        </w:rPr>
        <w:t>%</w:t>
      </w:r>
      <w:r w:rsidR="00597C3B">
        <w:rPr>
          <w:rFonts w:ascii="Calibri" w:hAnsi="Calibri" w:cs="Calibri"/>
          <w:sz w:val="22"/>
          <w:szCs w:val="22"/>
        </w:rPr>
        <w:t xml:space="preserve"> and 16.19% in 2023 to 15.28% respectively</w:t>
      </w:r>
      <w:r w:rsidRPr="00F45BD8">
        <w:rPr>
          <w:rFonts w:ascii="Calibri" w:hAnsi="Calibri" w:cs="Calibri"/>
          <w:sz w:val="22"/>
          <w:szCs w:val="22"/>
        </w:rPr>
        <w:t xml:space="preserve">. While this reduction is small, it demonstrates progress and reinforces the institution’s ongoing efforts to address pay inequality. One targeted initiative involved hosting a </w:t>
      </w:r>
      <w:r w:rsidRPr="008F0DB8">
        <w:rPr>
          <w:rStyle w:val="Strong"/>
          <w:rFonts w:ascii="Calibri" w:eastAsiaTheme="majorEastAsia" w:hAnsi="Calibri" w:cs="Calibri"/>
          <w:b w:val="0"/>
          <w:bCs w:val="0"/>
          <w:sz w:val="22"/>
          <w:szCs w:val="22"/>
        </w:rPr>
        <w:t>clinical career progression event</w:t>
      </w:r>
      <w:r w:rsidRPr="00F45BD8">
        <w:rPr>
          <w:rFonts w:ascii="Calibri" w:hAnsi="Calibri" w:cs="Calibri"/>
          <w:sz w:val="22"/>
          <w:szCs w:val="22"/>
        </w:rPr>
        <w:t>, attended by 60 clinical academic colleagues,</w:t>
      </w:r>
      <w:r w:rsidR="00A40587">
        <w:rPr>
          <w:rFonts w:ascii="Calibri" w:hAnsi="Calibri" w:cs="Calibri"/>
          <w:sz w:val="22"/>
          <w:szCs w:val="22"/>
        </w:rPr>
        <w:t xml:space="preserve"> with the aim of encouraging more women to consider the</w:t>
      </w:r>
      <w:r w:rsidRPr="00F45BD8">
        <w:rPr>
          <w:rFonts w:ascii="Calibri" w:hAnsi="Calibri" w:cs="Calibri"/>
          <w:sz w:val="22"/>
          <w:szCs w:val="22"/>
        </w:rPr>
        <w:t xml:space="preserve"> field</w:t>
      </w:r>
      <w:r w:rsidR="00A40587">
        <w:rPr>
          <w:rFonts w:ascii="Calibri" w:hAnsi="Calibri" w:cs="Calibri"/>
          <w:sz w:val="22"/>
          <w:szCs w:val="22"/>
        </w:rPr>
        <w:t>, which has</w:t>
      </w:r>
      <w:r w:rsidRPr="00F45BD8">
        <w:rPr>
          <w:rFonts w:ascii="Calibri" w:hAnsi="Calibri" w:cs="Calibri"/>
          <w:sz w:val="22"/>
          <w:szCs w:val="22"/>
        </w:rPr>
        <w:t xml:space="preserve"> traditionally dominated by men. In addition to the event, focus groups with female clinical academics were conducted to identify the specific barriers to career progression and recognition. The insights gained from these discussions have led to the creation of a </w:t>
      </w:r>
      <w:r w:rsidRPr="008F0DB8">
        <w:rPr>
          <w:rStyle w:val="Strong"/>
          <w:rFonts w:ascii="Calibri" w:eastAsiaTheme="majorEastAsia" w:hAnsi="Calibri" w:cs="Calibri"/>
          <w:b w:val="0"/>
          <w:bCs w:val="0"/>
          <w:sz w:val="22"/>
          <w:szCs w:val="22"/>
        </w:rPr>
        <w:t>female clinical network</w:t>
      </w:r>
      <w:r w:rsidRPr="00F45BD8">
        <w:rPr>
          <w:rFonts w:ascii="Calibri" w:hAnsi="Calibri" w:cs="Calibri"/>
          <w:sz w:val="22"/>
          <w:szCs w:val="22"/>
        </w:rPr>
        <w:t xml:space="preserve">, </w:t>
      </w:r>
      <w:r w:rsidRPr="00F45BD8">
        <w:rPr>
          <w:rFonts w:ascii="Calibri" w:hAnsi="Calibri" w:cs="Calibri"/>
          <w:sz w:val="22"/>
          <w:szCs w:val="22"/>
        </w:rPr>
        <w:lastRenderedPageBreak/>
        <w:t>aimed at supporting women in clinical academic roles and ensuring greater representation in leadership positions.</w:t>
      </w:r>
    </w:p>
    <w:p w14:paraId="7FAF875C" w14:textId="77777777" w:rsidR="00A358D1" w:rsidRDefault="00A358D1" w:rsidP="00A358D1">
      <w:pPr>
        <w:spacing w:after="0" w:line="240" w:lineRule="auto"/>
        <w:jc w:val="both"/>
        <w:rPr>
          <w:rFonts w:ascii="Calibri" w:hAnsi="Calibri" w:cs="Calibri"/>
          <w:b/>
          <w:bCs/>
        </w:rPr>
      </w:pPr>
      <w:r w:rsidRPr="00914006">
        <w:rPr>
          <w:rFonts w:ascii="Calibri" w:hAnsi="Calibri" w:cs="Calibri"/>
          <w:b/>
          <w:bCs/>
        </w:rPr>
        <w:t>Bullying &amp; Harassment</w:t>
      </w:r>
    </w:p>
    <w:p w14:paraId="0BE8DE38" w14:textId="77777777" w:rsidR="00A358D1" w:rsidRPr="00914006" w:rsidRDefault="00A358D1" w:rsidP="00A358D1">
      <w:pPr>
        <w:spacing w:after="0" w:line="240" w:lineRule="auto"/>
        <w:jc w:val="both"/>
        <w:rPr>
          <w:rFonts w:ascii="Calibri" w:hAnsi="Calibri" w:cs="Calibri"/>
          <w:b/>
          <w:bCs/>
        </w:rPr>
      </w:pPr>
    </w:p>
    <w:p w14:paraId="7FA1BF51" w14:textId="40107761" w:rsidR="00A358D1" w:rsidRDefault="00A358D1" w:rsidP="00A358D1">
      <w:pPr>
        <w:spacing w:after="0" w:line="240" w:lineRule="auto"/>
        <w:jc w:val="both"/>
        <w:rPr>
          <w:rFonts w:ascii="Calibri" w:hAnsi="Calibri" w:cs="Calibri"/>
        </w:rPr>
      </w:pPr>
      <w:r w:rsidRPr="00F45BD8">
        <w:rPr>
          <w:rFonts w:ascii="Calibri" w:hAnsi="Calibri" w:cs="Calibri"/>
        </w:rPr>
        <w:t xml:space="preserve">During the 2023-2024 academic year, significant efforts have been made to address bullying and harassment within the University. These initiatives include the </w:t>
      </w:r>
      <w:r w:rsidR="00063B76">
        <w:rPr>
          <w:rFonts w:ascii="Calibri" w:hAnsi="Calibri" w:cs="Calibri"/>
        </w:rPr>
        <w:t>launch</w:t>
      </w:r>
      <w:r w:rsidRPr="00F45BD8">
        <w:rPr>
          <w:rFonts w:ascii="Calibri" w:hAnsi="Calibri" w:cs="Calibri"/>
        </w:rPr>
        <w:t xml:space="preserve"> of a new Mediation Service aimed at providing a formal avenue for conflict resolution for </w:t>
      </w:r>
      <w:r>
        <w:rPr>
          <w:rFonts w:ascii="Calibri" w:hAnsi="Calibri" w:cs="Calibri"/>
        </w:rPr>
        <w:t>employees</w:t>
      </w:r>
      <w:r w:rsidRPr="00F45BD8">
        <w:rPr>
          <w:rFonts w:ascii="Calibri" w:hAnsi="Calibri" w:cs="Calibri"/>
        </w:rPr>
        <w:t xml:space="preserve">. </w:t>
      </w:r>
      <w:r w:rsidR="00063B76">
        <w:rPr>
          <w:rFonts w:ascii="Calibri" w:hAnsi="Calibri" w:cs="Calibri"/>
        </w:rPr>
        <w:t>A</w:t>
      </w:r>
      <w:r w:rsidRPr="00F45BD8">
        <w:rPr>
          <w:rFonts w:ascii="Calibri" w:hAnsi="Calibri" w:cs="Calibri"/>
        </w:rPr>
        <w:t xml:space="preserve"> new e-learning module on bullying and harassment </w:t>
      </w:r>
      <w:r w:rsidR="00063B76">
        <w:rPr>
          <w:rFonts w:ascii="Calibri" w:hAnsi="Calibri" w:cs="Calibri"/>
        </w:rPr>
        <w:t>has also been in development</w:t>
      </w:r>
      <w:r w:rsidRPr="00F45BD8">
        <w:rPr>
          <w:rFonts w:ascii="Calibri" w:hAnsi="Calibri" w:cs="Calibri"/>
        </w:rPr>
        <w:t>, specifically targeting managers and supervisors to increase awareness and provide tools for handling cases effectively</w:t>
      </w:r>
      <w:r w:rsidR="00063B76">
        <w:rPr>
          <w:rFonts w:ascii="Calibri" w:hAnsi="Calibri" w:cs="Calibri"/>
        </w:rPr>
        <w:t xml:space="preserve"> (official launch to take place during academic year 2024/25)</w:t>
      </w:r>
      <w:r w:rsidRPr="00F45BD8">
        <w:rPr>
          <w:rFonts w:ascii="Calibri" w:hAnsi="Calibri" w:cs="Calibri"/>
        </w:rPr>
        <w:t xml:space="preserve">. The University also revised the language on the Report &amp; Support forms, encouraging </w:t>
      </w:r>
      <w:r>
        <w:rPr>
          <w:rFonts w:ascii="Calibri" w:hAnsi="Calibri" w:cs="Calibri"/>
        </w:rPr>
        <w:t>employees</w:t>
      </w:r>
      <w:r w:rsidRPr="00F45BD8">
        <w:rPr>
          <w:rFonts w:ascii="Calibri" w:hAnsi="Calibri" w:cs="Calibri"/>
        </w:rPr>
        <w:t xml:space="preserve"> and students to submit named reports rather than anonymous ones, fostering greater transparency. </w:t>
      </w:r>
      <w:r w:rsidR="00063B76">
        <w:rPr>
          <w:rFonts w:ascii="Calibri" w:hAnsi="Calibri" w:cs="Calibri"/>
        </w:rPr>
        <w:t>A brand new</w:t>
      </w:r>
      <w:r w:rsidRPr="00F45BD8">
        <w:rPr>
          <w:rFonts w:ascii="Calibri" w:hAnsi="Calibri" w:cs="Calibri"/>
        </w:rPr>
        <w:t xml:space="preserve"> training </w:t>
      </w:r>
      <w:r w:rsidR="00063B76">
        <w:rPr>
          <w:rFonts w:ascii="Calibri" w:hAnsi="Calibri" w:cs="Calibri"/>
        </w:rPr>
        <w:t xml:space="preserve">session </w:t>
      </w:r>
      <w:r w:rsidRPr="00F45BD8">
        <w:rPr>
          <w:rFonts w:ascii="Calibri" w:hAnsi="Calibri" w:cs="Calibri"/>
        </w:rPr>
        <w:t>on</w:t>
      </w:r>
      <w:r w:rsidR="00063B76">
        <w:rPr>
          <w:rFonts w:ascii="Calibri" w:hAnsi="Calibri" w:cs="Calibri"/>
        </w:rPr>
        <w:t xml:space="preserve"> the topic of</w:t>
      </w:r>
      <w:r w:rsidRPr="00F45BD8">
        <w:rPr>
          <w:rFonts w:ascii="Calibri" w:hAnsi="Calibri" w:cs="Calibri"/>
        </w:rPr>
        <w:t xml:space="preserve"> </w:t>
      </w:r>
      <w:r w:rsidR="00063B76">
        <w:rPr>
          <w:rFonts w:ascii="Calibri" w:hAnsi="Calibri" w:cs="Calibri"/>
        </w:rPr>
        <w:t>C</w:t>
      </w:r>
      <w:r w:rsidR="00A40587">
        <w:rPr>
          <w:rFonts w:ascii="Calibri" w:hAnsi="Calibri" w:cs="Calibri"/>
        </w:rPr>
        <w:t xml:space="preserve">ultural </w:t>
      </w:r>
      <w:r w:rsidR="00063B76">
        <w:rPr>
          <w:rFonts w:ascii="Calibri" w:hAnsi="Calibri" w:cs="Calibri"/>
        </w:rPr>
        <w:t>D</w:t>
      </w:r>
      <w:r w:rsidR="00A40587">
        <w:rPr>
          <w:rFonts w:ascii="Calibri" w:hAnsi="Calibri" w:cs="Calibri"/>
        </w:rPr>
        <w:t>iversity</w:t>
      </w:r>
      <w:r w:rsidRPr="00F45BD8">
        <w:rPr>
          <w:rFonts w:ascii="Calibri" w:hAnsi="Calibri" w:cs="Calibri"/>
        </w:rPr>
        <w:t xml:space="preserve"> </w:t>
      </w:r>
      <w:r w:rsidR="00063B76">
        <w:rPr>
          <w:rFonts w:ascii="Calibri" w:hAnsi="Calibri" w:cs="Calibri"/>
        </w:rPr>
        <w:t>has been developed and launch for all colleagues to access, with sessions</w:t>
      </w:r>
      <w:r w:rsidRPr="00F45BD8">
        <w:rPr>
          <w:rFonts w:ascii="Calibri" w:hAnsi="Calibri" w:cs="Calibri"/>
        </w:rPr>
        <w:t xml:space="preserve"> provided to </w:t>
      </w:r>
      <w:r w:rsidR="00A40587">
        <w:rPr>
          <w:rFonts w:ascii="Calibri" w:hAnsi="Calibri" w:cs="Calibri"/>
        </w:rPr>
        <w:t>C</w:t>
      </w:r>
      <w:r w:rsidRPr="00F45BD8">
        <w:rPr>
          <w:rFonts w:ascii="Calibri" w:hAnsi="Calibri" w:cs="Calibri"/>
        </w:rPr>
        <w:t xml:space="preserve">onflict </w:t>
      </w:r>
      <w:r w:rsidR="00A40587">
        <w:rPr>
          <w:rFonts w:ascii="Calibri" w:hAnsi="Calibri" w:cs="Calibri"/>
        </w:rPr>
        <w:t>R</w:t>
      </w:r>
      <w:r w:rsidRPr="00F45BD8">
        <w:rPr>
          <w:rFonts w:ascii="Calibri" w:hAnsi="Calibri" w:cs="Calibri"/>
        </w:rPr>
        <w:t xml:space="preserve">esolution </w:t>
      </w:r>
      <w:r w:rsidR="00A40587">
        <w:rPr>
          <w:rFonts w:ascii="Calibri" w:hAnsi="Calibri" w:cs="Calibri"/>
        </w:rPr>
        <w:t>A</w:t>
      </w:r>
      <w:r w:rsidRPr="00F45BD8">
        <w:rPr>
          <w:rFonts w:ascii="Calibri" w:hAnsi="Calibri" w:cs="Calibri"/>
        </w:rPr>
        <w:t>dvisers</w:t>
      </w:r>
      <w:r w:rsidR="00A40587">
        <w:rPr>
          <w:rFonts w:ascii="Calibri" w:hAnsi="Calibri" w:cs="Calibri"/>
        </w:rPr>
        <w:t xml:space="preserve"> and Mediators</w:t>
      </w:r>
      <w:r w:rsidRPr="00F45BD8">
        <w:rPr>
          <w:rFonts w:ascii="Calibri" w:hAnsi="Calibri" w:cs="Calibri"/>
        </w:rPr>
        <w:t>, equipping them to</w:t>
      </w:r>
      <w:r w:rsidR="00A40587">
        <w:rPr>
          <w:rFonts w:ascii="Calibri" w:hAnsi="Calibri" w:cs="Calibri"/>
        </w:rPr>
        <w:t xml:space="preserve"> better support</w:t>
      </w:r>
      <w:r w:rsidRPr="00F45BD8">
        <w:rPr>
          <w:rFonts w:ascii="Calibri" w:hAnsi="Calibri" w:cs="Calibri"/>
        </w:rPr>
        <w:t xml:space="preserve"> cases with diverse cultural contexts. </w:t>
      </w:r>
    </w:p>
    <w:p w14:paraId="34D64334" w14:textId="77777777" w:rsidR="00EF52EE" w:rsidRDefault="00EF52EE" w:rsidP="00A358D1">
      <w:pPr>
        <w:spacing w:after="0" w:line="240" w:lineRule="auto"/>
        <w:jc w:val="both"/>
        <w:rPr>
          <w:rFonts w:ascii="Calibri" w:hAnsi="Calibri" w:cs="Calibri"/>
        </w:rPr>
      </w:pPr>
    </w:p>
    <w:p w14:paraId="74EC315D" w14:textId="77777777" w:rsidR="00183191" w:rsidRDefault="00183191" w:rsidP="00A358D1">
      <w:pPr>
        <w:spacing w:after="0" w:line="240" w:lineRule="auto"/>
        <w:jc w:val="both"/>
        <w:rPr>
          <w:rFonts w:ascii="Calibri" w:hAnsi="Calibri" w:cs="Calibri"/>
          <w:b/>
          <w:bCs/>
        </w:rPr>
      </w:pPr>
    </w:p>
    <w:p w14:paraId="3EB40493" w14:textId="194B32E5" w:rsidR="00A358D1" w:rsidRDefault="00A358D1" w:rsidP="00A358D1">
      <w:pPr>
        <w:spacing w:after="0" w:line="240" w:lineRule="auto"/>
        <w:jc w:val="both"/>
        <w:rPr>
          <w:rFonts w:ascii="Calibri" w:hAnsi="Calibri" w:cs="Calibri"/>
          <w:b/>
          <w:bCs/>
        </w:rPr>
      </w:pPr>
      <w:r w:rsidRPr="00914006">
        <w:rPr>
          <w:rFonts w:ascii="Calibri" w:hAnsi="Calibri" w:cs="Calibri"/>
          <w:b/>
          <w:bCs/>
        </w:rPr>
        <w:t>Equality Monitoring</w:t>
      </w:r>
    </w:p>
    <w:p w14:paraId="1B204C2D" w14:textId="77777777" w:rsidR="00A358D1" w:rsidRPr="00914006" w:rsidRDefault="00A358D1" w:rsidP="00A358D1">
      <w:pPr>
        <w:spacing w:after="0" w:line="240" w:lineRule="auto"/>
        <w:jc w:val="both"/>
        <w:rPr>
          <w:rFonts w:ascii="Calibri" w:hAnsi="Calibri" w:cs="Calibri"/>
          <w:b/>
          <w:bCs/>
        </w:rPr>
      </w:pPr>
    </w:p>
    <w:p w14:paraId="41172CD8" w14:textId="5229CB0F" w:rsidR="00A358D1" w:rsidRDefault="00A358D1" w:rsidP="00A358D1">
      <w:pPr>
        <w:spacing w:after="0" w:line="240" w:lineRule="auto"/>
        <w:jc w:val="both"/>
        <w:rPr>
          <w:rFonts w:ascii="Calibri" w:hAnsi="Calibri" w:cs="Calibri"/>
        </w:rPr>
      </w:pPr>
      <w:r w:rsidRPr="00F45BD8">
        <w:rPr>
          <w:rFonts w:ascii="Calibri" w:hAnsi="Calibri" w:cs="Calibri"/>
        </w:rPr>
        <w:t>The University is committed to enhancing the accuracy of its equality monitoring data, especially in relation to ethnicity, disability, and sexual orientation. Supported by a comprehensive communications plan, these efforts have led to</w:t>
      </w:r>
      <w:r w:rsidR="00EF52EE">
        <w:rPr>
          <w:rFonts w:ascii="Calibri" w:hAnsi="Calibri" w:cs="Calibri"/>
        </w:rPr>
        <w:t xml:space="preserve"> a</w:t>
      </w:r>
      <w:r w:rsidR="00063B76">
        <w:rPr>
          <w:rFonts w:ascii="Calibri" w:hAnsi="Calibri" w:cs="Calibri"/>
        </w:rPr>
        <w:t xml:space="preserve"> slight </w:t>
      </w:r>
      <w:r w:rsidRPr="00F45BD8">
        <w:rPr>
          <w:rFonts w:ascii="Calibri" w:hAnsi="Calibri" w:cs="Calibri"/>
        </w:rPr>
        <w:t xml:space="preserve">increase in </w:t>
      </w:r>
      <w:r>
        <w:rPr>
          <w:rFonts w:ascii="Calibri" w:hAnsi="Calibri" w:cs="Calibri"/>
        </w:rPr>
        <w:t>employee’s</w:t>
      </w:r>
      <w:r w:rsidRPr="00F45BD8">
        <w:rPr>
          <w:rFonts w:ascii="Calibri" w:hAnsi="Calibri" w:cs="Calibri"/>
        </w:rPr>
        <w:t xml:space="preserve"> willingness to disclose personal information</w:t>
      </w:r>
      <w:r w:rsidR="00414F15">
        <w:rPr>
          <w:rFonts w:ascii="Calibri" w:hAnsi="Calibri" w:cs="Calibri"/>
        </w:rPr>
        <w:t xml:space="preserve"> in </w:t>
      </w:r>
      <w:r w:rsidR="00754B05">
        <w:rPr>
          <w:rFonts w:ascii="Calibri" w:hAnsi="Calibri" w:cs="Calibri"/>
        </w:rPr>
        <w:t>a number of</w:t>
      </w:r>
      <w:r w:rsidR="00414F15">
        <w:rPr>
          <w:rFonts w:ascii="Calibri" w:hAnsi="Calibri" w:cs="Calibri"/>
        </w:rPr>
        <w:t xml:space="preserve"> </w:t>
      </w:r>
      <w:r w:rsidR="00754B05">
        <w:rPr>
          <w:rFonts w:ascii="Calibri" w:hAnsi="Calibri" w:cs="Calibri"/>
        </w:rPr>
        <w:t xml:space="preserve">equality </w:t>
      </w:r>
      <w:r w:rsidR="00414F15">
        <w:rPr>
          <w:rFonts w:ascii="Calibri" w:hAnsi="Calibri" w:cs="Calibri"/>
        </w:rPr>
        <w:t>categories</w:t>
      </w:r>
      <w:r w:rsidRPr="00F45BD8">
        <w:rPr>
          <w:rFonts w:ascii="Calibri" w:hAnsi="Calibri" w:cs="Calibri"/>
        </w:rPr>
        <w:t>. This improvement in disclosure rates allows the University to identify</w:t>
      </w:r>
      <w:r w:rsidR="00063B76">
        <w:rPr>
          <w:rFonts w:ascii="Calibri" w:hAnsi="Calibri" w:cs="Calibri"/>
        </w:rPr>
        <w:t xml:space="preserve"> </w:t>
      </w:r>
      <w:r w:rsidRPr="00F45BD8">
        <w:rPr>
          <w:rFonts w:ascii="Calibri" w:hAnsi="Calibri" w:cs="Calibri"/>
        </w:rPr>
        <w:t>underrepresented groups more effectively, enabling targeted interventions and fostering a more inclusive environment.</w:t>
      </w:r>
      <w:r w:rsidR="00EF52EE">
        <w:rPr>
          <w:rFonts w:ascii="Calibri" w:hAnsi="Calibri" w:cs="Calibri"/>
        </w:rPr>
        <w:t xml:space="preserve"> Ongoing efforts to further improve on equality monitoring data sets is an EDI priority for academic year 2024/25 and beyond. </w:t>
      </w:r>
    </w:p>
    <w:p w14:paraId="7BC2EA9D" w14:textId="77777777" w:rsidR="00A358D1" w:rsidRPr="00F45BD8" w:rsidRDefault="00A358D1" w:rsidP="00816093">
      <w:pPr>
        <w:spacing w:after="0" w:line="240" w:lineRule="auto"/>
        <w:jc w:val="both"/>
        <w:rPr>
          <w:rFonts w:ascii="Calibri" w:hAnsi="Calibri" w:cs="Calibri"/>
        </w:rPr>
      </w:pPr>
    </w:p>
    <w:p w14:paraId="69528CDF" w14:textId="5FAAB888" w:rsidR="00E25490" w:rsidRPr="00846823" w:rsidRDefault="008314FC" w:rsidP="008314FC">
      <w:pPr>
        <w:pStyle w:val="Heading2"/>
        <w:rPr>
          <w:rFonts w:ascii="Calibri" w:hAnsi="Calibri" w:cs="Calibri"/>
        </w:rPr>
      </w:pPr>
      <w:bookmarkStart w:id="8" w:name="_Toc181364813"/>
      <w:r w:rsidRPr="00846823">
        <w:rPr>
          <w:rFonts w:ascii="Calibri" w:hAnsi="Calibri" w:cs="Calibri"/>
        </w:rPr>
        <w:t>Looking ahead</w:t>
      </w:r>
      <w:bookmarkEnd w:id="8"/>
      <w:r w:rsidRPr="00846823">
        <w:rPr>
          <w:rFonts w:ascii="Calibri" w:hAnsi="Calibri" w:cs="Calibri"/>
        </w:rPr>
        <w:t xml:space="preserve"> </w:t>
      </w:r>
    </w:p>
    <w:p w14:paraId="252C0C17" w14:textId="4D77742D" w:rsidR="008314FC" w:rsidRPr="00846823" w:rsidRDefault="00497A3D" w:rsidP="008314FC">
      <w:pPr>
        <w:rPr>
          <w:rFonts w:ascii="Calibri" w:hAnsi="Calibri" w:cs="Calibri"/>
        </w:rPr>
      </w:pPr>
      <w:r>
        <w:rPr>
          <w:rFonts w:ascii="Calibri" w:hAnsi="Calibri" w:cs="Calibri"/>
        </w:rPr>
        <w:t>The following</w:t>
      </w:r>
      <w:r w:rsidR="00846823" w:rsidRPr="00846823">
        <w:rPr>
          <w:rFonts w:ascii="Calibri" w:hAnsi="Calibri" w:cs="Calibri"/>
        </w:rPr>
        <w:t xml:space="preserve"> </w:t>
      </w:r>
      <w:r>
        <w:rPr>
          <w:rFonts w:ascii="Calibri" w:hAnsi="Calibri" w:cs="Calibri"/>
        </w:rPr>
        <w:t xml:space="preserve">EDI </w:t>
      </w:r>
      <w:r w:rsidR="00846823" w:rsidRPr="00846823">
        <w:rPr>
          <w:rFonts w:ascii="Calibri" w:hAnsi="Calibri" w:cs="Calibri"/>
        </w:rPr>
        <w:t xml:space="preserve">priorities </w:t>
      </w:r>
      <w:r>
        <w:rPr>
          <w:rFonts w:ascii="Calibri" w:hAnsi="Calibri" w:cs="Calibri"/>
        </w:rPr>
        <w:t>have been identified for</w:t>
      </w:r>
      <w:r w:rsidR="00846823" w:rsidRPr="00846823">
        <w:rPr>
          <w:rFonts w:ascii="Calibri" w:hAnsi="Calibri" w:cs="Calibri"/>
        </w:rPr>
        <w:t xml:space="preserve"> </w:t>
      </w:r>
      <w:r w:rsidR="00A40587">
        <w:rPr>
          <w:rFonts w:ascii="Calibri" w:hAnsi="Calibri" w:cs="Calibri"/>
        </w:rPr>
        <w:t>academic year</w:t>
      </w:r>
      <w:r w:rsidR="00846823" w:rsidRPr="00846823">
        <w:rPr>
          <w:rFonts w:ascii="Calibri" w:hAnsi="Calibri" w:cs="Calibri"/>
        </w:rPr>
        <w:t xml:space="preserve"> 2024/25 </w:t>
      </w:r>
      <w:r w:rsidR="00A40587">
        <w:rPr>
          <w:rFonts w:ascii="Calibri" w:hAnsi="Calibri" w:cs="Calibri"/>
        </w:rPr>
        <w:t>(</w:t>
      </w:r>
      <w:r w:rsidR="00846823" w:rsidRPr="00846823">
        <w:rPr>
          <w:rFonts w:ascii="Calibri" w:hAnsi="Calibri" w:cs="Calibri"/>
        </w:rPr>
        <w:t>Year Two):</w:t>
      </w:r>
    </w:p>
    <w:p w14:paraId="594A0725" w14:textId="77777777" w:rsidR="00E403AA" w:rsidRPr="00E403AA" w:rsidRDefault="00E403AA" w:rsidP="00E403AA">
      <w:pPr>
        <w:rPr>
          <w:rFonts w:ascii="Calibri" w:hAnsi="Calibri" w:cs="Calibri"/>
          <w:b/>
          <w:bCs/>
        </w:rPr>
      </w:pPr>
      <w:r w:rsidRPr="00E403AA">
        <w:rPr>
          <w:rFonts w:ascii="Calibri" w:hAnsi="Calibri" w:cs="Calibri"/>
          <w:b/>
          <w:bCs/>
        </w:rPr>
        <w:t>Equality Objective 1:</w:t>
      </w:r>
    </w:p>
    <w:p w14:paraId="0800ECB0" w14:textId="77777777" w:rsidR="00E403AA" w:rsidRPr="00497A3D" w:rsidRDefault="00E403AA" w:rsidP="00497A3D">
      <w:pPr>
        <w:pStyle w:val="ListParagraph"/>
        <w:numPr>
          <w:ilvl w:val="0"/>
          <w:numId w:val="24"/>
        </w:numPr>
        <w:rPr>
          <w:rFonts w:ascii="Calibri" w:hAnsi="Calibri" w:cs="Calibri"/>
        </w:rPr>
      </w:pPr>
      <w:r w:rsidRPr="00497A3D">
        <w:rPr>
          <w:rFonts w:ascii="Calibri" w:hAnsi="Calibri" w:cs="Calibri"/>
        </w:rPr>
        <w:t>Improve Equality Monitoring &amp; Inclusive Recruitment</w:t>
      </w:r>
    </w:p>
    <w:p w14:paraId="2684D20A" w14:textId="77777777" w:rsidR="00E403AA" w:rsidRPr="00E403AA" w:rsidRDefault="00E403AA" w:rsidP="00E403AA">
      <w:pPr>
        <w:rPr>
          <w:rFonts w:ascii="Calibri" w:hAnsi="Calibri" w:cs="Calibri"/>
          <w:b/>
          <w:bCs/>
        </w:rPr>
      </w:pPr>
      <w:r w:rsidRPr="00E403AA">
        <w:rPr>
          <w:rFonts w:ascii="Calibri" w:hAnsi="Calibri" w:cs="Calibri"/>
          <w:b/>
          <w:bCs/>
        </w:rPr>
        <w:t>Equality Objective 2:</w:t>
      </w:r>
    </w:p>
    <w:p w14:paraId="507A82A7" w14:textId="77777777" w:rsidR="00E403AA" w:rsidRPr="00497A3D" w:rsidRDefault="00E403AA" w:rsidP="00497A3D">
      <w:pPr>
        <w:pStyle w:val="ListParagraph"/>
        <w:numPr>
          <w:ilvl w:val="0"/>
          <w:numId w:val="24"/>
        </w:numPr>
        <w:rPr>
          <w:rFonts w:ascii="Calibri" w:hAnsi="Calibri" w:cs="Calibri"/>
        </w:rPr>
      </w:pPr>
      <w:r w:rsidRPr="00497A3D">
        <w:rPr>
          <w:rFonts w:ascii="Calibri" w:hAnsi="Calibri" w:cs="Calibri"/>
        </w:rPr>
        <w:t>Improve experiences of students &amp; colleagues who identify as disabled and or People of Colour</w:t>
      </w:r>
    </w:p>
    <w:p w14:paraId="06F32347" w14:textId="77777777" w:rsidR="00E403AA" w:rsidRPr="00E403AA" w:rsidRDefault="00E403AA" w:rsidP="00E403AA">
      <w:pPr>
        <w:rPr>
          <w:rFonts w:ascii="Calibri" w:hAnsi="Calibri" w:cs="Calibri"/>
          <w:b/>
          <w:bCs/>
        </w:rPr>
      </w:pPr>
      <w:r w:rsidRPr="00E403AA">
        <w:rPr>
          <w:rFonts w:ascii="Calibri" w:hAnsi="Calibri" w:cs="Calibri"/>
          <w:b/>
          <w:bCs/>
        </w:rPr>
        <w:t>Equality Objective 3:</w:t>
      </w:r>
    </w:p>
    <w:p w14:paraId="389D0FC5" w14:textId="43250BEC" w:rsidR="00E403AA" w:rsidRPr="00497A3D" w:rsidRDefault="00E403AA" w:rsidP="00497A3D">
      <w:pPr>
        <w:pStyle w:val="ListParagraph"/>
        <w:numPr>
          <w:ilvl w:val="0"/>
          <w:numId w:val="24"/>
        </w:numPr>
        <w:rPr>
          <w:rFonts w:ascii="Calibri" w:hAnsi="Calibri" w:cs="Calibri"/>
        </w:rPr>
      </w:pPr>
      <w:r w:rsidRPr="00497A3D">
        <w:rPr>
          <w:rFonts w:ascii="Calibri" w:hAnsi="Calibri" w:cs="Calibri"/>
        </w:rPr>
        <w:t>Improve knowledge &amp; understanding regarding approaches to address bullying &amp; harassment</w:t>
      </w:r>
    </w:p>
    <w:p w14:paraId="7C72BC26" w14:textId="77777777" w:rsidR="00E403AA" w:rsidRPr="00E403AA" w:rsidRDefault="00E403AA" w:rsidP="00E403AA">
      <w:pPr>
        <w:rPr>
          <w:rFonts w:ascii="Calibri" w:hAnsi="Calibri" w:cs="Calibri"/>
          <w:b/>
          <w:bCs/>
        </w:rPr>
      </w:pPr>
      <w:r w:rsidRPr="00E403AA">
        <w:rPr>
          <w:rFonts w:ascii="Calibri" w:hAnsi="Calibri" w:cs="Calibri"/>
          <w:b/>
          <w:bCs/>
        </w:rPr>
        <w:t>Equality Objective 4:</w:t>
      </w:r>
    </w:p>
    <w:p w14:paraId="58A8F7DD" w14:textId="1D92C51F" w:rsidR="00E403AA" w:rsidRPr="00497A3D" w:rsidRDefault="00E403AA" w:rsidP="00497A3D">
      <w:pPr>
        <w:pStyle w:val="ListParagraph"/>
        <w:numPr>
          <w:ilvl w:val="0"/>
          <w:numId w:val="24"/>
        </w:numPr>
        <w:rPr>
          <w:rFonts w:ascii="Calibri" w:hAnsi="Calibri" w:cs="Calibri"/>
        </w:rPr>
      </w:pPr>
      <w:r w:rsidRPr="00497A3D">
        <w:rPr>
          <w:rFonts w:ascii="Calibri" w:hAnsi="Calibri" w:cs="Calibri"/>
        </w:rPr>
        <w:t xml:space="preserve">Implementation of Awarding Gap interventions </w:t>
      </w:r>
    </w:p>
    <w:p w14:paraId="65583494" w14:textId="77777777" w:rsidR="00497A3D" w:rsidRDefault="00497A3D" w:rsidP="00497A3D">
      <w:pPr>
        <w:pStyle w:val="NoSpacing"/>
      </w:pPr>
    </w:p>
    <w:p w14:paraId="77DFE977" w14:textId="1D8E49D4" w:rsidR="00E403AA" w:rsidRDefault="00497A3D" w:rsidP="00E403AA">
      <w:pPr>
        <w:rPr>
          <w:rFonts w:ascii="Calibri" w:hAnsi="Calibri" w:cs="Calibri"/>
          <w:color w:val="BF4E14" w:themeColor="accent2" w:themeShade="BF"/>
        </w:rPr>
      </w:pPr>
      <w:r w:rsidRPr="00497A3D">
        <w:rPr>
          <w:rFonts w:ascii="Calibri" w:hAnsi="Calibri" w:cs="Calibri"/>
        </w:rPr>
        <w:t xml:space="preserve">For more information on the progress made against </w:t>
      </w:r>
      <w:r w:rsidRPr="00846823">
        <w:rPr>
          <w:rFonts w:ascii="Calibri" w:hAnsi="Calibri" w:cs="Calibri"/>
        </w:rPr>
        <w:t xml:space="preserve">the </w:t>
      </w:r>
      <w:hyperlink r:id="rId18" w:history="1">
        <w:r w:rsidRPr="00A40587">
          <w:rPr>
            <w:rStyle w:val="Hyperlink"/>
            <w:rFonts w:ascii="Calibri" w:hAnsi="Calibri" w:cs="Calibri"/>
          </w:rPr>
          <w:t>Equality Objectives Action Plan 2022-2028</w:t>
        </w:r>
      </w:hyperlink>
      <w:r>
        <w:rPr>
          <w:rFonts w:ascii="Calibri" w:hAnsi="Calibri" w:cs="Calibri"/>
        </w:rPr>
        <w:t xml:space="preserve"> and Year Two Priorities, please see the Equality Objectives Progress Update Report (2023/24)</w:t>
      </w:r>
      <w:r w:rsidR="00BD3CE7">
        <w:rPr>
          <w:rFonts w:ascii="Calibri" w:hAnsi="Calibri" w:cs="Calibri"/>
        </w:rPr>
        <w:t>.</w:t>
      </w:r>
    </w:p>
    <w:p w14:paraId="05CE8BE0" w14:textId="77777777" w:rsidR="00E403AA" w:rsidRPr="00E403AA" w:rsidRDefault="00E403AA" w:rsidP="00497A3D">
      <w:pPr>
        <w:pStyle w:val="NoSpacing"/>
      </w:pPr>
    </w:p>
    <w:p w14:paraId="2DFD2F26" w14:textId="048696FD" w:rsidR="009126AE" w:rsidRPr="00846823" w:rsidRDefault="00C171B9" w:rsidP="00846823">
      <w:pPr>
        <w:pStyle w:val="Heading2"/>
      </w:pPr>
      <w:bookmarkStart w:id="9" w:name="_Toc181364814"/>
      <w:r w:rsidRPr="00846823">
        <w:t>Acknowledgements</w:t>
      </w:r>
      <w:bookmarkEnd w:id="9"/>
    </w:p>
    <w:p w14:paraId="035A593F" w14:textId="482BC337" w:rsidR="00C171B9" w:rsidRPr="00F45BD8" w:rsidRDefault="00C171B9" w:rsidP="008C55C2">
      <w:pPr>
        <w:spacing w:after="120" w:line="240" w:lineRule="auto"/>
        <w:rPr>
          <w:rFonts w:ascii="Calibri" w:hAnsi="Calibri" w:cs="Calibri"/>
        </w:rPr>
      </w:pPr>
      <w:r w:rsidRPr="00F45BD8">
        <w:rPr>
          <w:rFonts w:ascii="Calibri" w:hAnsi="Calibri" w:cs="Calibri"/>
        </w:rPr>
        <w:t>The University would like to extend its gratitude to all those who have contributed to improving the inclusivity of its culture at Liverpool. These individuals/groups include:</w:t>
      </w:r>
    </w:p>
    <w:p w14:paraId="3C1E7CA9" w14:textId="40E2DA34"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EDI Champions</w:t>
      </w:r>
    </w:p>
    <w:p w14:paraId="78A130C3" w14:textId="138946CB"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EDI committees</w:t>
      </w:r>
      <w:r w:rsidR="002A7353">
        <w:rPr>
          <w:rFonts w:ascii="Calibri" w:hAnsi="Calibri" w:cs="Calibri"/>
        </w:rPr>
        <w:t xml:space="preserve">, </w:t>
      </w:r>
      <w:r w:rsidRPr="00F45BD8">
        <w:rPr>
          <w:rFonts w:ascii="Calibri" w:hAnsi="Calibri" w:cs="Calibri"/>
        </w:rPr>
        <w:t>steering</w:t>
      </w:r>
      <w:r w:rsidR="002A7353">
        <w:rPr>
          <w:rFonts w:ascii="Calibri" w:hAnsi="Calibri" w:cs="Calibri"/>
        </w:rPr>
        <w:t>/working</w:t>
      </w:r>
      <w:r w:rsidRPr="00F45BD8">
        <w:rPr>
          <w:rFonts w:ascii="Calibri" w:hAnsi="Calibri" w:cs="Calibri"/>
        </w:rPr>
        <w:t xml:space="preserve"> groups</w:t>
      </w:r>
    </w:p>
    <w:p w14:paraId="5AD8B315" w14:textId="4A26CCCC"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Chairs, advocates and members of the Staff Networks</w:t>
      </w:r>
      <w:r w:rsidR="002A7353">
        <w:rPr>
          <w:rFonts w:ascii="Calibri" w:hAnsi="Calibri" w:cs="Calibri"/>
        </w:rPr>
        <w:t xml:space="preserve"> &amp; groups</w:t>
      </w:r>
    </w:p>
    <w:p w14:paraId="465B0B6A" w14:textId="70E0F2C5"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All colleagues and students working on the Race Equality Charter (REC)</w:t>
      </w:r>
    </w:p>
    <w:p w14:paraId="60C285E0" w14:textId="0794CD7E"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All colleagues working on the implementation of Athena Swan related action plans</w:t>
      </w:r>
    </w:p>
    <w:p w14:paraId="30B66506" w14:textId="6A1790AF"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All action holders listed within the University’s Equality Objectives Action Plan</w:t>
      </w:r>
    </w:p>
    <w:p w14:paraId="604E51EC" w14:textId="6CAAA939"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The Guild and Student Societies</w:t>
      </w:r>
    </w:p>
    <w:p w14:paraId="37A9B429" w14:textId="07ADC429"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Academics who are research active in the EDI space</w:t>
      </w:r>
    </w:p>
    <w:p w14:paraId="53575AF0" w14:textId="4A238A50" w:rsidR="00C171B9" w:rsidRPr="00F45BD8" w:rsidRDefault="00C171B9" w:rsidP="00846823">
      <w:pPr>
        <w:pStyle w:val="ListParagraph"/>
        <w:numPr>
          <w:ilvl w:val="0"/>
          <w:numId w:val="5"/>
        </w:num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F45BD8">
        <w:rPr>
          <w:rFonts w:ascii="Calibri" w:hAnsi="Calibri" w:cs="Calibri"/>
        </w:rPr>
        <w:t>Senior Leadership colleagues</w:t>
      </w:r>
    </w:p>
    <w:p w14:paraId="2CF32B3E" w14:textId="77777777" w:rsidR="005235D0" w:rsidRPr="00F45BD8" w:rsidRDefault="005235D0" w:rsidP="00672ECD">
      <w:pPr>
        <w:pStyle w:val="ListParagraph"/>
        <w:spacing w:line="240" w:lineRule="auto"/>
        <w:ind w:left="360"/>
        <w:rPr>
          <w:rFonts w:ascii="Calibri" w:hAnsi="Calibri" w:cs="Calibri"/>
        </w:rPr>
      </w:pPr>
    </w:p>
    <w:sectPr w:rsidR="005235D0" w:rsidRPr="00F45BD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571E4" w14:textId="77777777" w:rsidR="009217E2" w:rsidRDefault="009217E2" w:rsidP="003130AA">
      <w:pPr>
        <w:spacing w:after="0" w:line="240" w:lineRule="auto"/>
      </w:pPr>
      <w:r>
        <w:separator/>
      </w:r>
    </w:p>
  </w:endnote>
  <w:endnote w:type="continuationSeparator" w:id="0">
    <w:p w14:paraId="2DA412F4" w14:textId="77777777" w:rsidR="009217E2" w:rsidRDefault="009217E2" w:rsidP="00313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785906"/>
      <w:docPartObj>
        <w:docPartGallery w:val="Page Numbers (Bottom of Page)"/>
        <w:docPartUnique/>
      </w:docPartObj>
    </w:sdtPr>
    <w:sdtEndPr>
      <w:rPr>
        <w:noProof/>
        <w:sz w:val="18"/>
        <w:szCs w:val="18"/>
      </w:rPr>
    </w:sdtEndPr>
    <w:sdtContent>
      <w:p w14:paraId="6BB478C3" w14:textId="0F0E3513" w:rsidR="003829E5" w:rsidRPr="003829E5" w:rsidRDefault="003829E5">
        <w:pPr>
          <w:pStyle w:val="Footer"/>
          <w:rPr>
            <w:sz w:val="18"/>
            <w:szCs w:val="18"/>
          </w:rPr>
        </w:pPr>
        <w:r w:rsidRPr="003829E5">
          <w:rPr>
            <w:sz w:val="18"/>
            <w:szCs w:val="18"/>
          </w:rPr>
          <w:fldChar w:fldCharType="begin"/>
        </w:r>
        <w:r w:rsidRPr="003829E5">
          <w:rPr>
            <w:sz w:val="18"/>
            <w:szCs w:val="18"/>
          </w:rPr>
          <w:instrText xml:space="preserve"> PAGE   \* MERGEFORMAT </w:instrText>
        </w:r>
        <w:r w:rsidRPr="003829E5">
          <w:rPr>
            <w:sz w:val="18"/>
            <w:szCs w:val="18"/>
          </w:rPr>
          <w:fldChar w:fldCharType="separate"/>
        </w:r>
        <w:r w:rsidRPr="003829E5">
          <w:rPr>
            <w:noProof/>
            <w:sz w:val="18"/>
            <w:szCs w:val="18"/>
          </w:rPr>
          <w:t>2</w:t>
        </w:r>
        <w:r w:rsidRPr="003829E5">
          <w:rPr>
            <w:noProof/>
            <w:sz w:val="18"/>
            <w:szCs w:val="18"/>
          </w:rPr>
          <w:fldChar w:fldCharType="end"/>
        </w:r>
      </w:p>
    </w:sdtContent>
  </w:sdt>
  <w:p w14:paraId="61178A65" w14:textId="77777777" w:rsidR="003130AA" w:rsidRDefault="00313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CB189" w14:textId="77777777" w:rsidR="009217E2" w:rsidRDefault="009217E2" w:rsidP="003130AA">
      <w:pPr>
        <w:spacing w:after="0" w:line="240" w:lineRule="auto"/>
      </w:pPr>
      <w:r>
        <w:separator/>
      </w:r>
    </w:p>
  </w:footnote>
  <w:footnote w:type="continuationSeparator" w:id="0">
    <w:p w14:paraId="6E0EE90C" w14:textId="77777777" w:rsidR="009217E2" w:rsidRDefault="009217E2" w:rsidP="00313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C57"/>
    <w:multiLevelType w:val="hybridMultilevel"/>
    <w:tmpl w:val="7BCCD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EC7D95"/>
    <w:multiLevelType w:val="hybridMultilevel"/>
    <w:tmpl w:val="1A1CF980"/>
    <w:lvl w:ilvl="0" w:tplc="CEBCC1AC">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F5B3A"/>
    <w:multiLevelType w:val="hybridMultilevel"/>
    <w:tmpl w:val="2AC8B9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BC225A"/>
    <w:multiLevelType w:val="hybridMultilevel"/>
    <w:tmpl w:val="079C2A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E23AA6"/>
    <w:multiLevelType w:val="hybridMultilevel"/>
    <w:tmpl w:val="7E0CF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107E4"/>
    <w:multiLevelType w:val="hybridMultilevel"/>
    <w:tmpl w:val="B09608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9B004E"/>
    <w:multiLevelType w:val="hybridMultilevel"/>
    <w:tmpl w:val="9DDA4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F5609"/>
    <w:multiLevelType w:val="hybridMultilevel"/>
    <w:tmpl w:val="A454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A6698"/>
    <w:multiLevelType w:val="hybridMultilevel"/>
    <w:tmpl w:val="6A04B856"/>
    <w:lvl w:ilvl="0" w:tplc="CEBCC1A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40707"/>
    <w:multiLevelType w:val="hybridMultilevel"/>
    <w:tmpl w:val="8ED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53D86"/>
    <w:multiLevelType w:val="hybridMultilevel"/>
    <w:tmpl w:val="FC6EBF72"/>
    <w:lvl w:ilvl="0" w:tplc="CEBCC1AC">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D343CE"/>
    <w:multiLevelType w:val="hybridMultilevel"/>
    <w:tmpl w:val="CE5413CA"/>
    <w:lvl w:ilvl="0" w:tplc="EA1847CC">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B049EC"/>
    <w:multiLevelType w:val="hybridMultilevel"/>
    <w:tmpl w:val="457402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D55E9C"/>
    <w:multiLevelType w:val="hybridMultilevel"/>
    <w:tmpl w:val="2D7E9946"/>
    <w:lvl w:ilvl="0" w:tplc="BFB622D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295146"/>
    <w:multiLevelType w:val="multilevel"/>
    <w:tmpl w:val="87BE07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2BA1818"/>
    <w:multiLevelType w:val="hybridMultilevel"/>
    <w:tmpl w:val="D51E85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D26E6F"/>
    <w:multiLevelType w:val="hybridMultilevel"/>
    <w:tmpl w:val="8704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463DC3"/>
    <w:multiLevelType w:val="hybridMultilevel"/>
    <w:tmpl w:val="70643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EE5D43"/>
    <w:multiLevelType w:val="hybridMultilevel"/>
    <w:tmpl w:val="4382565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65369F"/>
    <w:multiLevelType w:val="hybridMultilevel"/>
    <w:tmpl w:val="72A20CE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78E259D"/>
    <w:multiLevelType w:val="hybridMultilevel"/>
    <w:tmpl w:val="7F16FD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0033E0"/>
    <w:multiLevelType w:val="hybridMultilevel"/>
    <w:tmpl w:val="DE088A5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8805E0D"/>
    <w:multiLevelType w:val="hybridMultilevel"/>
    <w:tmpl w:val="B6CC60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E54FC2"/>
    <w:multiLevelType w:val="hybridMultilevel"/>
    <w:tmpl w:val="03F41AAA"/>
    <w:lvl w:ilvl="0" w:tplc="CEBCC1AC">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4A4338"/>
    <w:multiLevelType w:val="hybridMultilevel"/>
    <w:tmpl w:val="E9785E4E"/>
    <w:lvl w:ilvl="0" w:tplc="CEBCC1AC">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ED203E"/>
    <w:multiLevelType w:val="multilevel"/>
    <w:tmpl w:val="31B4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0F223B"/>
    <w:multiLevelType w:val="hybridMultilevel"/>
    <w:tmpl w:val="F9E422C2"/>
    <w:lvl w:ilvl="0" w:tplc="2B6E7A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54379"/>
    <w:multiLevelType w:val="hybridMultilevel"/>
    <w:tmpl w:val="5D5CF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B67072"/>
    <w:multiLevelType w:val="hybridMultilevel"/>
    <w:tmpl w:val="0692745E"/>
    <w:lvl w:ilvl="0" w:tplc="CEBCC1AC">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665275"/>
    <w:multiLevelType w:val="hybridMultilevel"/>
    <w:tmpl w:val="27041E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8307150">
    <w:abstractNumId w:val="7"/>
  </w:num>
  <w:num w:numId="2" w16cid:durableId="2003657815">
    <w:abstractNumId w:val="9"/>
  </w:num>
  <w:num w:numId="3" w16cid:durableId="1881897264">
    <w:abstractNumId w:val="8"/>
  </w:num>
  <w:num w:numId="4" w16cid:durableId="1433236343">
    <w:abstractNumId w:val="23"/>
  </w:num>
  <w:num w:numId="5" w16cid:durableId="2117827678">
    <w:abstractNumId w:val="24"/>
  </w:num>
  <w:num w:numId="6" w16cid:durableId="707797521">
    <w:abstractNumId w:val="10"/>
  </w:num>
  <w:num w:numId="7" w16cid:durableId="1186289455">
    <w:abstractNumId w:val="1"/>
  </w:num>
  <w:num w:numId="8" w16cid:durableId="907880753">
    <w:abstractNumId w:val="28"/>
  </w:num>
  <w:num w:numId="9" w16cid:durableId="1363239087">
    <w:abstractNumId w:val="27"/>
  </w:num>
  <w:num w:numId="10" w16cid:durableId="960955676">
    <w:abstractNumId w:val="19"/>
  </w:num>
  <w:num w:numId="11" w16cid:durableId="423503979">
    <w:abstractNumId w:val="18"/>
  </w:num>
  <w:num w:numId="12" w16cid:durableId="263659077">
    <w:abstractNumId w:val="5"/>
  </w:num>
  <w:num w:numId="13" w16cid:durableId="1276981183">
    <w:abstractNumId w:val="21"/>
  </w:num>
  <w:num w:numId="14" w16cid:durableId="1139033725">
    <w:abstractNumId w:val="29"/>
  </w:num>
  <w:num w:numId="15" w16cid:durableId="2040816362">
    <w:abstractNumId w:val="2"/>
  </w:num>
  <w:num w:numId="16" w16cid:durableId="1109854106">
    <w:abstractNumId w:val="22"/>
  </w:num>
  <w:num w:numId="17" w16cid:durableId="1445539652">
    <w:abstractNumId w:val="4"/>
  </w:num>
  <w:num w:numId="18" w16cid:durableId="894703009">
    <w:abstractNumId w:val="3"/>
  </w:num>
  <w:num w:numId="19" w16cid:durableId="48962109">
    <w:abstractNumId w:val="20"/>
  </w:num>
  <w:num w:numId="20" w16cid:durableId="1339969729">
    <w:abstractNumId w:val="12"/>
  </w:num>
  <w:num w:numId="21" w16cid:durableId="1095827771">
    <w:abstractNumId w:val="13"/>
  </w:num>
  <w:num w:numId="22" w16cid:durableId="168563084">
    <w:abstractNumId w:val="26"/>
  </w:num>
  <w:num w:numId="23" w16cid:durableId="1743527368">
    <w:abstractNumId w:val="15"/>
  </w:num>
  <w:num w:numId="24" w16cid:durableId="1479148515">
    <w:abstractNumId w:val="16"/>
  </w:num>
  <w:num w:numId="25" w16cid:durableId="1392577580">
    <w:abstractNumId w:val="17"/>
  </w:num>
  <w:num w:numId="26" w16cid:durableId="42797482">
    <w:abstractNumId w:val="0"/>
  </w:num>
  <w:num w:numId="27" w16cid:durableId="1528253864">
    <w:abstractNumId w:val="11"/>
  </w:num>
  <w:num w:numId="28" w16cid:durableId="1017855326">
    <w:abstractNumId w:val="6"/>
  </w:num>
  <w:num w:numId="29" w16cid:durableId="385639428">
    <w:abstractNumId w:val="14"/>
  </w:num>
  <w:num w:numId="30" w16cid:durableId="174058976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3DB"/>
    <w:rsid w:val="000027CB"/>
    <w:rsid w:val="00002F08"/>
    <w:rsid w:val="000060CC"/>
    <w:rsid w:val="0000651E"/>
    <w:rsid w:val="00011BF3"/>
    <w:rsid w:val="00013D59"/>
    <w:rsid w:val="000205E8"/>
    <w:rsid w:val="00033B69"/>
    <w:rsid w:val="000340BF"/>
    <w:rsid w:val="0004291A"/>
    <w:rsid w:val="00043225"/>
    <w:rsid w:val="000502E6"/>
    <w:rsid w:val="0005436A"/>
    <w:rsid w:val="00061CB3"/>
    <w:rsid w:val="000630F4"/>
    <w:rsid w:val="00063B76"/>
    <w:rsid w:val="00070C7C"/>
    <w:rsid w:val="000724A6"/>
    <w:rsid w:val="00090AC7"/>
    <w:rsid w:val="00092448"/>
    <w:rsid w:val="000A3F72"/>
    <w:rsid w:val="000A47B2"/>
    <w:rsid w:val="000A6469"/>
    <w:rsid w:val="000A7033"/>
    <w:rsid w:val="000B6563"/>
    <w:rsid w:val="000C5F0F"/>
    <w:rsid w:val="000D5508"/>
    <w:rsid w:val="000E02FC"/>
    <w:rsid w:val="000E22DB"/>
    <w:rsid w:val="000E612A"/>
    <w:rsid w:val="000E785D"/>
    <w:rsid w:val="000F0EAC"/>
    <w:rsid w:val="000F251B"/>
    <w:rsid w:val="000F2974"/>
    <w:rsid w:val="000F77D8"/>
    <w:rsid w:val="00102B74"/>
    <w:rsid w:val="00103F9B"/>
    <w:rsid w:val="0010556C"/>
    <w:rsid w:val="001152C6"/>
    <w:rsid w:val="001175E9"/>
    <w:rsid w:val="00120DD9"/>
    <w:rsid w:val="00123CE9"/>
    <w:rsid w:val="001272C7"/>
    <w:rsid w:val="00127B27"/>
    <w:rsid w:val="0013115E"/>
    <w:rsid w:val="00136403"/>
    <w:rsid w:val="00137AF5"/>
    <w:rsid w:val="00177435"/>
    <w:rsid w:val="00183191"/>
    <w:rsid w:val="00185F02"/>
    <w:rsid w:val="00190160"/>
    <w:rsid w:val="0019368D"/>
    <w:rsid w:val="0019532C"/>
    <w:rsid w:val="00196DA0"/>
    <w:rsid w:val="001A1B0E"/>
    <w:rsid w:val="001A6111"/>
    <w:rsid w:val="001A7630"/>
    <w:rsid w:val="001B1888"/>
    <w:rsid w:val="001B19D9"/>
    <w:rsid w:val="001B7AFD"/>
    <w:rsid w:val="001C42DF"/>
    <w:rsid w:val="001E1F20"/>
    <w:rsid w:val="001E2E28"/>
    <w:rsid w:val="001E4CD5"/>
    <w:rsid w:val="001F4783"/>
    <w:rsid w:val="00200E49"/>
    <w:rsid w:val="00203046"/>
    <w:rsid w:val="002111CB"/>
    <w:rsid w:val="00222360"/>
    <w:rsid w:val="00222F9A"/>
    <w:rsid w:val="002233ED"/>
    <w:rsid w:val="00232633"/>
    <w:rsid w:val="00234B1E"/>
    <w:rsid w:val="0023530E"/>
    <w:rsid w:val="002373E2"/>
    <w:rsid w:val="00253FCB"/>
    <w:rsid w:val="00256D81"/>
    <w:rsid w:val="00261EA0"/>
    <w:rsid w:val="002630B6"/>
    <w:rsid w:val="00266BCD"/>
    <w:rsid w:val="00271875"/>
    <w:rsid w:val="0027246C"/>
    <w:rsid w:val="00274C58"/>
    <w:rsid w:val="00276146"/>
    <w:rsid w:val="00285C9C"/>
    <w:rsid w:val="0029400E"/>
    <w:rsid w:val="002A2CEF"/>
    <w:rsid w:val="002A3383"/>
    <w:rsid w:val="002A3B21"/>
    <w:rsid w:val="002A708A"/>
    <w:rsid w:val="002A7353"/>
    <w:rsid w:val="002B1AF8"/>
    <w:rsid w:val="002B4B80"/>
    <w:rsid w:val="002C3B9D"/>
    <w:rsid w:val="002C5DCB"/>
    <w:rsid w:val="002C62E3"/>
    <w:rsid w:val="002D0B13"/>
    <w:rsid w:val="002D206C"/>
    <w:rsid w:val="002D24E4"/>
    <w:rsid w:val="002E6292"/>
    <w:rsid w:val="002E7A06"/>
    <w:rsid w:val="002F6571"/>
    <w:rsid w:val="00302CB3"/>
    <w:rsid w:val="00303FAC"/>
    <w:rsid w:val="00306C2F"/>
    <w:rsid w:val="0030718F"/>
    <w:rsid w:val="00310A5B"/>
    <w:rsid w:val="00312302"/>
    <w:rsid w:val="003130AA"/>
    <w:rsid w:val="00313852"/>
    <w:rsid w:val="00315A2F"/>
    <w:rsid w:val="00320642"/>
    <w:rsid w:val="003206A6"/>
    <w:rsid w:val="00321142"/>
    <w:rsid w:val="00327DB5"/>
    <w:rsid w:val="0033671A"/>
    <w:rsid w:val="00345E71"/>
    <w:rsid w:val="003509D9"/>
    <w:rsid w:val="00351816"/>
    <w:rsid w:val="003526C9"/>
    <w:rsid w:val="0035316F"/>
    <w:rsid w:val="00357651"/>
    <w:rsid w:val="0035775E"/>
    <w:rsid w:val="0037112C"/>
    <w:rsid w:val="0037277F"/>
    <w:rsid w:val="003806B2"/>
    <w:rsid w:val="003829E5"/>
    <w:rsid w:val="003834B9"/>
    <w:rsid w:val="00394012"/>
    <w:rsid w:val="003A04C0"/>
    <w:rsid w:val="003A4E75"/>
    <w:rsid w:val="003A4EC5"/>
    <w:rsid w:val="003A604B"/>
    <w:rsid w:val="003C056D"/>
    <w:rsid w:val="003D4F0B"/>
    <w:rsid w:val="003E0A0D"/>
    <w:rsid w:val="003E1CF5"/>
    <w:rsid w:val="003E6648"/>
    <w:rsid w:val="003E6919"/>
    <w:rsid w:val="003F03C7"/>
    <w:rsid w:val="003F18DE"/>
    <w:rsid w:val="003F22B6"/>
    <w:rsid w:val="003F5D08"/>
    <w:rsid w:val="00405AAC"/>
    <w:rsid w:val="00407432"/>
    <w:rsid w:val="0041033B"/>
    <w:rsid w:val="00414F15"/>
    <w:rsid w:val="00420086"/>
    <w:rsid w:val="004214AC"/>
    <w:rsid w:val="00422463"/>
    <w:rsid w:val="004253DB"/>
    <w:rsid w:val="00425617"/>
    <w:rsid w:val="004337A0"/>
    <w:rsid w:val="00444F2E"/>
    <w:rsid w:val="0044608B"/>
    <w:rsid w:val="00455F49"/>
    <w:rsid w:val="0046606E"/>
    <w:rsid w:val="004712AE"/>
    <w:rsid w:val="004737BF"/>
    <w:rsid w:val="00473AF5"/>
    <w:rsid w:val="004742B3"/>
    <w:rsid w:val="00475BE2"/>
    <w:rsid w:val="004868F6"/>
    <w:rsid w:val="00491BE2"/>
    <w:rsid w:val="00497A3D"/>
    <w:rsid w:val="004A21DE"/>
    <w:rsid w:val="004B0198"/>
    <w:rsid w:val="004B76BD"/>
    <w:rsid w:val="004B7A6F"/>
    <w:rsid w:val="004C06AD"/>
    <w:rsid w:val="004C4753"/>
    <w:rsid w:val="004C546D"/>
    <w:rsid w:val="004C7B87"/>
    <w:rsid w:val="004D16E9"/>
    <w:rsid w:val="004D27D9"/>
    <w:rsid w:val="004D3336"/>
    <w:rsid w:val="004D6C8A"/>
    <w:rsid w:val="004E32F8"/>
    <w:rsid w:val="004F170F"/>
    <w:rsid w:val="004F1C34"/>
    <w:rsid w:val="004F4E78"/>
    <w:rsid w:val="005039B1"/>
    <w:rsid w:val="00512FA5"/>
    <w:rsid w:val="00521727"/>
    <w:rsid w:val="005235D0"/>
    <w:rsid w:val="00536165"/>
    <w:rsid w:val="005361F1"/>
    <w:rsid w:val="005376F6"/>
    <w:rsid w:val="00540862"/>
    <w:rsid w:val="00556D6D"/>
    <w:rsid w:val="00561176"/>
    <w:rsid w:val="00565DA6"/>
    <w:rsid w:val="00565F68"/>
    <w:rsid w:val="00566319"/>
    <w:rsid w:val="005667B1"/>
    <w:rsid w:val="00566C9B"/>
    <w:rsid w:val="00575E44"/>
    <w:rsid w:val="00580042"/>
    <w:rsid w:val="00580431"/>
    <w:rsid w:val="00586D02"/>
    <w:rsid w:val="00586D80"/>
    <w:rsid w:val="00586FEF"/>
    <w:rsid w:val="005911F9"/>
    <w:rsid w:val="005949BD"/>
    <w:rsid w:val="0059732C"/>
    <w:rsid w:val="00597C3B"/>
    <w:rsid w:val="005A4483"/>
    <w:rsid w:val="005D08BB"/>
    <w:rsid w:val="005E15E8"/>
    <w:rsid w:val="005E2939"/>
    <w:rsid w:val="005E3F96"/>
    <w:rsid w:val="005E75F1"/>
    <w:rsid w:val="005F6D10"/>
    <w:rsid w:val="005F73A1"/>
    <w:rsid w:val="00605C22"/>
    <w:rsid w:val="00607A34"/>
    <w:rsid w:val="00611283"/>
    <w:rsid w:val="006202A0"/>
    <w:rsid w:val="00623AEB"/>
    <w:rsid w:val="00626E24"/>
    <w:rsid w:val="00627F55"/>
    <w:rsid w:val="0063022C"/>
    <w:rsid w:val="00651F16"/>
    <w:rsid w:val="0065212C"/>
    <w:rsid w:val="00662422"/>
    <w:rsid w:val="00662641"/>
    <w:rsid w:val="0066389A"/>
    <w:rsid w:val="00666BE5"/>
    <w:rsid w:val="006706DF"/>
    <w:rsid w:val="00672ECD"/>
    <w:rsid w:val="00673C1F"/>
    <w:rsid w:val="0068053D"/>
    <w:rsid w:val="00690F06"/>
    <w:rsid w:val="006A3041"/>
    <w:rsid w:val="006B2DD9"/>
    <w:rsid w:val="006B7237"/>
    <w:rsid w:val="006B76EC"/>
    <w:rsid w:val="006C1A7A"/>
    <w:rsid w:val="006C6AAC"/>
    <w:rsid w:val="006C6EEF"/>
    <w:rsid w:val="006D67FB"/>
    <w:rsid w:val="006E37AA"/>
    <w:rsid w:val="006E42A9"/>
    <w:rsid w:val="006F0A57"/>
    <w:rsid w:val="006F2496"/>
    <w:rsid w:val="006F31F3"/>
    <w:rsid w:val="006F6966"/>
    <w:rsid w:val="00703C2B"/>
    <w:rsid w:val="007133D8"/>
    <w:rsid w:val="00724B49"/>
    <w:rsid w:val="00724C22"/>
    <w:rsid w:val="0072588B"/>
    <w:rsid w:val="007263CB"/>
    <w:rsid w:val="00726830"/>
    <w:rsid w:val="007430C1"/>
    <w:rsid w:val="00747209"/>
    <w:rsid w:val="007518F7"/>
    <w:rsid w:val="007544D7"/>
    <w:rsid w:val="00754B05"/>
    <w:rsid w:val="00757953"/>
    <w:rsid w:val="007652B8"/>
    <w:rsid w:val="00772350"/>
    <w:rsid w:val="00774E72"/>
    <w:rsid w:val="007751D8"/>
    <w:rsid w:val="007814B4"/>
    <w:rsid w:val="00790134"/>
    <w:rsid w:val="0079048B"/>
    <w:rsid w:val="00793C52"/>
    <w:rsid w:val="007945CA"/>
    <w:rsid w:val="00797F13"/>
    <w:rsid w:val="007A1C7D"/>
    <w:rsid w:val="007A3DD5"/>
    <w:rsid w:val="007B5309"/>
    <w:rsid w:val="007D4DD4"/>
    <w:rsid w:val="007D68D1"/>
    <w:rsid w:val="007D72E1"/>
    <w:rsid w:val="007E104C"/>
    <w:rsid w:val="007E164F"/>
    <w:rsid w:val="007E6E97"/>
    <w:rsid w:val="008034EE"/>
    <w:rsid w:val="00810D54"/>
    <w:rsid w:val="00810E2E"/>
    <w:rsid w:val="008119DE"/>
    <w:rsid w:val="0081466C"/>
    <w:rsid w:val="00816093"/>
    <w:rsid w:val="00826075"/>
    <w:rsid w:val="008314FC"/>
    <w:rsid w:val="0084078D"/>
    <w:rsid w:val="00844A84"/>
    <w:rsid w:val="00846823"/>
    <w:rsid w:val="00846D74"/>
    <w:rsid w:val="0086102C"/>
    <w:rsid w:val="008712A1"/>
    <w:rsid w:val="00873880"/>
    <w:rsid w:val="00874FAB"/>
    <w:rsid w:val="008808ED"/>
    <w:rsid w:val="00883DBB"/>
    <w:rsid w:val="00893D90"/>
    <w:rsid w:val="00896E63"/>
    <w:rsid w:val="008A0D12"/>
    <w:rsid w:val="008A1B7F"/>
    <w:rsid w:val="008A271D"/>
    <w:rsid w:val="008A537A"/>
    <w:rsid w:val="008A7640"/>
    <w:rsid w:val="008B09B0"/>
    <w:rsid w:val="008B6B1D"/>
    <w:rsid w:val="008C55C2"/>
    <w:rsid w:val="008D4E69"/>
    <w:rsid w:val="008D6335"/>
    <w:rsid w:val="008D7A57"/>
    <w:rsid w:val="008E2ECB"/>
    <w:rsid w:val="008E3D50"/>
    <w:rsid w:val="008E538B"/>
    <w:rsid w:val="008F0DB8"/>
    <w:rsid w:val="008F1F67"/>
    <w:rsid w:val="0090352E"/>
    <w:rsid w:val="00907C94"/>
    <w:rsid w:val="009126AE"/>
    <w:rsid w:val="00913CCB"/>
    <w:rsid w:val="00914006"/>
    <w:rsid w:val="009157BB"/>
    <w:rsid w:val="009162F6"/>
    <w:rsid w:val="00920654"/>
    <w:rsid w:val="009217E2"/>
    <w:rsid w:val="00925268"/>
    <w:rsid w:val="009337FB"/>
    <w:rsid w:val="009428BB"/>
    <w:rsid w:val="00946CE8"/>
    <w:rsid w:val="009621DE"/>
    <w:rsid w:val="00963890"/>
    <w:rsid w:val="009644B7"/>
    <w:rsid w:val="0096502A"/>
    <w:rsid w:val="00967E12"/>
    <w:rsid w:val="009745BD"/>
    <w:rsid w:val="00980304"/>
    <w:rsid w:val="00984D9D"/>
    <w:rsid w:val="00991436"/>
    <w:rsid w:val="00993FD6"/>
    <w:rsid w:val="009A2F5B"/>
    <w:rsid w:val="009A5A81"/>
    <w:rsid w:val="009B48B9"/>
    <w:rsid w:val="009B701D"/>
    <w:rsid w:val="009C04C0"/>
    <w:rsid w:val="009C2317"/>
    <w:rsid w:val="009C43F1"/>
    <w:rsid w:val="009D2462"/>
    <w:rsid w:val="009D4423"/>
    <w:rsid w:val="009D4D41"/>
    <w:rsid w:val="009E1589"/>
    <w:rsid w:val="009E1BC1"/>
    <w:rsid w:val="009E31C2"/>
    <w:rsid w:val="009E5C6C"/>
    <w:rsid w:val="009E6331"/>
    <w:rsid w:val="009E6C4C"/>
    <w:rsid w:val="009E71F8"/>
    <w:rsid w:val="009F29F7"/>
    <w:rsid w:val="009F30A1"/>
    <w:rsid w:val="009F4167"/>
    <w:rsid w:val="00A00473"/>
    <w:rsid w:val="00A05C34"/>
    <w:rsid w:val="00A0660A"/>
    <w:rsid w:val="00A07033"/>
    <w:rsid w:val="00A07CA9"/>
    <w:rsid w:val="00A07EF1"/>
    <w:rsid w:val="00A24731"/>
    <w:rsid w:val="00A3137E"/>
    <w:rsid w:val="00A330EB"/>
    <w:rsid w:val="00A358D1"/>
    <w:rsid w:val="00A36818"/>
    <w:rsid w:val="00A40587"/>
    <w:rsid w:val="00A500D4"/>
    <w:rsid w:val="00A50786"/>
    <w:rsid w:val="00A606AF"/>
    <w:rsid w:val="00A71033"/>
    <w:rsid w:val="00A7770B"/>
    <w:rsid w:val="00A82FDE"/>
    <w:rsid w:val="00A859F1"/>
    <w:rsid w:val="00A91029"/>
    <w:rsid w:val="00A9466B"/>
    <w:rsid w:val="00AC31AC"/>
    <w:rsid w:val="00AC738D"/>
    <w:rsid w:val="00AC7FE4"/>
    <w:rsid w:val="00AF2A87"/>
    <w:rsid w:val="00B013A5"/>
    <w:rsid w:val="00B04696"/>
    <w:rsid w:val="00B1708F"/>
    <w:rsid w:val="00B22A38"/>
    <w:rsid w:val="00B24926"/>
    <w:rsid w:val="00B255BC"/>
    <w:rsid w:val="00B2650E"/>
    <w:rsid w:val="00B325B0"/>
    <w:rsid w:val="00B4045B"/>
    <w:rsid w:val="00B63F10"/>
    <w:rsid w:val="00B71C17"/>
    <w:rsid w:val="00B7542F"/>
    <w:rsid w:val="00B75DC9"/>
    <w:rsid w:val="00B75F0A"/>
    <w:rsid w:val="00B824F6"/>
    <w:rsid w:val="00B8443C"/>
    <w:rsid w:val="00B963EE"/>
    <w:rsid w:val="00B97FC3"/>
    <w:rsid w:val="00BA3934"/>
    <w:rsid w:val="00BB074B"/>
    <w:rsid w:val="00BC51F8"/>
    <w:rsid w:val="00BC65B9"/>
    <w:rsid w:val="00BC7F99"/>
    <w:rsid w:val="00BD0357"/>
    <w:rsid w:val="00BD3CE7"/>
    <w:rsid w:val="00BD5BE9"/>
    <w:rsid w:val="00BE2D03"/>
    <w:rsid w:val="00BE5C06"/>
    <w:rsid w:val="00BF2783"/>
    <w:rsid w:val="00BF44E9"/>
    <w:rsid w:val="00C010EC"/>
    <w:rsid w:val="00C06159"/>
    <w:rsid w:val="00C114FA"/>
    <w:rsid w:val="00C115EF"/>
    <w:rsid w:val="00C171B9"/>
    <w:rsid w:val="00C2293B"/>
    <w:rsid w:val="00C235FD"/>
    <w:rsid w:val="00C24A2F"/>
    <w:rsid w:val="00C26ABE"/>
    <w:rsid w:val="00C32C11"/>
    <w:rsid w:val="00C33F9D"/>
    <w:rsid w:val="00C366D7"/>
    <w:rsid w:val="00C36C80"/>
    <w:rsid w:val="00C42E40"/>
    <w:rsid w:val="00C47D2D"/>
    <w:rsid w:val="00C54C5A"/>
    <w:rsid w:val="00C60423"/>
    <w:rsid w:val="00C73418"/>
    <w:rsid w:val="00C735A3"/>
    <w:rsid w:val="00C73F3E"/>
    <w:rsid w:val="00C74690"/>
    <w:rsid w:val="00C85420"/>
    <w:rsid w:val="00CB1225"/>
    <w:rsid w:val="00CB24AB"/>
    <w:rsid w:val="00CB2E63"/>
    <w:rsid w:val="00CB4FB2"/>
    <w:rsid w:val="00CB614B"/>
    <w:rsid w:val="00CC4558"/>
    <w:rsid w:val="00CC4B45"/>
    <w:rsid w:val="00CC6312"/>
    <w:rsid w:val="00CD62B3"/>
    <w:rsid w:val="00CD76BD"/>
    <w:rsid w:val="00CE028F"/>
    <w:rsid w:val="00CE13B7"/>
    <w:rsid w:val="00CE41C0"/>
    <w:rsid w:val="00CE7561"/>
    <w:rsid w:val="00CF7014"/>
    <w:rsid w:val="00D133A9"/>
    <w:rsid w:val="00D16143"/>
    <w:rsid w:val="00D23287"/>
    <w:rsid w:val="00D26AA0"/>
    <w:rsid w:val="00D51891"/>
    <w:rsid w:val="00D532F8"/>
    <w:rsid w:val="00D5642D"/>
    <w:rsid w:val="00D6282D"/>
    <w:rsid w:val="00D648CB"/>
    <w:rsid w:val="00D64A84"/>
    <w:rsid w:val="00D709E5"/>
    <w:rsid w:val="00D74EED"/>
    <w:rsid w:val="00D75A89"/>
    <w:rsid w:val="00D83879"/>
    <w:rsid w:val="00D87F34"/>
    <w:rsid w:val="00D9019B"/>
    <w:rsid w:val="00DA453B"/>
    <w:rsid w:val="00DC3620"/>
    <w:rsid w:val="00DC6749"/>
    <w:rsid w:val="00DD02F2"/>
    <w:rsid w:val="00DD1A86"/>
    <w:rsid w:val="00DE23DD"/>
    <w:rsid w:val="00E0540A"/>
    <w:rsid w:val="00E1106A"/>
    <w:rsid w:val="00E16899"/>
    <w:rsid w:val="00E2440F"/>
    <w:rsid w:val="00E25490"/>
    <w:rsid w:val="00E26E83"/>
    <w:rsid w:val="00E35887"/>
    <w:rsid w:val="00E3602E"/>
    <w:rsid w:val="00E37115"/>
    <w:rsid w:val="00E403AA"/>
    <w:rsid w:val="00E42273"/>
    <w:rsid w:val="00E456DD"/>
    <w:rsid w:val="00E4607F"/>
    <w:rsid w:val="00E565F2"/>
    <w:rsid w:val="00E579D2"/>
    <w:rsid w:val="00E61139"/>
    <w:rsid w:val="00E64A84"/>
    <w:rsid w:val="00E71B80"/>
    <w:rsid w:val="00E722F6"/>
    <w:rsid w:val="00E735E3"/>
    <w:rsid w:val="00E73B2F"/>
    <w:rsid w:val="00E837B7"/>
    <w:rsid w:val="00E83E1A"/>
    <w:rsid w:val="00E85791"/>
    <w:rsid w:val="00EA1CDB"/>
    <w:rsid w:val="00EA6422"/>
    <w:rsid w:val="00EA667A"/>
    <w:rsid w:val="00EC6533"/>
    <w:rsid w:val="00ED2590"/>
    <w:rsid w:val="00ED3FD5"/>
    <w:rsid w:val="00ED577E"/>
    <w:rsid w:val="00EF4219"/>
    <w:rsid w:val="00EF52EE"/>
    <w:rsid w:val="00F01370"/>
    <w:rsid w:val="00F06A7D"/>
    <w:rsid w:val="00F077DC"/>
    <w:rsid w:val="00F16776"/>
    <w:rsid w:val="00F2006A"/>
    <w:rsid w:val="00F214EF"/>
    <w:rsid w:val="00F27CAD"/>
    <w:rsid w:val="00F34875"/>
    <w:rsid w:val="00F361A2"/>
    <w:rsid w:val="00F3691F"/>
    <w:rsid w:val="00F40FCE"/>
    <w:rsid w:val="00F41E58"/>
    <w:rsid w:val="00F43A53"/>
    <w:rsid w:val="00F4455D"/>
    <w:rsid w:val="00F45BD8"/>
    <w:rsid w:val="00F46298"/>
    <w:rsid w:val="00F46DFC"/>
    <w:rsid w:val="00F53356"/>
    <w:rsid w:val="00F6042E"/>
    <w:rsid w:val="00F730B1"/>
    <w:rsid w:val="00F81D4E"/>
    <w:rsid w:val="00F8572D"/>
    <w:rsid w:val="00F87A57"/>
    <w:rsid w:val="00F91ECA"/>
    <w:rsid w:val="00F97803"/>
    <w:rsid w:val="00FA15A8"/>
    <w:rsid w:val="00FA1DB6"/>
    <w:rsid w:val="00FA4947"/>
    <w:rsid w:val="00FB3F58"/>
    <w:rsid w:val="00FB704E"/>
    <w:rsid w:val="00FC1ADC"/>
    <w:rsid w:val="00FC6D92"/>
    <w:rsid w:val="00FC75D9"/>
    <w:rsid w:val="00FD2774"/>
    <w:rsid w:val="00FD79DC"/>
    <w:rsid w:val="00FE2130"/>
    <w:rsid w:val="00FE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0BF3"/>
  <w15:chartTrackingRefBased/>
  <w15:docId w15:val="{D9A294BD-FB05-4A93-8C2F-B91AB3D5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3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53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53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53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53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53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3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3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3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3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253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53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53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53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53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53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53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53DB"/>
    <w:rPr>
      <w:rFonts w:eastAsiaTheme="majorEastAsia" w:cstheme="majorBidi"/>
      <w:color w:val="272727" w:themeColor="text1" w:themeTint="D8"/>
    </w:rPr>
  </w:style>
  <w:style w:type="paragraph" w:styleId="Title">
    <w:name w:val="Title"/>
    <w:basedOn w:val="Normal"/>
    <w:next w:val="Normal"/>
    <w:link w:val="TitleChar"/>
    <w:uiPriority w:val="10"/>
    <w:qFormat/>
    <w:rsid w:val="004253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3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53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3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53DB"/>
    <w:pPr>
      <w:spacing w:before="160"/>
      <w:jc w:val="center"/>
    </w:pPr>
    <w:rPr>
      <w:i/>
      <w:iCs/>
      <w:color w:val="404040" w:themeColor="text1" w:themeTint="BF"/>
    </w:rPr>
  </w:style>
  <w:style w:type="character" w:customStyle="1" w:styleId="QuoteChar">
    <w:name w:val="Quote Char"/>
    <w:basedOn w:val="DefaultParagraphFont"/>
    <w:link w:val="Quote"/>
    <w:uiPriority w:val="29"/>
    <w:rsid w:val="004253DB"/>
    <w:rPr>
      <w:i/>
      <w:iCs/>
      <w:color w:val="404040" w:themeColor="text1" w:themeTint="BF"/>
    </w:rPr>
  </w:style>
  <w:style w:type="paragraph" w:styleId="ListParagraph">
    <w:name w:val="List Paragraph"/>
    <w:basedOn w:val="Normal"/>
    <w:uiPriority w:val="34"/>
    <w:qFormat/>
    <w:rsid w:val="004253DB"/>
    <w:pPr>
      <w:ind w:left="720"/>
      <w:contextualSpacing/>
    </w:pPr>
  </w:style>
  <w:style w:type="character" w:styleId="IntenseEmphasis">
    <w:name w:val="Intense Emphasis"/>
    <w:basedOn w:val="DefaultParagraphFont"/>
    <w:uiPriority w:val="21"/>
    <w:qFormat/>
    <w:rsid w:val="004253DB"/>
    <w:rPr>
      <w:i/>
      <w:iCs/>
      <w:color w:val="0F4761" w:themeColor="accent1" w:themeShade="BF"/>
    </w:rPr>
  </w:style>
  <w:style w:type="paragraph" w:styleId="IntenseQuote">
    <w:name w:val="Intense Quote"/>
    <w:basedOn w:val="Normal"/>
    <w:next w:val="Normal"/>
    <w:link w:val="IntenseQuoteChar"/>
    <w:uiPriority w:val="30"/>
    <w:qFormat/>
    <w:rsid w:val="004253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3DB"/>
    <w:rPr>
      <w:i/>
      <w:iCs/>
      <w:color w:val="0F4761" w:themeColor="accent1" w:themeShade="BF"/>
    </w:rPr>
  </w:style>
  <w:style w:type="character" w:styleId="IntenseReference">
    <w:name w:val="Intense Reference"/>
    <w:basedOn w:val="DefaultParagraphFont"/>
    <w:uiPriority w:val="32"/>
    <w:qFormat/>
    <w:rsid w:val="004253DB"/>
    <w:rPr>
      <w:b/>
      <w:bCs/>
      <w:smallCaps/>
      <w:color w:val="0F4761" w:themeColor="accent1" w:themeShade="BF"/>
      <w:spacing w:val="5"/>
    </w:rPr>
  </w:style>
  <w:style w:type="table" w:styleId="TableGrid">
    <w:name w:val="Table Grid"/>
    <w:basedOn w:val="TableNormal"/>
    <w:uiPriority w:val="39"/>
    <w:rsid w:val="0060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09B0"/>
    <w:rPr>
      <w:color w:val="467886" w:themeColor="hyperlink"/>
      <w:u w:val="single"/>
    </w:rPr>
  </w:style>
  <w:style w:type="character" w:styleId="UnresolvedMention">
    <w:name w:val="Unresolved Mention"/>
    <w:basedOn w:val="DefaultParagraphFont"/>
    <w:uiPriority w:val="99"/>
    <w:semiHidden/>
    <w:unhideWhenUsed/>
    <w:rsid w:val="008B09B0"/>
    <w:rPr>
      <w:color w:val="605E5C"/>
      <w:shd w:val="clear" w:color="auto" w:fill="E1DFDD"/>
    </w:rPr>
  </w:style>
  <w:style w:type="character" w:styleId="FollowedHyperlink">
    <w:name w:val="FollowedHyperlink"/>
    <w:basedOn w:val="DefaultParagraphFont"/>
    <w:uiPriority w:val="99"/>
    <w:semiHidden/>
    <w:unhideWhenUsed/>
    <w:rsid w:val="000F251B"/>
    <w:rPr>
      <w:color w:val="96607D" w:themeColor="followedHyperlink"/>
      <w:u w:val="single"/>
    </w:rPr>
  </w:style>
  <w:style w:type="paragraph" w:styleId="Header">
    <w:name w:val="header"/>
    <w:basedOn w:val="Normal"/>
    <w:link w:val="HeaderChar"/>
    <w:uiPriority w:val="99"/>
    <w:unhideWhenUsed/>
    <w:rsid w:val="00313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0AA"/>
  </w:style>
  <w:style w:type="paragraph" w:styleId="Footer">
    <w:name w:val="footer"/>
    <w:basedOn w:val="Normal"/>
    <w:link w:val="FooterChar"/>
    <w:uiPriority w:val="99"/>
    <w:unhideWhenUsed/>
    <w:rsid w:val="00313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0AA"/>
  </w:style>
  <w:style w:type="paragraph" w:styleId="Revision">
    <w:name w:val="Revision"/>
    <w:hidden/>
    <w:uiPriority w:val="99"/>
    <w:semiHidden/>
    <w:rsid w:val="00B75F0A"/>
    <w:pPr>
      <w:spacing w:after="0" w:line="240" w:lineRule="auto"/>
    </w:pPr>
  </w:style>
  <w:style w:type="paragraph" w:styleId="NormalWeb">
    <w:name w:val="Normal (Web)"/>
    <w:basedOn w:val="Normal"/>
    <w:uiPriority w:val="99"/>
    <w:unhideWhenUsed/>
    <w:rsid w:val="00F45BD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45BD8"/>
    <w:rPr>
      <w:b/>
      <w:bCs/>
    </w:rPr>
  </w:style>
  <w:style w:type="paragraph" w:styleId="TOCHeading">
    <w:name w:val="TOC Heading"/>
    <w:basedOn w:val="Heading1"/>
    <w:next w:val="Normal"/>
    <w:uiPriority w:val="39"/>
    <w:unhideWhenUsed/>
    <w:qFormat/>
    <w:rsid w:val="00185F0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85F02"/>
    <w:pPr>
      <w:spacing w:after="100"/>
    </w:pPr>
    <w:rPr>
      <w:kern w:val="0"/>
      <w14:ligatures w14:val="none"/>
    </w:rPr>
  </w:style>
  <w:style w:type="paragraph" w:styleId="TOC2">
    <w:name w:val="toc 2"/>
    <w:basedOn w:val="Normal"/>
    <w:next w:val="Normal"/>
    <w:autoRedefine/>
    <w:uiPriority w:val="39"/>
    <w:unhideWhenUsed/>
    <w:rsid w:val="00185F02"/>
    <w:pPr>
      <w:spacing w:after="100"/>
      <w:ind w:left="220"/>
    </w:pPr>
  </w:style>
  <w:style w:type="paragraph" w:styleId="NoSpacing">
    <w:name w:val="No Spacing"/>
    <w:uiPriority w:val="1"/>
    <w:qFormat/>
    <w:rsid w:val="00185F02"/>
    <w:pPr>
      <w:spacing w:after="0" w:line="240" w:lineRule="auto"/>
    </w:pPr>
  </w:style>
  <w:style w:type="character" w:styleId="CommentReference">
    <w:name w:val="annotation reference"/>
    <w:basedOn w:val="DefaultParagraphFont"/>
    <w:uiPriority w:val="99"/>
    <w:semiHidden/>
    <w:unhideWhenUsed/>
    <w:rsid w:val="009B48B9"/>
    <w:rPr>
      <w:sz w:val="16"/>
      <w:szCs w:val="16"/>
    </w:rPr>
  </w:style>
  <w:style w:type="paragraph" w:styleId="CommentText">
    <w:name w:val="annotation text"/>
    <w:basedOn w:val="Normal"/>
    <w:link w:val="CommentTextChar"/>
    <w:uiPriority w:val="99"/>
    <w:unhideWhenUsed/>
    <w:rsid w:val="009B48B9"/>
    <w:pPr>
      <w:spacing w:line="240" w:lineRule="auto"/>
    </w:pPr>
    <w:rPr>
      <w:sz w:val="20"/>
      <w:szCs w:val="20"/>
    </w:rPr>
  </w:style>
  <w:style w:type="character" w:customStyle="1" w:styleId="CommentTextChar">
    <w:name w:val="Comment Text Char"/>
    <w:basedOn w:val="DefaultParagraphFont"/>
    <w:link w:val="CommentText"/>
    <w:uiPriority w:val="99"/>
    <w:rsid w:val="009B48B9"/>
    <w:rPr>
      <w:sz w:val="20"/>
      <w:szCs w:val="20"/>
    </w:rPr>
  </w:style>
  <w:style w:type="paragraph" w:styleId="CommentSubject">
    <w:name w:val="annotation subject"/>
    <w:basedOn w:val="CommentText"/>
    <w:next w:val="CommentText"/>
    <w:link w:val="CommentSubjectChar"/>
    <w:uiPriority w:val="99"/>
    <w:semiHidden/>
    <w:unhideWhenUsed/>
    <w:rsid w:val="009B48B9"/>
    <w:rPr>
      <w:b/>
      <w:bCs/>
    </w:rPr>
  </w:style>
  <w:style w:type="character" w:customStyle="1" w:styleId="CommentSubjectChar">
    <w:name w:val="Comment Subject Char"/>
    <w:basedOn w:val="CommentTextChar"/>
    <w:link w:val="CommentSubject"/>
    <w:uiPriority w:val="99"/>
    <w:semiHidden/>
    <w:rsid w:val="009B48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7034">
      <w:bodyDiv w:val="1"/>
      <w:marLeft w:val="0"/>
      <w:marRight w:val="0"/>
      <w:marTop w:val="0"/>
      <w:marBottom w:val="0"/>
      <w:divBdr>
        <w:top w:val="none" w:sz="0" w:space="0" w:color="auto"/>
        <w:left w:val="none" w:sz="0" w:space="0" w:color="auto"/>
        <w:bottom w:val="none" w:sz="0" w:space="0" w:color="auto"/>
        <w:right w:val="none" w:sz="0" w:space="0" w:color="auto"/>
      </w:divBdr>
    </w:div>
    <w:div w:id="624317354">
      <w:bodyDiv w:val="1"/>
      <w:marLeft w:val="0"/>
      <w:marRight w:val="0"/>
      <w:marTop w:val="0"/>
      <w:marBottom w:val="0"/>
      <w:divBdr>
        <w:top w:val="none" w:sz="0" w:space="0" w:color="auto"/>
        <w:left w:val="none" w:sz="0" w:space="0" w:color="auto"/>
        <w:bottom w:val="none" w:sz="0" w:space="0" w:color="auto"/>
        <w:right w:val="none" w:sz="0" w:space="0" w:color="auto"/>
      </w:divBdr>
    </w:div>
    <w:div w:id="701831525">
      <w:bodyDiv w:val="1"/>
      <w:marLeft w:val="0"/>
      <w:marRight w:val="0"/>
      <w:marTop w:val="0"/>
      <w:marBottom w:val="0"/>
      <w:divBdr>
        <w:top w:val="none" w:sz="0" w:space="0" w:color="auto"/>
        <w:left w:val="none" w:sz="0" w:space="0" w:color="auto"/>
        <w:bottom w:val="none" w:sz="0" w:space="0" w:color="auto"/>
        <w:right w:val="none" w:sz="0" w:space="0" w:color="auto"/>
      </w:divBdr>
    </w:div>
    <w:div w:id="1187257289">
      <w:bodyDiv w:val="1"/>
      <w:marLeft w:val="0"/>
      <w:marRight w:val="0"/>
      <w:marTop w:val="0"/>
      <w:marBottom w:val="0"/>
      <w:divBdr>
        <w:top w:val="none" w:sz="0" w:space="0" w:color="auto"/>
        <w:left w:val="none" w:sz="0" w:space="0" w:color="auto"/>
        <w:bottom w:val="none" w:sz="0" w:space="0" w:color="auto"/>
        <w:right w:val="none" w:sz="0" w:space="0" w:color="auto"/>
      </w:divBdr>
    </w:div>
    <w:div w:id="1368142919">
      <w:bodyDiv w:val="1"/>
      <w:marLeft w:val="0"/>
      <w:marRight w:val="0"/>
      <w:marTop w:val="0"/>
      <w:marBottom w:val="0"/>
      <w:divBdr>
        <w:top w:val="none" w:sz="0" w:space="0" w:color="auto"/>
        <w:left w:val="none" w:sz="0" w:space="0" w:color="auto"/>
        <w:bottom w:val="none" w:sz="0" w:space="0" w:color="auto"/>
        <w:right w:val="none" w:sz="0" w:space="0" w:color="auto"/>
      </w:divBdr>
    </w:div>
    <w:div w:id="1701586817">
      <w:bodyDiv w:val="1"/>
      <w:marLeft w:val="0"/>
      <w:marRight w:val="0"/>
      <w:marTop w:val="0"/>
      <w:marBottom w:val="0"/>
      <w:divBdr>
        <w:top w:val="none" w:sz="0" w:space="0" w:color="auto"/>
        <w:left w:val="none" w:sz="0" w:space="0" w:color="auto"/>
        <w:bottom w:val="none" w:sz="0" w:space="0" w:color="auto"/>
        <w:right w:val="none" w:sz="0" w:space="0" w:color="auto"/>
      </w:divBdr>
    </w:div>
    <w:div w:id="196280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iverpool.ac.uk/hr/diversityandequality/staffnetworks/" TargetMode="External"/><Relationship Id="rId18" Type="http://schemas.openxmlformats.org/officeDocument/2006/relationships/hyperlink" Target="https://www.liverpool.ac.uk/intranet/media/intranet/humanresources/2014/diversity-equality/UoL,Equality,Objectives,Action,Plan,(2022,-,2028),-,Webpage,edition.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liverpool.ac.uk/intranet/hr/diversity-equality/governance/" TargetMode="External"/><Relationship Id="rId17" Type="http://schemas.openxmlformats.org/officeDocument/2006/relationships/hyperlink" Target="https://www.liverpool.ac.uk/hr/diversityandequality/pay-gaps/" TargetMode="External"/><Relationship Id="rId2" Type="http://schemas.openxmlformats.org/officeDocument/2006/relationships/styles" Target="styles.xml"/><Relationship Id="rId16" Type="http://schemas.openxmlformats.org/officeDocument/2006/relationships/hyperlink" Target="https://www.liverpool.ac.uk/media/livacuk/2023,self-assessment,document,and,action,plan.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rpool.ac.uk/intranet/hr/diversity-equality/governance/" TargetMode="External"/><Relationship Id="rId5" Type="http://schemas.openxmlformats.org/officeDocument/2006/relationships/footnotes" Target="footnotes.xml"/><Relationship Id="rId15" Type="http://schemas.openxmlformats.org/officeDocument/2006/relationships/hyperlink" Target="https://www.liverpool.ac.uk/media/livacuk/2023,self-assessment,document,and,action,plan.pdf" TargetMode="External"/><Relationship Id="rId10" Type="http://schemas.openxmlformats.org/officeDocument/2006/relationships/hyperlink" Target="https://www.liverpool.ac.uk/governance/university-committees/equalitydiversityandinclusioncommitte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qualityhumanrights.com/en/advice-and-guidance/public-sector-equality-duty" TargetMode="External"/><Relationship Id="rId14" Type="http://schemas.openxmlformats.org/officeDocument/2006/relationships/hyperlink" Target="https://www.liverpool.ac.uk/intranet/media/intranet/humanresources/2014/diversity-equality/UoL,Equality,Objectives,Action,Plan,(2022,-,2028),-,Webpage,ed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3604</Words>
  <Characters>20546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Thakor, Raj</dc:creator>
  <cp:keywords/>
  <dc:description/>
  <cp:lastModifiedBy>Nicholls, Holly</cp:lastModifiedBy>
  <cp:revision>3</cp:revision>
  <dcterms:created xsi:type="dcterms:W3CDTF">2025-03-10T19:57:00Z</dcterms:created>
  <dcterms:modified xsi:type="dcterms:W3CDTF">2025-04-23T21:04:00Z</dcterms:modified>
</cp:coreProperties>
</file>