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B6" w:rsidRPr="00C24E71" w:rsidRDefault="00C23C78" w:rsidP="007C6CBE">
      <w:pPr>
        <w:suppressAutoHyphens/>
        <w:jc w:val="center"/>
        <w:rPr>
          <w:rFonts w:ascii="Verdana" w:hAnsi="Verdana" w:cs="Verdana"/>
          <w:b/>
          <w:bCs/>
          <w:spacing w:val="-3"/>
          <w:sz w:val="40"/>
          <w:szCs w:val="40"/>
        </w:rPr>
      </w:pPr>
      <w:r>
        <w:rPr>
          <w:rFonts w:ascii="Verdana" w:hAnsi="Verdana" w:cs="Verdana"/>
          <w:b/>
          <w:bCs/>
          <w:noProof/>
          <w:spacing w:val="-3"/>
          <w:sz w:val="40"/>
          <w:szCs w:val="40"/>
          <w:lang w:eastAsia="en-GB"/>
        </w:rPr>
        <w:drawing>
          <wp:inline distT="0" distB="0" distL="0" distR="0" wp14:anchorId="6B77E8B5" wp14:editId="72274B8E">
            <wp:extent cx="6120130" cy="917561"/>
            <wp:effectExtent l="0" t="0" r="0" b="0"/>
            <wp:docPr id="2" name="Picture 2" descr="C:\Users\vfry\AppData\Local\Microsoft\Windows\Temporary Internet Files\Content.Outlook\S2D3M26Z\School-of-Histories-Languages-and-Cultures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fry\AppData\Local\Microsoft\Windows\Temporary Internet Files\Content.Outlook\S2D3M26Z\School-of-Histories-Languages-and-Cultures-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2B6" w:rsidRPr="00C24E71">
        <w:rPr>
          <w:rFonts w:ascii="Verdana" w:hAnsi="Verdana" w:cs="Verdana"/>
        </w:rPr>
        <w:t xml:space="preserve">   </w:t>
      </w:r>
    </w:p>
    <w:p w:rsidR="00A662B6" w:rsidRPr="00E2005A" w:rsidRDefault="00A662B6" w:rsidP="007C6CBE">
      <w:pPr>
        <w:suppressAutoHyphens/>
        <w:jc w:val="center"/>
        <w:rPr>
          <w:rFonts w:ascii="Verdana" w:hAnsi="Verdana" w:cs="Verdana"/>
          <w:b/>
          <w:bCs/>
          <w:spacing w:val="-3"/>
          <w:sz w:val="40"/>
          <w:szCs w:val="40"/>
        </w:rPr>
      </w:pPr>
    </w:p>
    <w:p w:rsidR="006745B9" w:rsidRDefault="006745B9" w:rsidP="007C6CBE">
      <w:pPr>
        <w:suppressAutoHyphens/>
        <w:jc w:val="center"/>
        <w:rPr>
          <w:rFonts w:ascii="Verdana" w:hAnsi="Verdana" w:cs="Verdana"/>
          <w:b/>
          <w:bCs/>
          <w:spacing w:val="-3"/>
          <w:sz w:val="32"/>
          <w:szCs w:val="32"/>
        </w:rPr>
      </w:pPr>
      <w:r>
        <w:rPr>
          <w:rFonts w:ascii="Verdana" w:hAnsi="Verdana" w:cs="Verdana"/>
          <w:b/>
          <w:bCs/>
          <w:spacing w:val="-3"/>
          <w:sz w:val="32"/>
          <w:szCs w:val="32"/>
        </w:rPr>
        <w:t>Programme/</w:t>
      </w:r>
      <w:r w:rsidR="00806628">
        <w:rPr>
          <w:rFonts w:ascii="Verdana" w:hAnsi="Verdana" w:cs="Verdana"/>
          <w:b/>
          <w:bCs/>
          <w:spacing w:val="-3"/>
          <w:sz w:val="32"/>
          <w:szCs w:val="32"/>
        </w:rPr>
        <w:t xml:space="preserve">Subject </w:t>
      </w:r>
      <w:r w:rsidR="00A662B6" w:rsidRPr="00F60936">
        <w:rPr>
          <w:rFonts w:ascii="Verdana" w:hAnsi="Verdana" w:cs="Verdana"/>
          <w:b/>
          <w:bCs/>
          <w:spacing w:val="-3"/>
          <w:sz w:val="32"/>
          <w:szCs w:val="32"/>
        </w:rPr>
        <w:t xml:space="preserve">Structures </w:t>
      </w:r>
      <w:r w:rsidR="00A662B6">
        <w:rPr>
          <w:rFonts w:ascii="Verdana" w:hAnsi="Verdana" w:cs="Verdana"/>
          <w:b/>
          <w:bCs/>
          <w:spacing w:val="-3"/>
          <w:sz w:val="32"/>
          <w:szCs w:val="32"/>
        </w:rPr>
        <w:t xml:space="preserve">and Modules </w:t>
      </w:r>
    </w:p>
    <w:p w:rsidR="00A662B6" w:rsidRPr="00F60936" w:rsidRDefault="00026571" w:rsidP="007C6CBE">
      <w:pPr>
        <w:suppressAutoHyphens/>
        <w:jc w:val="center"/>
        <w:rPr>
          <w:rFonts w:ascii="Verdana" w:hAnsi="Verdana" w:cs="Verdana"/>
          <w:b/>
          <w:bCs/>
          <w:spacing w:val="-4"/>
          <w:sz w:val="32"/>
          <w:szCs w:val="32"/>
        </w:rPr>
      </w:pPr>
      <w:r>
        <w:rPr>
          <w:rFonts w:ascii="Verdana" w:hAnsi="Verdana" w:cs="Verdana"/>
          <w:b/>
          <w:bCs/>
          <w:spacing w:val="-4"/>
          <w:sz w:val="32"/>
          <w:szCs w:val="32"/>
        </w:rPr>
        <w:t>202</w:t>
      </w:r>
      <w:r w:rsidR="007F768B">
        <w:rPr>
          <w:rFonts w:ascii="Verdana" w:hAnsi="Verdana" w:cs="Verdana"/>
          <w:b/>
          <w:bCs/>
          <w:spacing w:val="-4"/>
          <w:sz w:val="32"/>
          <w:szCs w:val="32"/>
        </w:rPr>
        <w:t>3</w:t>
      </w:r>
      <w:r w:rsidR="0020540A">
        <w:rPr>
          <w:rFonts w:ascii="Verdana" w:hAnsi="Verdana" w:cs="Verdana"/>
          <w:b/>
          <w:bCs/>
          <w:spacing w:val="-4"/>
          <w:sz w:val="32"/>
          <w:szCs w:val="32"/>
        </w:rPr>
        <w:t xml:space="preserve"> – 2</w:t>
      </w:r>
      <w:r w:rsidR="007F768B">
        <w:rPr>
          <w:rFonts w:ascii="Verdana" w:hAnsi="Verdana" w:cs="Verdana"/>
          <w:b/>
          <w:bCs/>
          <w:spacing w:val="-4"/>
          <w:sz w:val="32"/>
          <w:szCs w:val="32"/>
        </w:rPr>
        <w:t>4</w:t>
      </w:r>
    </w:p>
    <w:p w:rsidR="00A662B6" w:rsidRDefault="00A662B6" w:rsidP="007C6CBE">
      <w:pPr>
        <w:tabs>
          <w:tab w:val="center" w:pos="4513"/>
        </w:tabs>
        <w:suppressAutoHyphens/>
        <w:jc w:val="center"/>
        <w:rPr>
          <w:rFonts w:ascii="Verdana" w:hAnsi="Verdana" w:cs="Verdana"/>
          <w:b/>
          <w:bCs/>
          <w:spacing w:val="-4"/>
          <w:sz w:val="40"/>
          <w:szCs w:val="40"/>
        </w:rPr>
      </w:pPr>
    </w:p>
    <w:p w:rsidR="00A662B6" w:rsidRPr="00C24E71" w:rsidRDefault="00E76597" w:rsidP="007C6CBE">
      <w:pPr>
        <w:tabs>
          <w:tab w:val="center" w:pos="4513"/>
        </w:tabs>
        <w:suppressAutoHyphens/>
        <w:jc w:val="center"/>
        <w:rPr>
          <w:rFonts w:ascii="Verdana" w:hAnsi="Verdana" w:cs="Verdana"/>
          <w:b/>
          <w:bCs/>
          <w:spacing w:val="-4"/>
          <w:sz w:val="40"/>
          <w:szCs w:val="40"/>
        </w:rPr>
      </w:pPr>
      <w:r>
        <w:rPr>
          <w:rFonts w:ascii="Verdana" w:hAnsi="Verdana" w:cs="Verdana"/>
          <w:b/>
          <w:bCs/>
          <w:spacing w:val="-4"/>
          <w:sz w:val="40"/>
          <w:szCs w:val="40"/>
        </w:rPr>
        <w:t>IRISH STUDIES</w:t>
      </w:r>
      <w:r w:rsidR="00DD4D26">
        <w:rPr>
          <w:rFonts w:ascii="Verdana" w:hAnsi="Verdana" w:cs="Verdana"/>
          <w:b/>
          <w:bCs/>
          <w:spacing w:val="-4"/>
          <w:sz w:val="40"/>
          <w:szCs w:val="40"/>
        </w:rPr>
        <w:t xml:space="preserve"> </w:t>
      </w:r>
      <w:r w:rsidR="00A662B6">
        <w:rPr>
          <w:rFonts w:ascii="Verdana" w:hAnsi="Verdana" w:cs="Verdana"/>
          <w:b/>
          <w:bCs/>
          <w:spacing w:val="-4"/>
          <w:sz w:val="40"/>
          <w:szCs w:val="40"/>
        </w:rPr>
        <w:t>–</w:t>
      </w:r>
      <w:r w:rsidR="00A05FF7">
        <w:rPr>
          <w:rFonts w:ascii="Verdana" w:hAnsi="Verdana" w:cs="Verdana"/>
          <w:b/>
          <w:bCs/>
          <w:spacing w:val="-4"/>
          <w:sz w:val="40"/>
          <w:szCs w:val="40"/>
        </w:rPr>
        <w:t xml:space="preserve"> YEAR 1</w:t>
      </w:r>
    </w:p>
    <w:p w:rsidR="00A662B6" w:rsidRPr="00802642" w:rsidRDefault="00A662B6" w:rsidP="00E2005A">
      <w:pPr>
        <w:rPr>
          <w:rFonts w:ascii="Verdana" w:hAnsi="Verdana" w:cs="Verdana"/>
          <w:b/>
          <w:bCs/>
        </w:rPr>
      </w:pPr>
    </w:p>
    <w:p w:rsidR="00A662B6" w:rsidRDefault="00A662B6" w:rsidP="00E2005A">
      <w:pPr>
        <w:jc w:val="both"/>
        <w:rPr>
          <w:rFonts w:ascii="Verdana" w:hAnsi="Verdana" w:cs="Verdana"/>
        </w:rPr>
      </w:pPr>
      <w:r w:rsidRPr="00802642">
        <w:rPr>
          <w:rFonts w:ascii="Verdana" w:hAnsi="Verdana" w:cs="Verdana"/>
          <w:b/>
          <w:bCs/>
        </w:rPr>
        <w:t>NOTE:</w:t>
      </w:r>
      <w:r w:rsidRPr="00802642">
        <w:rPr>
          <w:rFonts w:ascii="Verdana" w:hAnsi="Verdana" w:cs="Verdana"/>
        </w:rPr>
        <w:t xml:space="preserve"> All </w:t>
      </w:r>
      <w:r w:rsidR="00793377">
        <w:rPr>
          <w:rFonts w:ascii="Verdana" w:hAnsi="Verdana" w:cs="Verdana"/>
        </w:rPr>
        <w:t xml:space="preserve">optional </w:t>
      </w:r>
      <w:r w:rsidRPr="00802642">
        <w:rPr>
          <w:rFonts w:ascii="Verdana" w:hAnsi="Verdana" w:cs="Verdana"/>
        </w:rPr>
        <w:t xml:space="preserve">modules are subject to availability and it may be necessary to remove modules due to changes in staffing and research leave.  Where modules are </w:t>
      </w:r>
      <w:r w:rsidR="006745B9">
        <w:rPr>
          <w:rFonts w:ascii="Verdana" w:hAnsi="Verdana" w:cs="Verdana"/>
        </w:rPr>
        <w:t>withdrawn</w:t>
      </w:r>
      <w:r w:rsidRPr="00802642">
        <w:rPr>
          <w:rFonts w:ascii="Verdana" w:hAnsi="Verdana" w:cs="Verdana"/>
        </w:rPr>
        <w:t xml:space="preserve"> following registration, students will be notified as far in advance as possible and suitable alternative modules offered</w:t>
      </w:r>
      <w:r w:rsidR="007307D0">
        <w:rPr>
          <w:rFonts w:ascii="Verdana" w:hAnsi="Verdana" w:cs="Verdana"/>
        </w:rPr>
        <w:t>.</w:t>
      </w:r>
    </w:p>
    <w:p w:rsidR="007307D0" w:rsidRDefault="007307D0" w:rsidP="00E2005A">
      <w:pPr>
        <w:jc w:val="both"/>
        <w:rPr>
          <w:rFonts w:ascii="Verdana" w:hAnsi="Verdana" w:cs="Verdana"/>
        </w:rPr>
      </w:pPr>
    </w:p>
    <w:p w:rsidR="007307D0" w:rsidRPr="00802642" w:rsidRDefault="007307D0" w:rsidP="00E2005A">
      <w:pPr>
        <w:rPr>
          <w:rFonts w:ascii="Verdana" w:hAnsi="Verdana" w:cs="Verdana"/>
          <w:i/>
          <w:iCs/>
        </w:rPr>
      </w:pPr>
    </w:p>
    <w:p w:rsidR="00E76597" w:rsidRDefault="00E76597" w:rsidP="00E7659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IRISH STUDIES (</w:t>
      </w:r>
      <w:r w:rsidR="003513F0">
        <w:rPr>
          <w:rFonts w:ascii="Verdana" w:hAnsi="Verdana" w:cs="Arial"/>
          <w:b/>
          <w:sz w:val="28"/>
          <w:szCs w:val="28"/>
        </w:rPr>
        <w:t xml:space="preserve">100% - </w:t>
      </w:r>
      <w:r>
        <w:rPr>
          <w:rFonts w:ascii="Verdana" w:hAnsi="Verdana" w:cs="Arial"/>
          <w:b/>
          <w:sz w:val="28"/>
          <w:szCs w:val="28"/>
        </w:rPr>
        <w:t>single)</w:t>
      </w:r>
      <w:r w:rsidRPr="00E76597">
        <w:rPr>
          <w:noProof/>
          <w:lang w:eastAsia="en-GB"/>
        </w:rPr>
        <w:t xml:space="preserve"> </w:t>
      </w:r>
    </w:p>
    <w:p w:rsidR="007307D0" w:rsidRDefault="007307D0" w:rsidP="007307D0">
      <w:pPr>
        <w:rPr>
          <w:rFonts w:ascii="Verdana" w:hAnsi="Verdana" w:cs="Verdana"/>
          <w:bCs/>
        </w:rPr>
      </w:pPr>
    </w:p>
    <w:tbl>
      <w:tblPr>
        <w:tblStyle w:val="TableGrid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6"/>
        <w:gridCol w:w="1077"/>
        <w:gridCol w:w="1418"/>
        <w:gridCol w:w="1134"/>
        <w:gridCol w:w="850"/>
        <w:gridCol w:w="1124"/>
        <w:gridCol w:w="1286"/>
        <w:gridCol w:w="1417"/>
      </w:tblGrid>
      <w:tr w:rsidR="00112F6A" w:rsidTr="0047419A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Pr="00112F6A" w:rsidRDefault="00112F6A" w:rsidP="006A46CC">
            <w:pPr>
              <w:rPr>
                <w:rFonts w:ascii="Verdana" w:hAnsi="Verdana"/>
                <w:b/>
              </w:rPr>
            </w:pPr>
            <w:r w:rsidRPr="00112F6A">
              <w:rPr>
                <w:rFonts w:ascii="Verdana" w:hAnsi="Verdana"/>
                <w:b/>
              </w:rPr>
              <w:t>Year:</w:t>
            </w:r>
          </w:p>
          <w:p w:rsidR="00112F6A" w:rsidRPr="00112F6A" w:rsidRDefault="00112F6A" w:rsidP="006A46CC">
            <w:pPr>
              <w:rPr>
                <w:rFonts w:ascii="Verdana" w:hAnsi="Verdana"/>
                <w:b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Pr="00112F6A" w:rsidRDefault="00112F6A" w:rsidP="006A46CC">
            <w:pPr>
              <w:rPr>
                <w:rFonts w:ascii="Verdana" w:hAnsi="Verdana"/>
              </w:rPr>
            </w:pPr>
            <w:r w:rsidRPr="00112F6A">
              <w:rPr>
                <w:rFonts w:ascii="Verdana" w:hAnsi="Verdana"/>
              </w:rPr>
              <w:t>1</w:t>
            </w:r>
          </w:p>
        </w:tc>
      </w:tr>
      <w:tr w:rsidR="00112F6A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Pr="00112F6A" w:rsidRDefault="00112F6A" w:rsidP="006A46CC">
            <w:pPr>
              <w:rPr>
                <w:rFonts w:ascii="Verdana" w:hAnsi="Verdana"/>
                <w:b/>
              </w:rPr>
            </w:pPr>
            <w:r w:rsidRPr="00112F6A">
              <w:rPr>
                <w:rFonts w:ascii="Verdana" w:hAnsi="Verdana"/>
                <w:b/>
              </w:rPr>
              <w:t>Module Title</w:t>
            </w:r>
          </w:p>
          <w:p w:rsidR="00112F6A" w:rsidRPr="00112F6A" w:rsidRDefault="00112F6A" w:rsidP="006A46C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Pr="00112F6A" w:rsidRDefault="00112F6A" w:rsidP="00112F6A">
            <w:pPr>
              <w:jc w:val="center"/>
              <w:rPr>
                <w:rFonts w:ascii="Verdana" w:hAnsi="Verdana"/>
              </w:rPr>
            </w:pPr>
            <w:r w:rsidRPr="00112F6A">
              <w:rPr>
                <w:rFonts w:ascii="Verdana" w:hAnsi="Verdana"/>
                <w:b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Pr="00112F6A" w:rsidRDefault="00112F6A" w:rsidP="00112F6A">
            <w:pPr>
              <w:jc w:val="center"/>
              <w:rPr>
                <w:rFonts w:ascii="Verdana" w:hAnsi="Verdana"/>
              </w:rPr>
            </w:pPr>
            <w:r w:rsidRPr="00112F6A">
              <w:rPr>
                <w:rFonts w:ascii="Verdana" w:hAnsi="Verdana"/>
                <w:b/>
              </w:rPr>
              <w:t>Credits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Pr="00112F6A" w:rsidRDefault="00112F6A" w:rsidP="00112F6A">
            <w:pPr>
              <w:jc w:val="center"/>
              <w:rPr>
                <w:rFonts w:ascii="Verdana" w:hAnsi="Verdana"/>
              </w:rPr>
            </w:pPr>
            <w:r w:rsidRPr="00112F6A">
              <w:rPr>
                <w:rFonts w:ascii="Verdana" w:hAnsi="Verdana"/>
                <w:b/>
              </w:rPr>
              <w:t>Level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Pr="00112F6A" w:rsidRDefault="00112F6A" w:rsidP="00112F6A">
            <w:pPr>
              <w:jc w:val="center"/>
              <w:rPr>
                <w:rFonts w:ascii="Verdana" w:hAnsi="Verdana"/>
              </w:rPr>
            </w:pPr>
            <w:r w:rsidRPr="00112F6A">
              <w:rPr>
                <w:rFonts w:ascii="Verdana" w:hAnsi="Verdana"/>
                <w:b/>
              </w:rPr>
              <w:t>Type</w:t>
            </w:r>
          </w:p>
          <w:p w:rsidR="00112F6A" w:rsidRPr="00112F6A" w:rsidRDefault="00112F6A" w:rsidP="00112F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Pr="00112F6A" w:rsidRDefault="00112F6A" w:rsidP="00112F6A">
            <w:pPr>
              <w:jc w:val="center"/>
              <w:rPr>
                <w:rFonts w:ascii="Verdana" w:hAnsi="Verdana"/>
                <w:b/>
              </w:rPr>
            </w:pPr>
            <w:r w:rsidRPr="00112F6A">
              <w:rPr>
                <w:rFonts w:ascii="Verdana" w:hAnsi="Verdana"/>
                <w:b/>
              </w:rPr>
              <w:t>Semester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Pr="00112F6A" w:rsidRDefault="00112F6A" w:rsidP="00112F6A">
            <w:pPr>
              <w:jc w:val="center"/>
              <w:rPr>
                <w:rFonts w:ascii="Verdana" w:hAnsi="Verdana"/>
                <w:b/>
              </w:rPr>
            </w:pPr>
            <w:r w:rsidRPr="00112F6A">
              <w:rPr>
                <w:rFonts w:ascii="Verdana" w:hAnsi="Verdana"/>
                <w:b/>
              </w:rPr>
              <w:t>Pathways</w:t>
            </w: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English Literature in Ireland: Jonathan Swift to WB Yeats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 xml:space="preserve">Northern Ireland before the ‘Troubles’: from partition to civil rights and </w:t>
            </w:r>
            <w:proofErr w:type="spellStart"/>
            <w:r w:rsidRPr="007F768B">
              <w:rPr>
                <w:rFonts w:ascii="Verdana" w:hAnsi="Verdana"/>
              </w:rPr>
              <w:t>armalites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Warriors, Witches and Legends: the origins of Ireland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Beginners’ Irish Language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 xml:space="preserve">Intermediate Irish Language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Introduction to Film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FILM101*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Close Reading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ENGL103*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 xml:space="preserve">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Power, Belief and Identity: medieval and early modern worlds, c500-1600CE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HIST115*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British Politics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POLI101*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E42126" w:rsidRDefault="007F768B" w:rsidP="007F768B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E42126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E42126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E42126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E42126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E42126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E42126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Field Trip to Ireland and Study Methods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Ireland’s Battle for Ideas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Beginners’ Irish Language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Approaches to Film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FILM102*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Ways of Reading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ENGL113*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lastRenderedPageBreak/>
              <w:t>Modern Britain: democracy, war and modernity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HIST116*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British Politics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POLI102*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9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Default="007F768B" w:rsidP="007F768B">
            <w:pPr>
              <w:rPr>
                <w:rFonts w:ascii="Verdana" w:hAnsi="Verdana"/>
              </w:rPr>
            </w:pPr>
          </w:p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 xml:space="preserve">Students take 60 credits of optional modules in each semester. </w:t>
            </w:r>
          </w:p>
          <w:p w:rsidR="007F768B" w:rsidRPr="007F768B" w:rsidRDefault="007F768B" w:rsidP="007F768B">
            <w:pPr>
              <w:rPr>
                <w:rFonts w:ascii="Verdana" w:hAnsi="Verdana"/>
              </w:rPr>
            </w:pPr>
          </w:p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 xml:space="preserve">*Students may take a </w:t>
            </w:r>
            <w:r w:rsidRPr="007F768B">
              <w:rPr>
                <w:rFonts w:ascii="Verdana" w:hAnsi="Verdana"/>
                <w:b/>
              </w:rPr>
              <w:t>maximum</w:t>
            </w:r>
            <w:r w:rsidRPr="007F768B">
              <w:rPr>
                <w:rFonts w:ascii="Verdana" w:hAnsi="Verdana"/>
              </w:rPr>
              <w:t xml:space="preserve"> of 30 credits of non-IRIS modules.</w:t>
            </w:r>
          </w:p>
          <w:p w:rsidR="007F768B" w:rsidRPr="007F768B" w:rsidRDefault="007F768B" w:rsidP="007F768B">
            <w:pPr>
              <w:rPr>
                <w:rFonts w:ascii="Verdana" w:hAnsi="Verdana"/>
              </w:rPr>
            </w:pPr>
          </w:p>
          <w:p w:rsidR="007F768B" w:rsidRPr="0047419A" w:rsidRDefault="007F768B" w:rsidP="007F768B">
            <w:pPr>
              <w:rPr>
                <w:rFonts w:ascii="Verdana" w:hAnsi="Verdana"/>
              </w:rPr>
            </w:pPr>
            <w:r w:rsidRPr="0047419A">
              <w:rPr>
                <w:rFonts w:ascii="Verdana" w:hAnsi="Verdana"/>
              </w:rPr>
              <w:t xml:space="preserve">**FILM101 is a pre-requisite for FILM102. </w:t>
            </w:r>
          </w:p>
          <w:p w:rsidR="007F768B" w:rsidRPr="00E42126" w:rsidRDefault="007F768B" w:rsidP="007F768B">
            <w:pPr>
              <w:rPr>
                <w:rFonts w:ascii="Verdana" w:hAnsi="Verdana"/>
              </w:rPr>
            </w:pPr>
          </w:p>
        </w:tc>
      </w:tr>
    </w:tbl>
    <w:p w:rsidR="00112F6A" w:rsidRPr="00812759" w:rsidRDefault="00112F6A" w:rsidP="007307D0">
      <w:pPr>
        <w:rPr>
          <w:rFonts w:ascii="Verdana" w:hAnsi="Verdana" w:cs="Verdana"/>
          <w:bCs/>
          <w:sz w:val="28"/>
        </w:rPr>
      </w:pPr>
    </w:p>
    <w:p w:rsidR="00E76597" w:rsidRDefault="001F4A50" w:rsidP="00E7659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IRISH STUDIES (</w:t>
      </w:r>
      <w:r w:rsidR="003513F0">
        <w:rPr>
          <w:rFonts w:ascii="Verdana" w:hAnsi="Verdana" w:cs="Arial"/>
          <w:b/>
          <w:sz w:val="28"/>
          <w:szCs w:val="28"/>
        </w:rPr>
        <w:t xml:space="preserve">75% - </w:t>
      </w:r>
      <w:r>
        <w:rPr>
          <w:rFonts w:ascii="Verdana" w:hAnsi="Verdana" w:cs="Arial"/>
          <w:b/>
          <w:sz w:val="28"/>
          <w:szCs w:val="28"/>
        </w:rPr>
        <w:t>major)</w:t>
      </w:r>
      <w:r w:rsidRPr="001F4A50">
        <w:rPr>
          <w:rFonts w:ascii="Verdana" w:hAnsi="Verdana" w:cs="Verdana"/>
          <w:b/>
          <w:bCs/>
          <w:noProof/>
          <w:sz w:val="28"/>
          <w:szCs w:val="28"/>
          <w:lang w:eastAsia="en-GB"/>
        </w:rPr>
        <w:t xml:space="preserve"> </w:t>
      </w:r>
      <w:r w:rsidR="00E76597">
        <w:rPr>
          <w:rFonts w:ascii="Verdana" w:hAnsi="Verdana" w:cs="Arial"/>
          <w:b/>
          <w:sz w:val="28"/>
          <w:szCs w:val="28"/>
        </w:rPr>
        <w:t xml:space="preserve"> </w:t>
      </w:r>
    </w:p>
    <w:p w:rsidR="009A2F6B" w:rsidRPr="00771BA1" w:rsidRDefault="009A2F6B" w:rsidP="009A2F6B">
      <w:pPr>
        <w:rPr>
          <w:i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0"/>
        <w:gridCol w:w="1397"/>
        <w:gridCol w:w="1134"/>
        <w:gridCol w:w="1134"/>
        <w:gridCol w:w="850"/>
        <w:gridCol w:w="1134"/>
        <w:gridCol w:w="1418"/>
        <w:gridCol w:w="1304"/>
      </w:tblGrid>
      <w:tr w:rsidR="009A2F6B" w:rsidTr="0047419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</w:rPr>
              <w:t>Year:</w:t>
            </w:r>
          </w:p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9" w:rsidRPr="009A2F6B" w:rsidRDefault="009A2F6B" w:rsidP="007E3C78">
            <w:pPr>
              <w:rPr>
                <w:rFonts w:ascii="Verdana" w:hAnsi="Verdana"/>
              </w:rPr>
            </w:pPr>
            <w:r w:rsidRPr="009A2F6B">
              <w:rPr>
                <w:rFonts w:ascii="Verdana" w:hAnsi="Verdana"/>
              </w:rPr>
              <w:t>1</w:t>
            </w:r>
          </w:p>
        </w:tc>
      </w:tr>
      <w:tr w:rsidR="009A2F6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</w:rPr>
              <w:t>Module Title</w:t>
            </w:r>
          </w:p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</w:rPr>
              <w:t>Credits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</w:rPr>
              <w:t>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</w:rPr>
              <w:t>Type</w:t>
            </w:r>
          </w:p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</w:rPr>
              <w:t>Semester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</w:rPr>
              <w:t>Pathways</w:t>
            </w:r>
          </w:p>
        </w:tc>
      </w:tr>
      <w:tr w:rsidR="007F768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English Literature in Ireland: Jonathan Swift to WB Yeats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 xml:space="preserve">Northern Ireland before the ‘Troubles’: from partition to civil rights and </w:t>
            </w:r>
            <w:proofErr w:type="spellStart"/>
            <w:r w:rsidRPr="007F768B">
              <w:rPr>
                <w:rFonts w:ascii="Verdana" w:hAnsi="Verdana"/>
              </w:rPr>
              <w:t>armalites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Warriors, Witches and Legends: the origins of Ireland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Beginners’ Irish Language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 xml:space="preserve">Intermediate Irish Language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444F29" w:rsidRDefault="007F768B" w:rsidP="007F768B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444F29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444F29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444F29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444F29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444F29" w:rsidRDefault="007F768B" w:rsidP="007F76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68B" w:rsidRPr="00444F29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Field Trip to Ireland and Study Methods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Ireland’s Battle for Ideas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Beginners’ Irish Language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IRIS142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Optional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jc w:val="center"/>
              <w:rPr>
                <w:rFonts w:ascii="Verdana" w:hAnsi="Verdana"/>
              </w:rPr>
            </w:pPr>
            <w:r w:rsidRPr="007F768B">
              <w:rPr>
                <w:rFonts w:ascii="Verdana" w:hAnsi="Verdan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Pr="007F768B" w:rsidRDefault="007F768B" w:rsidP="007F768B">
            <w:pPr>
              <w:rPr>
                <w:rFonts w:ascii="Verdana" w:hAnsi="Verdana"/>
              </w:rPr>
            </w:pPr>
          </w:p>
        </w:tc>
      </w:tr>
      <w:tr w:rsidR="007F768B" w:rsidTr="0047419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B" w:rsidRDefault="007F768B" w:rsidP="007F768B">
            <w:pPr>
              <w:rPr>
                <w:rFonts w:ascii="Verdana" w:hAnsi="Verdana"/>
              </w:rPr>
            </w:pPr>
          </w:p>
          <w:p w:rsidR="007F768B" w:rsidRPr="00FD180E" w:rsidRDefault="007F768B" w:rsidP="007F768B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 xml:space="preserve">Students take 45 credits of optional modules in each semester. </w:t>
            </w:r>
          </w:p>
          <w:p w:rsidR="007F768B" w:rsidRPr="00FD180E" w:rsidRDefault="007F768B" w:rsidP="007F768B">
            <w:pPr>
              <w:rPr>
                <w:rFonts w:ascii="Verdana" w:hAnsi="Verdana"/>
              </w:rPr>
            </w:pPr>
          </w:p>
          <w:p w:rsidR="007F768B" w:rsidRPr="00FD180E" w:rsidRDefault="007F768B" w:rsidP="007F768B">
            <w:pPr>
              <w:rPr>
                <w:rFonts w:ascii="Verdana" w:hAnsi="Verdana" w:cstheme="minorHAnsi"/>
              </w:rPr>
            </w:pPr>
            <w:r w:rsidRPr="00FD180E">
              <w:rPr>
                <w:rFonts w:ascii="Verdana" w:hAnsi="Verdana" w:cstheme="minorHAnsi"/>
              </w:rPr>
              <w:t>Up to 15 credits of optional modules may be taken from cognate subjects elsewhere in the School of Histories, Languages and Cultures with prior permission from the Subject Lead.</w:t>
            </w:r>
          </w:p>
          <w:p w:rsidR="007F768B" w:rsidRPr="00444F29" w:rsidRDefault="007F768B" w:rsidP="007F768B">
            <w:pPr>
              <w:rPr>
                <w:rFonts w:ascii="Verdana" w:hAnsi="Verdana"/>
              </w:rPr>
            </w:pPr>
          </w:p>
        </w:tc>
      </w:tr>
    </w:tbl>
    <w:p w:rsidR="00B54B9D" w:rsidRPr="00812759" w:rsidRDefault="00B54B9D" w:rsidP="00E76597">
      <w:pPr>
        <w:rPr>
          <w:rFonts w:ascii="Verdana" w:hAnsi="Verdana"/>
          <w:bCs/>
          <w:sz w:val="28"/>
        </w:rPr>
      </w:pPr>
    </w:p>
    <w:p w:rsidR="00806628" w:rsidRDefault="00E76597" w:rsidP="00C23C78">
      <w:pPr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IRISH STUDIES</w:t>
      </w:r>
      <w:r w:rsidR="00806628">
        <w:rPr>
          <w:rFonts w:ascii="Verdana" w:hAnsi="Verdana" w:cs="Verdana"/>
          <w:b/>
          <w:bCs/>
          <w:sz w:val="28"/>
          <w:szCs w:val="28"/>
        </w:rPr>
        <w:t xml:space="preserve"> (</w:t>
      </w:r>
      <w:r w:rsidR="003513F0">
        <w:rPr>
          <w:rFonts w:ascii="Verdana" w:hAnsi="Verdana" w:cs="Verdana"/>
          <w:b/>
          <w:bCs/>
          <w:sz w:val="28"/>
          <w:szCs w:val="28"/>
        </w:rPr>
        <w:t xml:space="preserve">50% - </w:t>
      </w:r>
      <w:r w:rsidR="00806628">
        <w:rPr>
          <w:rFonts w:ascii="Verdana" w:hAnsi="Verdana" w:cs="Verdana"/>
          <w:b/>
          <w:bCs/>
          <w:sz w:val="28"/>
          <w:szCs w:val="28"/>
        </w:rPr>
        <w:t>joint)</w:t>
      </w:r>
      <w:r w:rsidR="00C23C78" w:rsidRPr="00C23C78"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9A2F6B" w:rsidRPr="009A2F6B" w:rsidRDefault="009A2F6B" w:rsidP="009A2F6B">
      <w:pPr>
        <w:rPr>
          <w:rFonts w:ascii="Verdana" w:hAnsi="Verdana"/>
          <w:i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1448"/>
        <w:gridCol w:w="1500"/>
        <w:gridCol w:w="1042"/>
        <w:gridCol w:w="1011"/>
        <w:gridCol w:w="936"/>
        <w:gridCol w:w="1217"/>
        <w:gridCol w:w="1278"/>
        <w:gridCol w:w="1320"/>
      </w:tblGrid>
      <w:tr w:rsidR="009A2F6B" w:rsidRPr="009A2F6B" w:rsidTr="0047419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</w:rPr>
              <w:t>Year:</w:t>
            </w:r>
          </w:p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</w:p>
        </w:tc>
        <w:tc>
          <w:tcPr>
            <w:tcW w:w="8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9" w:rsidRPr="009A2F6B" w:rsidRDefault="009A2F6B" w:rsidP="007E3C78">
            <w:pPr>
              <w:rPr>
                <w:rFonts w:ascii="Verdana" w:hAnsi="Verdana"/>
              </w:rPr>
            </w:pPr>
            <w:r w:rsidRPr="009A2F6B">
              <w:rPr>
                <w:rFonts w:ascii="Verdana" w:hAnsi="Verdana"/>
              </w:rPr>
              <w:t>1</w:t>
            </w:r>
          </w:p>
        </w:tc>
      </w:tr>
      <w:tr w:rsidR="009A2F6B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</w:rPr>
              <w:t>Module Title</w:t>
            </w:r>
          </w:p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</w:rPr>
              <w:t>Code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</w:rPr>
              <w:t>Credits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</w:rPr>
              <w:t>Level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</w:rPr>
              <w:t>Type</w:t>
            </w:r>
          </w:p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</w:rPr>
              <w:t>Semester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</w:rPr>
              <w:t>Pathways</w:t>
            </w:r>
          </w:p>
        </w:tc>
      </w:tr>
      <w:tr w:rsidR="00FD180E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English Literature in Ireland: Jonathan Swift to WB Yeats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 xml:space="preserve">Northern Ireland before the ‘Troubles’: from partition to civil rights and </w:t>
            </w:r>
            <w:proofErr w:type="spellStart"/>
            <w:r w:rsidRPr="00FD180E">
              <w:rPr>
                <w:rFonts w:ascii="Verdana" w:hAnsi="Verdana"/>
              </w:rPr>
              <w:t>armalites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lastRenderedPageBreak/>
              <w:t>Warriors, Witches and Legends: the origins of Ireland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Beginners’ Irish Language 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 xml:space="preserve">Intermediate Irish Language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B16009" w:rsidRDefault="00FD180E" w:rsidP="00FD180E">
            <w:pPr>
              <w:rPr>
                <w:rFonts w:ascii="Verdana" w:hAnsi="Verdan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B16009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B16009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B16009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B16009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B16009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B16009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Field Trip to Ireland and Study Methods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Default="00FD180E" w:rsidP="00FD180E"/>
        </w:tc>
      </w:tr>
      <w:tr w:rsidR="00FD180E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Ireland’s Battle for Ideas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Default="00FD180E" w:rsidP="00FD180E"/>
        </w:tc>
      </w:tr>
      <w:tr w:rsidR="00FD180E" w:rsidRPr="009A2F6B" w:rsidTr="0047419A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Beginners’ Irish Language 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Default="00FD180E" w:rsidP="00FD180E"/>
        </w:tc>
      </w:tr>
      <w:tr w:rsidR="00FD180E" w:rsidRPr="009A2F6B" w:rsidTr="0047419A">
        <w:tc>
          <w:tcPr>
            <w:tcW w:w="9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Default="00FD180E" w:rsidP="00FD180E">
            <w:pPr>
              <w:rPr>
                <w:rFonts w:ascii="Verdana" w:hAnsi="Verdana"/>
              </w:rPr>
            </w:pPr>
          </w:p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 xml:space="preserve">Students take 30 credits of optional modules in each semester. </w:t>
            </w:r>
          </w:p>
          <w:p w:rsidR="00FD180E" w:rsidRPr="00FD180E" w:rsidRDefault="00FD180E" w:rsidP="00FD180E"/>
        </w:tc>
      </w:tr>
    </w:tbl>
    <w:p w:rsidR="00112F6A" w:rsidRPr="00812759" w:rsidRDefault="00112F6A">
      <w:pPr>
        <w:rPr>
          <w:rFonts w:ascii="Verdana" w:hAnsi="Verdana" w:cs="Verdana"/>
          <w:b/>
          <w:bCs/>
          <w:sz w:val="28"/>
        </w:rPr>
      </w:pPr>
    </w:p>
    <w:p w:rsidR="00806628" w:rsidRDefault="00E76597" w:rsidP="00C23C78">
      <w:pPr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IRISH STUDIES</w:t>
      </w:r>
      <w:r w:rsidR="00806628">
        <w:rPr>
          <w:rFonts w:ascii="Verdana" w:hAnsi="Verdana" w:cs="Verdana"/>
          <w:b/>
          <w:bCs/>
          <w:sz w:val="28"/>
          <w:szCs w:val="28"/>
        </w:rPr>
        <w:t xml:space="preserve"> (</w:t>
      </w:r>
      <w:r w:rsidR="003513F0">
        <w:rPr>
          <w:rFonts w:ascii="Verdana" w:hAnsi="Verdana" w:cs="Verdana"/>
          <w:b/>
          <w:bCs/>
          <w:sz w:val="28"/>
          <w:szCs w:val="28"/>
        </w:rPr>
        <w:t xml:space="preserve">25% - </w:t>
      </w:r>
      <w:r w:rsidR="00806628">
        <w:rPr>
          <w:rFonts w:ascii="Verdana" w:hAnsi="Verdana" w:cs="Verdana"/>
          <w:b/>
          <w:bCs/>
          <w:sz w:val="28"/>
          <w:szCs w:val="28"/>
        </w:rPr>
        <w:t>minor)</w:t>
      </w:r>
      <w:r w:rsidR="00C23C78" w:rsidRPr="00C23C78">
        <w:rPr>
          <w:rFonts w:ascii="Verdana" w:hAnsi="Verdana" w:cs="Verdana"/>
          <w:b/>
          <w:bCs/>
          <w:noProof/>
          <w:sz w:val="22"/>
          <w:szCs w:val="22"/>
          <w:lang w:eastAsia="en-GB"/>
        </w:rPr>
        <w:t xml:space="preserve"> </w:t>
      </w:r>
    </w:p>
    <w:p w:rsidR="009A2F6B" w:rsidRPr="00771BA1" w:rsidRDefault="009A2F6B" w:rsidP="009A2F6B">
      <w:pPr>
        <w:rPr>
          <w:i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1447"/>
        <w:gridCol w:w="1435"/>
        <w:gridCol w:w="1042"/>
        <w:gridCol w:w="1128"/>
        <w:gridCol w:w="848"/>
        <w:gridCol w:w="1265"/>
        <w:gridCol w:w="1278"/>
        <w:gridCol w:w="1309"/>
      </w:tblGrid>
      <w:tr w:rsidR="009A2F6B" w:rsidTr="0047419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  <w:bCs/>
              </w:rPr>
              <w:t>Year:</w:t>
            </w:r>
          </w:p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7E3C78">
            <w:pPr>
              <w:rPr>
                <w:rFonts w:ascii="Verdana" w:hAnsi="Verdana"/>
              </w:rPr>
            </w:pPr>
            <w:r w:rsidRPr="009A2F6B">
              <w:rPr>
                <w:rFonts w:ascii="Verdana" w:hAnsi="Verdana"/>
              </w:rPr>
              <w:t>1</w:t>
            </w:r>
          </w:p>
        </w:tc>
        <w:bookmarkStart w:id="0" w:name="_GoBack"/>
        <w:bookmarkEnd w:id="0"/>
      </w:tr>
      <w:tr w:rsidR="009A2F6B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  <w:bCs/>
              </w:rPr>
              <w:t>Module Title</w:t>
            </w:r>
          </w:p>
          <w:p w:rsidR="009A2F6B" w:rsidRPr="009A2F6B" w:rsidRDefault="009A2F6B" w:rsidP="007E3C78">
            <w:pPr>
              <w:rPr>
                <w:rFonts w:ascii="Verdana" w:hAnsi="Verdana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  <w:bCs/>
              </w:rPr>
              <w:t>Code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  <w:bCs/>
              </w:rPr>
              <w:t>Credits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  <w:bCs/>
              </w:rPr>
              <w:t>Level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  <w:r w:rsidRPr="009A2F6B">
              <w:rPr>
                <w:rFonts w:ascii="Verdana" w:hAnsi="Verdana"/>
                <w:b/>
                <w:bCs/>
              </w:rPr>
              <w:t>Type</w:t>
            </w:r>
          </w:p>
          <w:p w:rsidR="009A2F6B" w:rsidRPr="009A2F6B" w:rsidRDefault="009A2F6B" w:rsidP="00A57E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  <w:bCs/>
              </w:rPr>
              <w:t>Semester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6B" w:rsidRPr="009A2F6B" w:rsidRDefault="009A2F6B" w:rsidP="00A57EAF">
            <w:pPr>
              <w:jc w:val="center"/>
              <w:rPr>
                <w:rFonts w:ascii="Verdana" w:hAnsi="Verdana"/>
                <w:b/>
              </w:rPr>
            </w:pPr>
            <w:r w:rsidRPr="009A2F6B">
              <w:rPr>
                <w:rFonts w:ascii="Verdana" w:hAnsi="Verdana"/>
                <w:b/>
                <w:bCs/>
              </w:rPr>
              <w:t>Pathways</w:t>
            </w:r>
          </w:p>
        </w:tc>
      </w:tr>
      <w:tr w:rsidR="00FD180E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English Literature in Ireland: Jonathan Swift to WB Yeats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 xml:space="preserve">Northern Ireland before the ‘Troubles’: </w:t>
            </w:r>
            <w:r w:rsidR="0047419A">
              <w:rPr>
                <w:rFonts w:ascii="Verdana" w:hAnsi="Verdana"/>
              </w:rPr>
              <w:t>f</w:t>
            </w:r>
            <w:r w:rsidRPr="00FD180E">
              <w:rPr>
                <w:rFonts w:ascii="Verdana" w:hAnsi="Verdana"/>
              </w:rPr>
              <w:t xml:space="preserve">rom </w:t>
            </w:r>
            <w:r w:rsidR="0047419A">
              <w:rPr>
                <w:rFonts w:ascii="Verdana" w:hAnsi="Verdana"/>
              </w:rPr>
              <w:t>p</w:t>
            </w:r>
            <w:r w:rsidRPr="00FD180E">
              <w:rPr>
                <w:rFonts w:ascii="Verdana" w:hAnsi="Verdana"/>
              </w:rPr>
              <w:t>artition to</w:t>
            </w:r>
            <w:r w:rsidR="00414979">
              <w:rPr>
                <w:rFonts w:ascii="Verdana" w:hAnsi="Verdana"/>
              </w:rPr>
              <w:t xml:space="preserve"> </w:t>
            </w:r>
            <w:r w:rsidR="0047419A">
              <w:rPr>
                <w:rFonts w:ascii="Verdana" w:hAnsi="Verdana"/>
              </w:rPr>
              <w:t>c</w:t>
            </w:r>
            <w:r w:rsidRPr="00FD180E">
              <w:rPr>
                <w:rFonts w:ascii="Verdana" w:hAnsi="Verdana"/>
              </w:rPr>
              <w:t xml:space="preserve">ivil </w:t>
            </w:r>
            <w:r w:rsidR="00414979">
              <w:rPr>
                <w:rFonts w:ascii="Verdana" w:hAnsi="Verdana"/>
              </w:rPr>
              <w:t>r</w:t>
            </w:r>
            <w:r w:rsidRPr="00FD180E">
              <w:rPr>
                <w:rFonts w:ascii="Verdana" w:hAnsi="Verdana"/>
              </w:rPr>
              <w:t xml:space="preserve">ights and </w:t>
            </w:r>
            <w:proofErr w:type="spellStart"/>
            <w:r w:rsidR="00414979">
              <w:rPr>
                <w:rFonts w:ascii="Verdana" w:hAnsi="Verdana"/>
              </w:rPr>
              <w:t>a</w:t>
            </w:r>
            <w:r w:rsidRPr="00FD180E">
              <w:rPr>
                <w:rFonts w:ascii="Verdana" w:hAnsi="Verdana"/>
              </w:rPr>
              <w:t>rmalites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Warriors, Witches and Legends: the origins of Ireland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Beginners’ Irish Language 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 xml:space="preserve">Intermediate Irish Language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E17DB3" w:rsidRDefault="00FD180E" w:rsidP="00FD180E">
            <w:pPr>
              <w:rPr>
                <w:rFonts w:ascii="Verdana" w:hAnsi="Verdan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E17DB3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E17DB3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E17DB3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E17DB3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E17DB3" w:rsidRDefault="00FD180E" w:rsidP="00FD18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80E" w:rsidRPr="00E17DB3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Field Trip to Ireland and Study Methods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Ireland’s Battle for Ideas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Tr="0047419A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Beginners’ Irish Language 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IRIS142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Optional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jc w:val="center"/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Pr="00FD180E" w:rsidRDefault="00FD180E" w:rsidP="00FD180E">
            <w:pPr>
              <w:rPr>
                <w:rFonts w:ascii="Verdana" w:hAnsi="Verdana"/>
              </w:rPr>
            </w:pPr>
          </w:p>
        </w:tc>
      </w:tr>
      <w:tr w:rsidR="00FD180E" w:rsidTr="0047419A">
        <w:tc>
          <w:tcPr>
            <w:tcW w:w="9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E" w:rsidRDefault="00FD180E" w:rsidP="00FD180E">
            <w:pPr>
              <w:rPr>
                <w:rFonts w:ascii="Verdana" w:hAnsi="Verdana"/>
              </w:rPr>
            </w:pPr>
          </w:p>
          <w:p w:rsidR="00FD180E" w:rsidRPr="00FD180E" w:rsidRDefault="00FD180E" w:rsidP="00FD180E">
            <w:pPr>
              <w:rPr>
                <w:rFonts w:ascii="Verdana" w:hAnsi="Verdana"/>
              </w:rPr>
            </w:pPr>
            <w:r w:rsidRPr="00FD180E">
              <w:rPr>
                <w:rFonts w:ascii="Verdana" w:hAnsi="Verdana"/>
              </w:rPr>
              <w:t xml:space="preserve">Students take 15 credits of optional modules in each semester. </w:t>
            </w:r>
          </w:p>
          <w:p w:rsidR="00FD180E" w:rsidRPr="00E17DB3" w:rsidRDefault="00FD180E" w:rsidP="00FD180E">
            <w:pPr>
              <w:rPr>
                <w:rFonts w:ascii="Verdana" w:hAnsi="Verdana"/>
              </w:rPr>
            </w:pPr>
          </w:p>
        </w:tc>
      </w:tr>
    </w:tbl>
    <w:p w:rsidR="00112F6A" w:rsidRPr="0089244F" w:rsidRDefault="00112F6A" w:rsidP="0089244F"/>
    <w:p w:rsidR="00112F6A" w:rsidRDefault="00112F6A" w:rsidP="007307D0">
      <w:pPr>
        <w:jc w:val="both"/>
        <w:rPr>
          <w:rFonts w:ascii="Verdana" w:hAnsi="Verdana" w:cs="Verdana"/>
          <w:sz w:val="16"/>
          <w:szCs w:val="16"/>
        </w:rPr>
      </w:pPr>
    </w:p>
    <w:p w:rsidR="00812759" w:rsidRDefault="00812759" w:rsidP="007307D0">
      <w:pPr>
        <w:jc w:val="both"/>
        <w:rPr>
          <w:rFonts w:ascii="Verdana" w:hAnsi="Verdana" w:cs="Verdana"/>
          <w:sz w:val="16"/>
          <w:szCs w:val="16"/>
        </w:rPr>
      </w:pPr>
    </w:p>
    <w:p w:rsidR="00E05416" w:rsidRDefault="00E05416" w:rsidP="00E05416">
      <w:pPr>
        <w:rPr>
          <w:rFonts w:ascii="Verdana" w:hAnsi="Verdana" w:cs="Verdana"/>
          <w:sz w:val="16"/>
          <w:szCs w:val="16"/>
        </w:rPr>
      </w:pPr>
    </w:p>
    <w:p w:rsidR="00FD180E" w:rsidRDefault="00FD180E" w:rsidP="00E05416">
      <w:pPr>
        <w:rPr>
          <w:rFonts w:ascii="Verdana" w:hAnsi="Verdana" w:cs="Verdana"/>
          <w:sz w:val="16"/>
          <w:szCs w:val="16"/>
        </w:rPr>
      </w:pPr>
    </w:p>
    <w:p w:rsidR="00FD180E" w:rsidRDefault="00FD180E" w:rsidP="00E05416">
      <w:pPr>
        <w:rPr>
          <w:rFonts w:ascii="Verdana" w:hAnsi="Verdana" w:cs="Verdana"/>
          <w:sz w:val="16"/>
          <w:szCs w:val="16"/>
        </w:rPr>
      </w:pPr>
    </w:p>
    <w:p w:rsidR="00FD180E" w:rsidRDefault="00FD180E" w:rsidP="00E05416">
      <w:pPr>
        <w:rPr>
          <w:rFonts w:ascii="Verdana" w:hAnsi="Verdana" w:cs="Verdana"/>
          <w:sz w:val="16"/>
          <w:szCs w:val="16"/>
        </w:rPr>
      </w:pPr>
    </w:p>
    <w:p w:rsidR="00E05416" w:rsidRDefault="00E05416" w:rsidP="00E05416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MODULE PLANNING 202</w:t>
      </w:r>
      <w:r w:rsidR="007F768B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>-2</w:t>
      </w:r>
      <w:r w:rsidR="007F768B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>/SUBJECT STRUCTURES/IRISH STUDIES (YEAR 1)</w:t>
      </w:r>
    </w:p>
    <w:p w:rsidR="007307D0" w:rsidRPr="007307D0" w:rsidRDefault="00E05416" w:rsidP="00FD180E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MARCH 202</w:t>
      </w:r>
      <w:r w:rsidR="007F768B">
        <w:rPr>
          <w:rFonts w:ascii="Verdana" w:hAnsi="Verdana" w:cs="Verdana"/>
          <w:sz w:val="16"/>
          <w:szCs w:val="16"/>
        </w:rPr>
        <w:t>3</w:t>
      </w:r>
    </w:p>
    <w:sectPr w:rsidR="007307D0" w:rsidRPr="007307D0" w:rsidSect="006543AD">
      <w:footerReference w:type="default" r:id="rId8"/>
      <w:pgSz w:w="11906" w:h="16838" w:code="9"/>
      <w:pgMar w:top="1134" w:right="1134" w:bottom="96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0A" w:rsidRDefault="006E5D0A" w:rsidP="00C00516">
      <w:r>
        <w:separator/>
      </w:r>
    </w:p>
  </w:endnote>
  <w:endnote w:type="continuationSeparator" w:id="0">
    <w:p w:rsidR="006E5D0A" w:rsidRDefault="006E5D0A" w:rsidP="00C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A" w:rsidRDefault="009E210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1BD" w:rsidRPr="005701BD">
      <w:rPr>
        <w:rFonts w:ascii="Verdana" w:hAnsi="Verdana" w:cs="Verdana"/>
        <w:noProof/>
        <w:sz w:val="16"/>
        <w:szCs w:val="16"/>
      </w:rPr>
      <w:t>2</w:t>
    </w:r>
    <w:r>
      <w:rPr>
        <w:rFonts w:ascii="Verdana" w:hAnsi="Verdana" w:cs="Verdana"/>
        <w:noProof/>
        <w:sz w:val="16"/>
        <w:szCs w:val="16"/>
      </w:rPr>
      <w:fldChar w:fldCharType="end"/>
    </w:r>
    <w:r w:rsidR="006E5D0A" w:rsidRPr="0071382D">
      <w:rPr>
        <w:rFonts w:ascii="Verdana" w:hAnsi="Verdana" w:cs="Verdana"/>
        <w:sz w:val="16"/>
        <w:szCs w:val="16"/>
      </w:rPr>
      <w:t xml:space="preserve"> | </w:t>
    </w:r>
    <w:r w:rsidR="006E5D0A" w:rsidRPr="0071382D">
      <w:rPr>
        <w:rFonts w:ascii="Verdana" w:hAnsi="Verdana" w:cs="Verdana"/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0A" w:rsidRDefault="006E5D0A" w:rsidP="00C00516">
      <w:r>
        <w:separator/>
      </w:r>
    </w:p>
  </w:footnote>
  <w:footnote w:type="continuationSeparator" w:id="0">
    <w:p w:rsidR="006E5D0A" w:rsidRDefault="006E5D0A" w:rsidP="00C0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AAA"/>
    <w:multiLevelType w:val="hybridMultilevel"/>
    <w:tmpl w:val="E32A50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2549D"/>
    <w:multiLevelType w:val="hybridMultilevel"/>
    <w:tmpl w:val="A5AC2F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F6E62"/>
    <w:multiLevelType w:val="hybridMultilevel"/>
    <w:tmpl w:val="CD3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F469E"/>
    <w:multiLevelType w:val="hybridMultilevel"/>
    <w:tmpl w:val="40DED4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04CED"/>
    <w:multiLevelType w:val="hybridMultilevel"/>
    <w:tmpl w:val="DB9682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D6D89"/>
    <w:multiLevelType w:val="hybridMultilevel"/>
    <w:tmpl w:val="83C214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76A3A"/>
    <w:multiLevelType w:val="hybridMultilevel"/>
    <w:tmpl w:val="307430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0404"/>
    <w:multiLevelType w:val="hybridMultilevel"/>
    <w:tmpl w:val="AD2AAF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BD3DB5"/>
    <w:multiLevelType w:val="hybridMultilevel"/>
    <w:tmpl w:val="891452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578BF"/>
    <w:multiLevelType w:val="hybridMultilevel"/>
    <w:tmpl w:val="1CFC56A4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660566"/>
    <w:multiLevelType w:val="hybridMultilevel"/>
    <w:tmpl w:val="53404A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1085C"/>
    <w:multiLevelType w:val="hybridMultilevel"/>
    <w:tmpl w:val="23D2A7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2C"/>
    <w:rsid w:val="00003AF2"/>
    <w:rsid w:val="00005188"/>
    <w:rsid w:val="00006E1B"/>
    <w:rsid w:val="000166A0"/>
    <w:rsid w:val="00026571"/>
    <w:rsid w:val="00032426"/>
    <w:rsid w:val="00034EAA"/>
    <w:rsid w:val="00051D39"/>
    <w:rsid w:val="00053ABD"/>
    <w:rsid w:val="00065FC8"/>
    <w:rsid w:val="00066922"/>
    <w:rsid w:val="00066D35"/>
    <w:rsid w:val="00074244"/>
    <w:rsid w:val="00077C72"/>
    <w:rsid w:val="0009080B"/>
    <w:rsid w:val="0009638F"/>
    <w:rsid w:val="00096673"/>
    <w:rsid w:val="000A0DE3"/>
    <w:rsid w:val="000B417C"/>
    <w:rsid w:val="000B6E2C"/>
    <w:rsid w:val="000C1F28"/>
    <w:rsid w:val="000C3E40"/>
    <w:rsid w:val="000C4858"/>
    <w:rsid w:val="000C7198"/>
    <w:rsid w:val="000D7A30"/>
    <w:rsid w:val="000E2369"/>
    <w:rsid w:val="000F030C"/>
    <w:rsid w:val="000F7A5F"/>
    <w:rsid w:val="0010789E"/>
    <w:rsid w:val="00107C11"/>
    <w:rsid w:val="00112F6A"/>
    <w:rsid w:val="001163C9"/>
    <w:rsid w:val="001166D0"/>
    <w:rsid w:val="001167B4"/>
    <w:rsid w:val="00121A67"/>
    <w:rsid w:val="00122DCD"/>
    <w:rsid w:val="00127246"/>
    <w:rsid w:val="0014520F"/>
    <w:rsid w:val="001478AF"/>
    <w:rsid w:val="00147DC9"/>
    <w:rsid w:val="0015472D"/>
    <w:rsid w:val="00154DC5"/>
    <w:rsid w:val="00162F60"/>
    <w:rsid w:val="00170B13"/>
    <w:rsid w:val="001759FA"/>
    <w:rsid w:val="00184DCE"/>
    <w:rsid w:val="00187AE8"/>
    <w:rsid w:val="001B3D68"/>
    <w:rsid w:val="001C074D"/>
    <w:rsid w:val="001C759A"/>
    <w:rsid w:val="001D050C"/>
    <w:rsid w:val="001D0C31"/>
    <w:rsid w:val="001E229E"/>
    <w:rsid w:val="001E24AB"/>
    <w:rsid w:val="001F26F4"/>
    <w:rsid w:val="001F47CB"/>
    <w:rsid w:val="001F4A50"/>
    <w:rsid w:val="001F6D7F"/>
    <w:rsid w:val="00201430"/>
    <w:rsid w:val="0020540A"/>
    <w:rsid w:val="0023441D"/>
    <w:rsid w:val="0023630B"/>
    <w:rsid w:val="00237617"/>
    <w:rsid w:val="00243417"/>
    <w:rsid w:val="00243946"/>
    <w:rsid w:val="00245D13"/>
    <w:rsid w:val="002477DA"/>
    <w:rsid w:val="00251A1C"/>
    <w:rsid w:val="00256D06"/>
    <w:rsid w:val="00272039"/>
    <w:rsid w:val="00275200"/>
    <w:rsid w:val="0027545B"/>
    <w:rsid w:val="002839E4"/>
    <w:rsid w:val="00284AF6"/>
    <w:rsid w:val="0029096F"/>
    <w:rsid w:val="002B1F9C"/>
    <w:rsid w:val="002B2EDB"/>
    <w:rsid w:val="002D3D0C"/>
    <w:rsid w:val="002D3D88"/>
    <w:rsid w:val="002E4600"/>
    <w:rsid w:val="002E4CE1"/>
    <w:rsid w:val="002F47ED"/>
    <w:rsid w:val="002F7191"/>
    <w:rsid w:val="002F7FC4"/>
    <w:rsid w:val="00310F7E"/>
    <w:rsid w:val="003165B6"/>
    <w:rsid w:val="00322A3E"/>
    <w:rsid w:val="00332A08"/>
    <w:rsid w:val="0033391B"/>
    <w:rsid w:val="003373DA"/>
    <w:rsid w:val="003513F0"/>
    <w:rsid w:val="00352C3A"/>
    <w:rsid w:val="003779A6"/>
    <w:rsid w:val="00397C63"/>
    <w:rsid w:val="003C77D8"/>
    <w:rsid w:val="003E39F6"/>
    <w:rsid w:val="003F1FCC"/>
    <w:rsid w:val="00414979"/>
    <w:rsid w:val="0042409B"/>
    <w:rsid w:val="0043238F"/>
    <w:rsid w:val="00435A75"/>
    <w:rsid w:val="00444F29"/>
    <w:rsid w:val="00445735"/>
    <w:rsid w:val="004529CE"/>
    <w:rsid w:val="00456CBD"/>
    <w:rsid w:val="00472305"/>
    <w:rsid w:val="0047419A"/>
    <w:rsid w:val="00485477"/>
    <w:rsid w:val="00491578"/>
    <w:rsid w:val="00492FD5"/>
    <w:rsid w:val="004A0650"/>
    <w:rsid w:val="004A304A"/>
    <w:rsid w:val="004A4290"/>
    <w:rsid w:val="004B7010"/>
    <w:rsid w:val="004C24B8"/>
    <w:rsid w:val="004C5105"/>
    <w:rsid w:val="004C75A3"/>
    <w:rsid w:val="004D3D26"/>
    <w:rsid w:val="004E1847"/>
    <w:rsid w:val="004F3B09"/>
    <w:rsid w:val="005072F4"/>
    <w:rsid w:val="00510B5B"/>
    <w:rsid w:val="00533E6D"/>
    <w:rsid w:val="00534F23"/>
    <w:rsid w:val="00536141"/>
    <w:rsid w:val="00542206"/>
    <w:rsid w:val="00547998"/>
    <w:rsid w:val="00564AE8"/>
    <w:rsid w:val="005701BD"/>
    <w:rsid w:val="005808EB"/>
    <w:rsid w:val="005A5010"/>
    <w:rsid w:val="005B4801"/>
    <w:rsid w:val="005C2E5F"/>
    <w:rsid w:val="005D08DD"/>
    <w:rsid w:val="005D2D0B"/>
    <w:rsid w:val="005E2C4C"/>
    <w:rsid w:val="005E7666"/>
    <w:rsid w:val="0061314E"/>
    <w:rsid w:val="006262BA"/>
    <w:rsid w:val="00627D84"/>
    <w:rsid w:val="006318D5"/>
    <w:rsid w:val="006356C9"/>
    <w:rsid w:val="00635F50"/>
    <w:rsid w:val="00652296"/>
    <w:rsid w:val="006543A5"/>
    <w:rsid w:val="006543AD"/>
    <w:rsid w:val="00654A4F"/>
    <w:rsid w:val="00665BA4"/>
    <w:rsid w:val="006668A3"/>
    <w:rsid w:val="0067111E"/>
    <w:rsid w:val="006745B9"/>
    <w:rsid w:val="00674699"/>
    <w:rsid w:val="00687A3F"/>
    <w:rsid w:val="0069112A"/>
    <w:rsid w:val="006A07EE"/>
    <w:rsid w:val="006A3AC7"/>
    <w:rsid w:val="006C1933"/>
    <w:rsid w:val="006C58ED"/>
    <w:rsid w:val="006D0D11"/>
    <w:rsid w:val="006D0E19"/>
    <w:rsid w:val="006D2A5C"/>
    <w:rsid w:val="006D386D"/>
    <w:rsid w:val="006D6030"/>
    <w:rsid w:val="006D710D"/>
    <w:rsid w:val="006E2CB7"/>
    <w:rsid w:val="006E5D0A"/>
    <w:rsid w:val="006F11F5"/>
    <w:rsid w:val="007059BC"/>
    <w:rsid w:val="0071382D"/>
    <w:rsid w:val="00716F48"/>
    <w:rsid w:val="007307D0"/>
    <w:rsid w:val="007370A0"/>
    <w:rsid w:val="00760FBB"/>
    <w:rsid w:val="00762481"/>
    <w:rsid w:val="00793377"/>
    <w:rsid w:val="007965B1"/>
    <w:rsid w:val="007C6CBE"/>
    <w:rsid w:val="007E05B7"/>
    <w:rsid w:val="007F3DF3"/>
    <w:rsid w:val="007F768B"/>
    <w:rsid w:val="007F7B70"/>
    <w:rsid w:val="0080006E"/>
    <w:rsid w:val="00802642"/>
    <w:rsid w:val="00806628"/>
    <w:rsid w:val="008078DF"/>
    <w:rsid w:val="008120B0"/>
    <w:rsid w:val="00812759"/>
    <w:rsid w:val="00812D55"/>
    <w:rsid w:val="0082048E"/>
    <w:rsid w:val="008206CA"/>
    <w:rsid w:val="008400D0"/>
    <w:rsid w:val="00841905"/>
    <w:rsid w:val="00841DBA"/>
    <w:rsid w:val="00843801"/>
    <w:rsid w:val="00855634"/>
    <w:rsid w:val="008654FF"/>
    <w:rsid w:val="00866A67"/>
    <w:rsid w:val="00866F7F"/>
    <w:rsid w:val="00890E6B"/>
    <w:rsid w:val="00891DCB"/>
    <w:rsid w:val="0089244F"/>
    <w:rsid w:val="008A27C2"/>
    <w:rsid w:val="008C0983"/>
    <w:rsid w:val="008D269D"/>
    <w:rsid w:val="008D737E"/>
    <w:rsid w:val="008D7B2C"/>
    <w:rsid w:val="008F6A6F"/>
    <w:rsid w:val="00904CDC"/>
    <w:rsid w:val="00913159"/>
    <w:rsid w:val="00913764"/>
    <w:rsid w:val="00921D9C"/>
    <w:rsid w:val="009256F1"/>
    <w:rsid w:val="0092770A"/>
    <w:rsid w:val="0094269D"/>
    <w:rsid w:val="00942706"/>
    <w:rsid w:val="00951869"/>
    <w:rsid w:val="00953167"/>
    <w:rsid w:val="0095317F"/>
    <w:rsid w:val="00954DE4"/>
    <w:rsid w:val="00956F33"/>
    <w:rsid w:val="00962651"/>
    <w:rsid w:val="00987A16"/>
    <w:rsid w:val="009A23BD"/>
    <w:rsid w:val="009A2F6B"/>
    <w:rsid w:val="009A39AF"/>
    <w:rsid w:val="009D4D65"/>
    <w:rsid w:val="009E2107"/>
    <w:rsid w:val="009E5C77"/>
    <w:rsid w:val="009E78CB"/>
    <w:rsid w:val="00A05FF7"/>
    <w:rsid w:val="00A101B0"/>
    <w:rsid w:val="00A147E5"/>
    <w:rsid w:val="00A22E9A"/>
    <w:rsid w:val="00A27F29"/>
    <w:rsid w:val="00A3336C"/>
    <w:rsid w:val="00A41D9F"/>
    <w:rsid w:val="00A57EAF"/>
    <w:rsid w:val="00A662B6"/>
    <w:rsid w:val="00A70079"/>
    <w:rsid w:val="00A72AEF"/>
    <w:rsid w:val="00A76D9E"/>
    <w:rsid w:val="00A81C34"/>
    <w:rsid w:val="00A90F6C"/>
    <w:rsid w:val="00A91358"/>
    <w:rsid w:val="00A937DF"/>
    <w:rsid w:val="00A95258"/>
    <w:rsid w:val="00A95BF8"/>
    <w:rsid w:val="00AB5CF7"/>
    <w:rsid w:val="00AC324B"/>
    <w:rsid w:val="00AC4AFE"/>
    <w:rsid w:val="00AE1E46"/>
    <w:rsid w:val="00AE7C06"/>
    <w:rsid w:val="00B11051"/>
    <w:rsid w:val="00B11AE2"/>
    <w:rsid w:val="00B13ABC"/>
    <w:rsid w:val="00B13CF2"/>
    <w:rsid w:val="00B16009"/>
    <w:rsid w:val="00B16B2B"/>
    <w:rsid w:val="00B22709"/>
    <w:rsid w:val="00B23FEA"/>
    <w:rsid w:val="00B45FBA"/>
    <w:rsid w:val="00B54B9D"/>
    <w:rsid w:val="00B55D7D"/>
    <w:rsid w:val="00B574B2"/>
    <w:rsid w:val="00B6539D"/>
    <w:rsid w:val="00B74824"/>
    <w:rsid w:val="00B962D0"/>
    <w:rsid w:val="00B96B64"/>
    <w:rsid w:val="00BB518E"/>
    <w:rsid w:val="00BD1A11"/>
    <w:rsid w:val="00BD228E"/>
    <w:rsid w:val="00BF0F42"/>
    <w:rsid w:val="00BF114F"/>
    <w:rsid w:val="00C00516"/>
    <w:rsid w:val="00C103B9"/>
    <w:rsid w:val="00C179B4"/>
    <w:rsid w:val="00C23C78"/>
    <w:rsid w:val="00C2426A"/>
    <w:rsid w:val="00C24E71"/>
    <w:rsid w:val="00C26188"/>
    <w:rsid w:val="00C30D45"/>
    <w:rsid w:val="00C316EF"/>
    <w:rsid w:val="00C328C3"/>
    <w:rsid w:val="00C4054B"/>
    <w:rsid w:val="00C61D90"/>
    <w:rsid w:val="00C63DB5"/>
    <w:rsid w:val="00C92E51"/>
    <w:rsid w:val="00C93BDA"/>
    <w:rsid w:val="00CA21A3"/>
    <w:rsid w:val="00CA4C9F"/>
    <w:rsid w:val="00CB05E7"/>
    <w:rsid w:val="00CB0A1B"/>
    <w:rsid w:val="00CB1E5E"/>
    <w:rsid w:val="00CB4B95"/>
    <w:rsid w:val="00CC7FBB"/>
    <w:rsid w:val="00D000BA"/>
    <w:rsid w:val="00D025FC"/>
    <w:rsid w:val="00D13681"/>
    <w:rsid w:val="00D30298"/>
    <w:rsid w:val="00D4038F"/>
    <w:rsid w:val="00D457A3"/>
    <w:rsid w:val="00D46F0F"/>
    <w:rsid w:val="00D54041"/>
    <w:rsid w:val="00D55BCA"/>
    <w:rsid w:val="00D61C4D"/>
    <w:rsid w:val="00D62769"/>
    <w:rsid w:val="00D71A28"/>
    <w:rsid w:val="00D82497"/>
    <w:rsid w:val="00D85E86"/>
    <w:rsid w:val="00DA2209"/>
    <w:rsid w:val="00DA2D2F"/>
    <w:rsid w:val="00DC2D03"/>
    <w:rsid w:val="00DD2D10"/>
    <w:rsid w:val="00DD4D26"/>
    <w:rsid w:val="00DD603C"/>
    <w:rsid w:val="00DD7B27"/>
    <w:rsid w:val="00DE5A53"/>
    <w:rsid w:val="00DF1FFD"/>
    <w:rsid w:val="00DF46BF"/>
    <w:rsid w:val="00DF6878"/>
    <w:rsid w:val="00DF6D9F"/>
    <w:rsid w:val="00E01AFF"/>
    <w:rsid w:val="00E05416"/>
    <w:rsid w:val="00E10272"/>
    <w:rsid w:val="00E17DB3"/>
    <w:rsid w:val="00E2005A"/>
    <w:rsid w:val="00E2207A"/>
    <w:rsid w:val="00E2494E"/>
    <w:rsid w:val="00E25136"/>
    <w:rsid w:val="00E42126"/>
    <w:rsid w:val="00E422CE"/>
    <w:rsid w:val="00E423A5"/>
    <w:rsid w:val="00E47897"/>
    <w:rsid w:val="00E538EE"/>
    <w:rsid w:val="00E53F6B"/>
    <w:rsid w:val="00E61F0F"/>
    <w:rsid w:val="00E67094"/>
    <w:rsid w:val="00E76597"/>
    <w:rsid w:val="00E95647"/>
    <w:rsid w:val="00EA4F68"/>
    <w:rsid w:val="00EB29F9"/>
    <w:rsid w:val="00EB4558"/>
    <w:rsid w:val="00EC1A81"/>
    <w:rsid w:val="00EC2AC4"/>
    <w:rsid w:val="00EC4085"/>
    <w:rsid w:val="00EE04B5"/>
    <w:rsid w:val="00EE1AD6"/>
    <w:rsid w:val="00EE2DCA"/>
    <w:rsid w:val="00EE556E"/>
    <w:rsid w:val="00EE673D"/>
    <w:rsid w:val="00EF418A"/>
    <w:rsid w:val="00F03C64"/>
    <w:rsid w:val="00F12C30"/>
    <w:rsid w:val="00F46033"/>
    <w:rsid w:val="00F52D0A"/>
    <w:rsid w:val="00F57012"/>
    <w:rsid w:val="00F60936"/>
    <w:rsid w:val="00F65CA1"/>
    <w:rsid w:val="00F71DC0"/>
    <w:rsid w:val="00F73559"/>
    <w:rsid w:val="00F9102B"/>
    <w:rsid w:val="00F91757"/>
    <w:rsid w:val="00FA0F19"/>
    <w:rsid w:val="00FB199F"/>
    <w:rsid w:val="00FC64F2"/>
    <w:rsid w:val="00FC7927"/>
    <w:rsid w:val="00FD180E"/>
    <w:rsid w:val="00FD3EA5"/>
    <w:rsid w:val="00FE2C69"/>
    <w:rsid w:val="00FE2DA8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666F25BB"/>
  <w15:docId w15:val="{21033598-4E97-40A5-A518-F372E51E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B2C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D7B2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8D7B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B2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D7B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7B2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2C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C6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059BC"/>
    <w:pPr>
      <w:autoSpaceDE w:val="0"/>
      <w:autoSpaceDN w:val="0"/>
      <w:ind w:left="720"/>
    </w:pPr>
    <w:rPr>
      <w:rFonts w:ascii="Calibri" w:hAnsi="Calibri" w:cs="Calibri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051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00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51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C00516"/>
  </w:style>
  <w:style w:type="paragraph" w:styleId="Footer">
    <w:name w:val="footer"/>
    <w:basedOn w:val="Normal"/>
    <w:link w:val="FooterChar"/>
    <w:uiPriority w:val="99"/>
    <w:rsid w:val="00C00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1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E24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F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3B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3B0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3B09"/>
    <w:rPr>
      <w:rFonts w:ascii="Times New Roman" w:hAnsi="Times New Roman" w:cs="Times New Roman"/>
      <w:b/>
      <w:bCs/>
      <w:sz w:val="20"/>
      <w:szCs w:val="20"/>
    </w:rPr>
  </w:style>
  <w:style w:type="character" w:customStyle="1" w:styleId="xdtextbox1">
    <w:name w:val="xdtextbox1"/>
    <w:basedOn w:val="DefaultParagraphFont"/>
    <w:uiPriority w:val="99"/>
    <w:rsid w:val="006543A5"/>
    <w:rPr>
      <w:color w:val="auto"/>
      <w:bdr w:val="single" w:sz="8" w:space="1" w:color="auto" w:frame="1"/>
      <w:shd w:val="clear" w:color="auto" w:fill="FFFFFF"/>
    </w:rPr>
  </w:style>
  <w:style w:type="paragraph" w:styleId="NormalWeb">
    <w:name w:val="Normal (Web)"/>
    <w:basedOn w:val="Normal"/>
    <w:uiPriority w:val="99"/>
    <w:rsid w:val="008A27C2"/>
    <w:rPr>
      <w:rFonts w:eastAsia="Calibri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locked/>
    <w:rsid w:val="008A27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050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9A2F6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Computing Services</dc:creator>
  <cp:lastModifiedBy>Fry, Valerie</cp:lastModifiedBy>
  <cp:revision>3</cp:revision>
  <cp:lastPrinted>2019-03-27T10:50:00Z</cp:lastPrinted>
  <dcterms:created xsi:type="dcterms:W3CDTF">2023-03-29T16:30:00Z</dcterms:created>
  <dcterms:modified xsi:type="dcterms:W3CDTF">2023-04-18T08:52:00Z</dcterms:modified>
</cp:coreProperties>
</file>