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37" w:rsidRPr="000E7737" w:rsidRDefault="000E7737" w:rsidP="000E7737">
      <w:pPr>
        <w:shd w:val="clear" w:color="auto" w:fill="FFFFFF"/>
        <w:spacing w:after="120" w:line="360" w:lineRule="atLeast"/>
        <w:outlineLvl w:val="1"/>
        <w:rPr>
          <w:rFonts w:ascii="Verdana" w:eastAsia="Times New Roman" w:hAnsi="Verdana" w:cs="Times New Roman"/>
          <w:b/>
          <w:bCs/>
          <w:color w:val="993333"/>
          <w:sz w:val="27"/>
          <w:szCs w:val="27"/>
          <w:lang w:eastAsia="en-GB"/>
        </w:rPr>
      </w:pPr>
      <w:bookmarkStart w:id="0" w:name="_GoBack"/>
      <w:bookmarkEnd w:id="0"/>
      <w:r w:rsidRPr="000E7737">
        <w:rPr>
          <w:rFonts w:ascii="Verdana" w:eastAsia="Times New Roman" w:hAnsi="Verdana" w:cs="Times New Roman"/>
          <w:b/>
          <w:bCs/>
          <w:color w:val="993333"/>
          <w:sz w:val="27"/>
          <w:szCs w:val="27"/>
          <w:lang w:eastAsia="en-GB"/>
        </w:rPr>
        <w:t>Writing and Using Learning Outcomes: Guidance Note</w:t>
      </w:r>
      <w:r w:rsidR="00E12499">
        <w:rPr>
          <w:rFonts w:ascii="Verdana" w:eastAsia="Times New Roman" w:hAnsi="Verdana" w:cs="Times New Roman"/>
          <w:b/>
          <w:bCs/>
          <w:color w:val="993333"/>
          <w:sz w:val="27"/>
          <w:szCs w:val="27"/>
          <w:lang w:eastAsia="en-GB"/>
        </w:rPr>
        <w:t>s</w:t>
      </w:r>
    </w:p>
    <w:p w:rsidR="000E7737" w:rsidRPr="000E7737" w:rsidRDefault="000E7737"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0E7737">
        <w:rPr>
          <w:rFonts w:ascii="Verdana" w:eastAsia="Times New Roman" w:hAnsi="Verdana" w:cs="Times New Roman"/>
          <w:b/>
          <w:bCs/>
          <w:color w:val="990033"/>
          <w:sz w:val="20"/>
          <w:szCs w:val="20"/>
          <w:lang w:eastAsia="en-GB"/>
        </w:rPr>
        <w:t>Contents:</w:t>
      </w:r>
    </w:p>
    <w:p w:rsidR="000E7737" w:rsidRPr="009972B0" w:rsidRDefault="00FC54F2" w:rsidP="009972B0">
      <w:pPr>
        <w:shd w:val="clear" w:color="auto" w:fill="FFFFFF"/>
        <w:spacing w:after="240" w:line="336" w:lineRule="atLeast"/>
        <w:rPr>
          <w:rFonts w:ascii="Verdana" w:eastAsia="Times New Roman" w:hAnsi="Verdana" w:cs="Times New Roman"/>
          <w:color w:val="333333"/>
          <w:sz w:val="16"/>
          <w:szCs w:val="16"/>
          <w:lang w:eastAsia="en-GB"/>
        </w:rPr>
      </w:pPr>
      <w:hyperlink r:id="rId8" w:anchor="A2" w:history="1">
        <w:r w:rsidR="000E7737" w:rsidRPr="009972B0">
          <w:rPr>
            <w:rFonts w:ascii="Verdana" w:eastAsia="Times New Roman" w:hAnsi="Verdana" w:cs="Times New Roman"/>
            <w:color w:val="0000FF"/>
            <w:sz w:val="16"/>
            <w:lang w:eastAsia="en-GB"/>
          </w:rPr>
          <w:t>What is a learning outcome</w:t>
        </w:r>
      </w:hyperlink>
      <w:r w:rsidR="000E7737" w:rsidRPr="009972B0">
        <w:rPr>
          <w:rFonts w:ascii="Verdana" w:eastAsia="Times New Roman" w:hAnsi="Verdana" w:cs="Times New Roman"/>
          <w:color w:val="333333"/>
          <w:sz w:val="16"/>
          <w:szCs w:val="16"/>
          <w:lang w:eastAsia="en-GB"/>
        </w:rPr>
        <w:br/>
      </w:r>
      <w:hyperlink r:id="rId9" w:anchor="A3" w:history="1">
        <w:r w:rsidR="000E7737" w:rsidRPr="009972B0">
          <w:rPr>
            <w:rFonts w:ascii="Verdana" w:eastAsia="Times New Roman" w:hAnsi="Verdana" w:cs="Times New Roman"/>
            <w:color w:val="0000FF"/>
            <w:sz w:val="16"/>
            <w:lang w:eastAsia="en-GB"/>
          </w:rPr>
          <w:t>Learning outcomes and their relationship with aims and objectives</w:t>
        </w:r>
      </w:hyperlink>
      <w:r w:rsidR="000E7737" w:rsidRPr="009972B0">
        <w:rPr>
          <w:rFonts w:ascii="Verdana" w:eastAsia="Times New Roman" w:hAnsi="Verdana" w:cs="Times New Roman"/>
          <w:color w:val="333333"/>
          <w:sz w:val="16"/>
          <w:szCs w:val="16"/>
          <w:lang w:eastAsia="en-GB"/>
        </w:rPr>
        <w:br/>
      </w:r>
      <w:hyperlink r:id="rId10" w:anchor="A4" w:history="1">
        <w:r w:rsidR="000E7737" w:rsidRPr="009972B0">
          <w:rPr>
            <w:rFonts w:ascii="Verdana" w:eastAsia="Times New Roman" w:hAnsi="Verdana" w:cs="Times New Roman"/>
            <w:color w:val="0000FF"/>
            <w:sz w:val="16"/>
            <w:lang w:eastAsia="en-GB"/>
          </w:rPr>
          <w:t>Essential points about learning outcomes</w:t>
        </w:r>
      </w:hyperlink>
      <w:r w:rsidR="000E7737" w:rsidRPr="009972B0">
        <w:rPr>
          <w:rFonts w:ascii="Verdana" w:eastAsia="Times New Roman" w:hAnsi="Verdana" w:cs="Times New Roman"/>
          <w:color w:val="333333"/>
          <w:sz w:val="16"/>
          <w:szCs w:val="16"/>
          <w:lang w:eastAsia="en-GB"/>
        </w:rPr>
        <w:br/>
      </w:r>
      <w:hyperlink r:id="rId11" w:anchor="A5" w:history="1">
        <w:r w:rsidR="000E7737" w:rsidRPr="009972B0">
          <w:rPr>
            <w:rFonts w:ascii="Verdana" w:eastAsia="Times New Roman" w:hAnsi="Verdana" w:cs="Times New Roman"/>
            <w:color w:val="0000FF"/>
            <w:sz w:val="16"/>
            <w:lang w:eastAsia="en-GB"/>
          </w:rPr>
          <w:t>Vocabulary for Writing Learning Outcomes</w:t>
        </w:r>
      </w:hyperlink>
    </w:p>
    <w:p w:rsidR="000E7737" w:rsidRDefault="000E7737" w:rsidP="000E7737">
      <w:pPr>
        <w:shd w:val="clear" w:color="auto" w:fill="FFFFFF"/>
        <w:spacing w:after="240" w:line="336" w:lineRule="atLeast"/>
        <w:rPr>
          <w:rFonts w:ascii="Verdana" w:eastAsia="Times New Roman" w:hAnsi="Verdana" w:cs="Times New Roman"/>
          <w:color w:val="333333"/>
          <w:sz w:val="16"/>
          <w:szCs w:val="16"/>
          <w:lang w:eastAsia="en-GB"/>
        </w:rPr>
      </w:pPr>
      <w:r>
        <w:rPr>
          <w:rFonts w:ascii="Verdana" w:eastAsia="Times New Roman" w:hAnsi="Verdana" w:cs="Times New Roman"/>
          <w:color w:val="333333"/>
          <w:sz w:val="16"/>
          <w:szCs w:val="16"/>
          <w:lang w:eastAsia="en-GB"/>
        </w:rPr>
        <w:t>From Cardiff University web pages:</w:t>
      </w:r>
    </w:p>
    <w:p w:rsidR="000E7737" w:rsidRDefault="00A23149" w:rsidP="000E7737">
      <w:pPr>
        <w:shd w:val="clear" w:color="auto" w:fill="FFFFFF"/>
        <w:spacing w:after="240" w:line="336" w:lineRule="atLeast"/>
        <w:rPr>
          <w:rFonts w:ascii="Verdana" w:eastAsia="Times New Roman" w:hAnsi="Verdana" w:cs="Times New Roman"/>
          <w:color w:val="333333"/>
          <w:sz w:val="16"/>
          <w:szCs w:val="16"/>
          <w:lang w:eastAsia="en-GB"/>
        </w:rPr>
      </w:pPr>
      <w:r>
        <w:rPr>
          <w:rFonts w:ascii="Verdana" w:eastAsia="Times New Roman" w:hAnsi="Verdana" w:cs="Times New Roman"/>
          <w:color w:val="333333"/>
          <w:sz w:val="16"/>
          <w:szCs w:val="16"/>
          <w:lang w:eastAsia="en-GB"/>
        </w:rPr>
        <w:t>Adapted</w:t>
      </w:r>
      <w:r w:rsidR="000E7737">
        <w:rPr>
          <w:rFonts w:ascii="Verdana" w:eastAsia="Times New Roman" w:hAnsi="Verdana" w:cs="Times New Roman"/>
          <w:color w:val="333333"/>
          <w:sz w:val="16"/>
          <w:szCs w:val="16"/>
          <w:lang w:eastAsia="en-GB"/>
        </w:rPr>
        <w:t xml:space="preserve"> for UoL (by deleting references to Cardiff regulations/processes</w:t>
      </w:r>
      <w:r w:rsidR="009972B0">
        <w:rPr>
          <w:rFonts w:ascii="Verdana" w:eastAsia="Times New Roman" w:hAnsi="Verdana" w:cs="Times New Roman"/>
          <w:color w:val="333333"/>
          <w:sz w:val="16"/>
          <w:szCs w:val="16"/>
          <w:lang w:eastAsia="en-GB"/>
        </w:rPr>
        <w:t xml:space="preserve"> and adding a bit more detail in parts</w:t>
      </w:r>
      <w:r w:rsidR="000E7737">
        <w:rPr>
          <w:rFonts w:ascii="Verdana" w:eastAsia="Times New Roman" w:hAnsi="Verdana" w:cs="Times New Roman"/>
          <w:color w:val="333333"/>
          <w:sz w:val="16"/>
          <w:szCs w:val="16"/>
          <w:lang w:eastAsia="en-GB"/>
        </w:rPr>
        <w:t xml:space="preserve">) </w:t>
      </w:r>
      <w:hyperlink r:id="rId12" w:anchor="A2" w:history="1">
        <w:r w:rsidR="000E7737" w:rsidRPr="007B4865">
          <w:rPr>
            <w:rStyle w:val="Hyperlink"/>
            <w:rFonts w:ascii="Verdana" w:eastAsia="Times New Roman" w:hAnsi="Verdana" w:cs="Times New Roman"/>
            <w:sz w:val="16"/>
            <w:szCs w:val="16"/>
            <w:lang w:eastAsia="en-GB"/>
          </w:rPr>
          <w:t>http://www.cardiff.ac.uk/learning/practices/learningoutcomesgn/learningoutcomesgnote.html#A2</w:t>
        </w:r>
      </w:hyperlink>
    </w:p>
    <w:p w:rsidR="009972B0" w:rsidRDefault="009972B0" w:rsidP="000E7737">
      <w:pPr>
        <w:shd w:val="clear" w:color="auto" w:fill="FFFFFF"/>
        <w:spacing w:after="240" w:line="336" w:lineRule="atLeast"/>
        <w:rPr>
          <w:rFonts w:ascii="Verdana" w:eastAsia="Times New Roman" w:hAnsi="Verdana" w:cs="Times New Roman"/>
          <w:color w:val="333333"/>
          <w:sz w:val="16"/>
          <w:szCs w:val="16"/>
          <w:lang w:eastAsia="en-GB"/>
        </w:rPr>
      </w:pPr>
    </w:p>
    <w:p w:rsidR="000E7737" w:rsidRPr="000E7737" w:rsidRDefault="00FC54F2" w:rsidP="000E7737">
      <w:pPr>
        <w:shd w:val="clear" w:color="auto" w:fill="FFFFFF"/>
        <w:spacing w:after="0" w:line="240" w:lineRule="atLeast"/>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pict>
          <v:rect id="_x0000_i1026" style="width:0;height:.65pt" o:hralign="center" o:hrstd="t" o:hrnoshade="t" o:hr="t" fillcolor="#ccc" stroked="f"/>
        </w:pict>
      </w:r>
    </w:p>
    <w:p w:rsidR="000E7737" w:rsidRPr="000E7737" w:rsidRDefault="00E12499"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bookmarkStart w:id="1" w:name="A2"/>
      <w:r>
        <w:rPr>
          <w:rFonts w:ascii="Verdana" w:eastAsia="Times New Roman" w:hAnsi="Verdana" w:cs="Times New Roman"/>
          <w:b/>
          <w:bCs/>
          <w:color w:val="990033"/>
          <w:sz w:val="20"/>
          <w:szCs w:val="20"/>
          <w:lang w:eastAsia="en-GB"/>
        </w:rPr>
        <w:t>1</w:t>
      </w:r>
      <w:r w:rsidR="000E7737" w:rsidRPr="000E7737">
        <w:rPr>
          <w:rFonts w:ascii="Verdana" w:eastAsia="Times New Roman" w:hAnsi="Verdana" w:cs="Times New Roman"/>
          <w:b/>
          <w:bCs/>
          <w:color w:val="990033"/>
          <w:sz w:val="20"/>
          <w:szCs w:val="20"/>
          <w:lang w:eastAsia="en-GB"/>
        </w:rPr>
        <w:t xml:space="preserve">. </w:t>
      </w:r>
      <w:r w:rsidR="009D0FEC">
        <w:rPr>
          <w:rFonts w:ascii="Verdana" w:eastAsia="Times New Roman" w:hAnsi="Verdana" w:cs="Times New Roman"/>
          <w:b/>
          <w:bCs/>
          <w:color w:val="990033"/>
          <w:sz w:val="20"/>
          <w:szCs w:val="20"/>
          <w:lang w:eastAsia="en-GB"/>
        </w:rPr>
        <w:t xml:space="preserve"> </w:t>
      </w:r>
      <w:r w:rsidR="000E7737" w:rsidRPr="000E7737">
        <w:rPr>
          <w:rFonts w:ascii="Verdana" w:eastAsia="Times New Roman" w:hAnsi="Verdana" w:cs="Times New Roman"/>
          <w:b/>
          <w:bCs/>
          <w:color w:val="990033"/>
          <w:sz w:val="20"/>
          <w:szCs w:val="20"/>
          <w:lang w:eastAsia="en-GB"/>
        </w:rPr>
        <w:t>What is a learning outcome?</w:t>
      </w:r>
      <w:bookmarkEnd w:id="1"/>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 xml:space="preserve">A learning outcome is a statement of what </w:t>
      </w:r>
      <w:r w:rsidRPr="000E7737">
        <w:rPr>
          <w:rFonts w:ascii="Verdana" w:eastAsia="Times New Roman" w:hAnsi="Verdana" w:cs="Times New Roman"/>
          <w:b/>
          <w:color w:val="333333"/>
          <w:sz w:val="16"/>
          <w:szCs w:val="16"/>
          <w:lang w:eastAsia="en-GB"/>
        </w:rPr>
        <w:t>a learner</w:t>
      </w:r>
      <w:r w:rsidRPr="000E7737">
        <w:rPr>
          <w:rFonts w:ascii="Verdana" w:eastAsia="Times New Roman" w:hAnsi="Verdana" w:cs="Times New Roman"/>
          <w:color w:val="333333"/>
          <w:sz w:val="16"/>
          <w:szCs w:val="16"/>
          <w:lang w:eastAsia="en-GB"/>
        </w:rPr>
        <w:t xml:space="preserve"> should know, understand and / or </w:t>
      </w:r>
      <w:r w:rsidRPr="000E7737">
        <w:rPr>
          <w:rFonts w:ascii="Verdana" w:eastAsia="Times New Roman" w:hAnsi="Verdana" w:cs="Times New Roman"/>
          <w:b/>
          <w:color w:val="333333"/>
          <w:sz w:val="16"/>
          <w:szCs w:val="16"/>
          <w:lang w:eastAsia="en-GB"/>
        </w:rPr>
        <w:t>be able to do</w:t>
      </w:r>
      <w:r w:rsidRPr="000E7737">
        <w:rPr>
          <w:rFonts w:ascii="Verdana" w:eastAsia="Times New Roman" w:hAnsi="Verdana" w:cs="Times New Roman"/>
          <w:color w:val="333333"/>
          <w:sz w:val="16"/>
          <w:szCs w:val="16"/>
          <w:lang w:eastAsia="en-GB"/>
        </w:rPr>
        <w:t xml:space="preserve"> at the end of a defined unit of learning (normally, a module, or a defined part thereof). </w:t>
      </w:r>
      <w:r w:rsidR="00E12499">
        <w:rPr>
          <w:rFonts w:ascii="Verdana" w:eastAsia="Times New Roman" w:hAnsi="Verdana" w:cs="Times New Roman"/>
          <w:color w:val="333333"/>
          <w:sz w:val="16"/>
          <w:szCs w:val="16"/>
          <w:lang w:eastAsia="en-GB"/>
        </w:rPr>
        <w:t xml:space="preserve"> It is easiest to think in behavioural terms, in other words </w:t>
      </w:r>
      <w:r w:rsidR="00E12499" w:rsidRPr="009972B0">
        <w:rPr>
          <w:rFonts w:ascii="Verdana" w:eastAsia="Times New Roman" w:hAnsi="Verdana" w:cs="Times New Roman"/>
          <w:b/>
          <w:color w:val="333333"/>
          <w:sz w:val="16"/>
          <w:szCs w:val="16"/>
          <w:lang w:eastAsia="en-GB"/>
        </w:rPr>
        <w:t>what will the student be able to do</w:t>
      </w:r>
      <w:r w:rsidR="00E12499">
        <w:rPr>
          <w:rFonts w:ascii="Verdana" w:eastAsia="Times New Roman" w:hAnsi="Verdana" w:cs="Times New Roman"/>
          <w:color w:val="333333"/>
          <w:sz w:val="16"/>
          <w:szCs w:val="16"/>
          <w:lang w:eastAsia="en-GB"/>
        </w:rPr>
        <w:t xml:space="preserve"> and how can this be measured or judged i.e. there is a clear link to assessment.  </w:t>
      </w:r>
      <w:r w:rsidRPr="000E7737">
        <w:rPr>
          <w:rFonts w:ascii="Verdana" w:eastAsia="Times New Roman" w:hAnsi="Verdana" w:cs="Times New Roman"/>
          <w:color w:val="333333"/>
          <w:sz w:val="16"/>
          <w:szCs w:val="16"/>
          <w:lang w:eastAsia="en-GB"/>
        </w:rPr>
        <w:t>It will normally include an indication of the evidence required to show that the learning has been achieved and how that evidence is to be obtained.</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For a </w:t>
      </w:r>
      <w:r w:rsidR="00E12499">
        <w:rPr>
          <w:rFonts w:ascii="Verdana" w:eastAsia="Times New Roman" w:hAnsi="Verdana" w:cs="Times New Roman"/>
          <w:b/>
          <w:bCs/>
          <w:color w:val="333333"/>
          <w:sz w:val="16"/>
          <w:lang w:eastAsia="en-GB"/>
        </w:rPr>
        <w:t>programme</w:t>
      </w:r>
      <w:proofErr w:type="gramStart"/>
      <w:r w:rsidRPr="000E7737">
        <w:rPr>
          <w:rFonts w:ascii="Verdana" w:eastAsia="Times New Roman" w:hAnsi="Verdana" w:cs="Times New Roman"/>
          <w:b/>
          <w:bCs/>
          <w:color w:val="333333"/>
          <w:sz w:val="16"/>
          <w:lang w:eastAsia="en-GB"/>
        </w:rPr>
        <w:t>:</w:t>
      </w:r>
      <w:proofErr w:type="gramEnd"/>
      <w:r w:rsidRPr="000E7737">
        <w:rPr>
          <w:rFonts w:ascii="Verdana" w:eastAsia="Times New Roman" w:hAnsi="Verdana" w:cs="Times New Roman"/>
          <w:color w:val="333333"/>
          <w:sz w:val="16"/>
          <w:szCs w:val="16"/>
          <w:lang w:eastAsia="en-GB"/>
        </w:rPr>
        <w:br/>
      </w:r>
      <w:r>
        <w:rPr>
          <w:rFonts w:ascii="Verdana" w:eastAsia="Times New Roman" w:hAnsi="Verdana" w:cs="Times New Roman"/>
          <w:color w:val="333333"/>
          <w:sz w:val="16"/>
          <w:szCs w:val="16"/>
          <w:lang w:eastAsia="en-GB"/>
        </w:rPr>
        <w:t>T</w:t>
      </w:r>
      <w:r w:rsidRPr="000E7737">
        <w:rPr>
          <w:rFonts w:ascii="Verdana" w:eastAsia="Times New Roman" w:hAnsi="Verdana" w:cs="Times New Roman"/>
          <w:color w:val="333333"/>
          <w:sz w:val="16"/>
          <w:szCs w:val="16"/>
          <w:lang w:eastAsia="en-GB"/>
        </w:rPr>
        <w:t xml:space="preserve">he overall learning outcomes for any </w:t>
      </w:r>
      <w:r w:rsidR="00E12499">
        <w:rPr>
          <w:rFonts w:ascii="Verdana" w:eastAsia="Times New Roman" w:hAnsi="Verdana" w:cs="Times New Roman"/>
          <w:color w:val="333333"/>
          <w:sz w:val="16"/>
          <w:szCs w:val="16"/>
          <w:lang w:eastAsia="en-GB"/>
        </w:rPr>
        <w:t>programme</w:t>
      </w:r>
      <w:r w:rsidRPr="000E7737">
        <w:rPr>
          <w:rFonts w:ascii="Verdana" w:eastAsia="Times New Roman" w:hAnsi="Verdana" w:cs="Times New Roman"/>
          <w:color w:val="333333"/>
          <w:sz w:val="16"/>
          <w:szCs w:val="16"/>
          <w:lang w:eastAsia="en-GB"/>
        </w:rPr>
        <w:t xml:space="preserve"> of study should identify the learning to be achieved by a 'typical' or 'modal' student. They should be written in the context of the appropriate national subject benchmark statements produced by the Quality Assurance Agency. The learning outcomes for </w:t>
      </w:r>
      <w:r w:rsidR="000549E5">
        <w:rPr>
          <w:rFonts w:ascii="Verdana" w:eastAsia="Times New Roman" w:hAnsi="Verdana" w:cs="Times New Roman"/>
          <w:color w:val="333333"/>
          <w:sz w:val="16"/>
          <w:szCs w:val="16"/>
          <w:lang w:eastAsia="en-GB"/>
        </w:rPr>
        <w:t>programme</w:t>
      </w:r>
      <w:r w:rsidRPr="000E7737">
        <w:rPr>
          <w:rFonts w:ascii="Verdana" w:eastAsia="Times New Roman" w:hAnsi="Verdana" w:cs="Times New Roman"/>
          <w:color w:val="333333"/>
          <w:sz w:val="16"/>
          <w:szCs w:val="16"/>
          <w:lang w:eastAsia="en-GB"/>
        </w:rPr>
        <w:t xml:space="preserve"> should therefore reflect how this level is defined in the appropriate subject benchmark statements. Typically this has been defined as representing "graduates straddling the boundary between a Lower and Upper Second class honours degree", or as "the level of attainment reached by the typical student whose results fall into the main cluster".</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For a module</w:t>
      </w:r>
      <w:proofErr w:type="gramStart"/>
      <w:r w:rsidRPr="000E7737">
        <w:rPr>
          <w:rFonts w:ascii="Verdana" w:eastAsia="Times New Roman" w:hAnsi="Verdana" w:cs="Times New Roman"/>
          <w:b/>
          <w:bCs/>
          <w:color w:val="333333"/>
          <w:sz w:val="16"/>
          <w:lang w:eastAsia="en-GB"/>
        </w:rPr>
        <w:t>:</w:t>
      </w:r>
      <w:proofErr w:type="gramEnd"/>
      <w:r w:rsidRPr="000E7737">
        <w:rPr>
          <w:rFonts w:ascii="Verdana" w:eastAsia="Times New Roman" w:hAnsi="Verdana" w:cs="Times New Roman"/>
          <w:color w:val="333333"/>
          <w:sz w:val="16"/>
          <w:szCs w:val="16"/>
          <w:lang w:eastAsia="en-GB"/>
        </w:rPr>
        <w:br/>
        <w:t xml:space="preserve">Learning outcomes for an individual should be </w:t>
      </w:r>
      <w:r w:rsidRPr="000E7737">
        <w:rPr>
          <w:rFonts w:ascii="Verdana" w:eastAsia="Times New Roman" w:hAnsi="Verdana" w:cs="Times New Roman"/>
          <w:b/>
          <w:bCs/>
          <w:color w:val="333333"/>
          <w:sz w:val="16"/>
          <w:lang w:eastAsia="en-GB"/>
        </w:rPr>
        <w:t>written to identify the learning to be achieved by a 'typical' or 'modal' student.</w:t>
      </w:r>
      <w:r w:rsidRPr="000E7737">
        <w:rPr>
          <w:rFonts w:ascii="Verdana" w:eastAsia="Times New Roman" w:hAnsi="Verdana" w:cs="Times New Roman"/>
          <w:color w:val="333333"/>
          <w:sz w:val="16"/>
          <w:szCs w:val="16"/>
          <w:lang w:eastAsia="en-GB"/>
        </w:rPr>
        <w:t xml:space="preserve"> They should be written in the context of the assigned level (i.e. level 1</w:t>
      </w:r>
      <w:proofErr w:type="gramStart"/>
      <w:r w:rsidRPr="000E7737">
        <w:rPr>
          <w:rFonts w:ascii="Verdana" w:eastAsia="Times New Roman" w:hAnsi="Verdana" w:cs="Times New Roman"/>
          <w:color w:val="333333"/>
          <w:sz w:val="16"/>
          <w:szCs w:val="16"/>
          <w:lang w:eastAsia="en-GB"/>
        </w:rPr>
        <w:t>,2,3,4,S</w:t>
      </w:r>
      <w:proofErr w:type="gramEnd"/>
      <w:r w:rsidRPr="000E7737">
        <w:rPr>
          <w:rFonts w:ascii="Verdana" w:eastAsia="Times New Roman" w:hAnsi="Verdana" w:cs="Times New Roman"/>
          <w:color w:val="333333"/>
          <w:sz w:val="16"/>
          <w:szCs w:val="16"/>
          <w:lang w:eastAsia="en-GB"/>
        </w:rPr>
        <w:t xml:space="preserve"> or M) of the module/unit of study, and should demonstrate that there is general progression within </w:t>
      </w:r>
      <w:r w:rsidR="009972B0">
        <w:rPr>
          <w:rFonts w:ascii="Verdana" w:eastAsia="Times New Roman" w:hAnsi="Verdana" w:cs="Times New Roman"/>
          <w:color w:val="333333"/>
          <w:sz w:val="16"/>
          <w:szCs w:val="16"/>
          <w:lang w:eastAsia="en-GB"/>
        </w:rPr>
        <w:t>a programme</w:t>
      </w:r>
      <w:r w:rsidRPr="000E7737">
        <w:rPr>
          <w:rFonts w:ascii="Verdana" w:eastAsia="Times New Roman" w:hAnsi="Verdana" w:cs="Times New Roman"/>
          <w:color w:val="333333"/>
          <w:sz w:val="16"/>
          <w:szCs w:val="16"/>
          <w:lang w:eastAsia="en-GB"/>
        </w:rPr>
        <w:t xml:space="preserve">. Taken together, the learning outcomes for all of the modules available within a </w:t>
      </w:r>
      <w:r w:rsidR="00E12499">
        <w:rPr>
          <w:rFonts w:ascii="Verdana" w:eastAsia="Times New Roman" w:hAnsi="Verdana" w:cs="Times New Roman"/>
          <w:color w:val="333333"/>
          <w:sz w:val="16"/>
          <w:szCs w:val="16"/>
          <w:lang w:eastAsia="en-GB"/>
        </w:rPr>
        <w:t>programme</w:t>
      </w:r>
      <w:r w:rsidRPr="000E7737">
        <w:rPr>
          <w:rFonts w:ascii="Verdana" w:eastAsia="Times New Roman" w:hAnsi="Verdana" w:cs="Times New Roman"/>
          <w:color w:val="333333"/>
          <w:sz w:val="16"/>
          <w:szCs w:val="16"/>
          <w:lang w:eastAsia="en-GB"/>
        </w:rPr>
        <w:t xml:space="preserve"> should reflect the outcomes for that </w:t>
      </w:r>
      <w:r w:rsidR="00E12499">
        <w:rPr>
          <w:rFonts w:ascii="Verdana" w:eastAsia="Times New Roman" w:hAnsi="Verdana" w:cs="Times New Roman"/>
          <w:color w:val="333333"/>
          <w:sz w:val="16"/>
          <w:szCs w:val="16"/>
          <w:lang w:eastAsia="en-GB"/>
        </w:rPr>
        <w:t>programme</w:t>
      </w:r>
      <w:r w:rsidR="00E12499" w:rsidRPr="000E7737">
        <w:rPr>
          <w:rFonts w:ascii="Verdana" w:eastAsia="Times New Roman" w:hAnsi="Verdana" w:cs="Times New Roman"/>
          <w:color w:val="333333"/>
          <w:sz w:val="16"/>
          <w:szCs w:val="16"/>
          <w:lang w:eastAsia="en-GB"/>
        </w:rPr>
        <w:t xml:space="preserve"> </w:t>
      </w:r>
      <w:r w:rsidRPr="000E7737">
        <w:rPr>
          <w:rFonts w:ascii="Verdana" w:eastAsia="Times New Roman" w:hAnsi="Verdana" w:cs="Times New Roman"/>
          <w:color w:val="333333"/>
          <w:sz w:val="16"/>
          <w:szCs w:val="16"/>
          <w:lang w:eastAsia="en-GB"/>
        </w:rPr>
        <w:t>as a whole.</w:t>
      </w:r>
    </w:p>
    <w:p w:rsid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 xml:space="preserve">It should be clear how the outcomes for both individual modules and </w:t>
      </w:r>
      <w:r w:rsidR="00E12499">
        <w:rPr>
          <w:rFonts w:ascii="Verdana" w:eastAsia="Times New Roman" w:hAnsi="Verdana" w:cs="Times New Roman"/>
          <w:color w:val="333333"/>
          <w:sz w:val="16"/>
          <w:szCs w:val="16"/>
          <w:lang w:eastAsia="en-GB"/>
        </w:rPr>
        <w:t>programmes</w:t>
      </w:r>
      <w:r w:rsidR="00E12499" w:rsidRPr="000E7737">
        <w:rPr>
          <w:rFonts w:ascii="Verdana" w:eastAsia="Times New Roman" w:hAnsi="Verdana" w:cs="Times New Roman"/>
          <w:color w:val="333333"/>
          <w:sz w:val="16"/>
          <w:szCs w:val="16"/>
          <w:lang w:eastAsia="en-GB"/>
        </w:rPr>
        <w:t xml:space="preserve"> </w:t>
      </w:r>
      <w:r w:rsidRPr="000E7737">
        <w:rPr>
          <w:rFonts w:ascii="Verdana" w:eastAsia="Times New Roman" w:hAnsi="Verdana" w:cs="Times New Roman"/>
          <w:color w:val="333333"/>
          <w:sz w:val="16"/>
          <w:szCs w:val="16"/>
          <w:lang w:eastAsia="en-GB"/>
        </w:rPr>
        <w:t xml:space="preserve">match with relevant teaching, learning and assessment strategies, as well as the </w:t>
      </w:r>
      <w:r w:rsidR="00E12499">
        <w:rPr>
          <w:rFonts w:ascii="Verdana" w:eastAsia="Times New Roman" w:hAnsi="Verdana" w:cs="Times New Roman"/>
          <w:color w:val="333333"/>
          <w:sz w:val="16"/>
          <w:szCs w:val="16"/>
          <w:lang w:eastAsia="en-GB"/>
        </w:rPr>
        <w:t>programme</w:t>
      </w:r>
      <w:r w:rsidRPr="000E7737">
        <w:rPr>
          <w:rFonts w:ascii="Verdana" w:eastAsia="Times New Roman" w:hAnsi="Verdana" w:cs="Times New Roman"/>
          <w:color w:val="333333"/>
          <w:sz w:val="16"/>
          <w:szCs w:val="16"/>
          <w:lang w:eastAsia="en-GB"/>
        </w:rPr>
        <w:t xml:space="preserve"> aims, curriculum content and criteria used for assessment.</w:t>
      </w:r>
      <w:r w:rsidR="00E12499">
        <w:rPr>
          <w:rFonts w:ascii="Verdana" w:eastAsia="Times New Roman" w:hAnsi="Verdana" w:cs="Times New Roman"/>
          <w:color w:val="333333"/>
          <w:sz w:val="16"/>
          <w:szCs w:val="16"/>
          <w:lang w:eastAsia="en-GB"/>
        </w:rPr>
        <w:t xml:space="preserve">  Further information on this notion can be found in John Biggs’ writing on constructive alignment (this is a vey useful way to approach curriculum design or revision.  Also see Butcher et al (2006) </w:t>
      </w:r>
      <w:r w:rsidR="00E12499" w:rsidRPr="009972B0">
        <w:rPr>
          <w:rFonts w:ascii="Verdana" w:eastAsia="Times New Roman" w:hAnsi="Verdana" w:cs="Times New Roman"/>
          <w:i/>
          <w:color w:val="333333"/>
          <w:sz w:val="16"/>
          <w:szCs w:val="16"/>
          <w:lang w:eastAsia="en-GB"/>
        </w:rPr>
        <w:t>Designing Learning</w:t>
      </w:r>
      <w:r w:rsidR="00E12499">
        <w:rPr>
          <w:rFonts w:ascii="Verdana" w:eastAsia="Times New Roman" w:hAnsi="Verdana" w:cs="Times New Roman"/>
          <w:color w:val="333333"/>
          <w:sz w:val="16"/>
          <w:szCs w:val="16"/>
          <w:lang w:eastAsia="en-GB"/>
        </w:rPr>
        <w:t>).</w:t>
      </w:r>
    </w:p>
    <w:p w:rsidR="000E7737" w:rsidRPr="000E7737" w:rsidRDefault="00E12499"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bookmarkStart w:id="2" w:name="A3"/>
      <w:r>
        <w:rPr>
          <w:rFonts w:ascii="Verdana" w:eastAsia="Times New Roman" w:hAnsi="Verdana" w:cs="Times New Roman"/>
          <w:b/>
          <w:bCs/>
          <w:color w:val="990033"/>
          <w:sz w:val="20"/>
          <w:szCs w:val="20"/>
          <w:lang w:eastAsia="en-GB"/>
        </w:rPr>
        <w:lastRenderedPageBreak/>
        <w:t>2</w:t>
      </w:r>
      <w:r w:rsidR="000E7737" w:rsidRPr="000E7737">
        <w:rPr>
          <w:rFonts w:ascii="Verdana" w:eastAsia="Times New Roman" w:hAnsi="Verdana" w:cs="Times New Roman"/>
          <w:b/>
          <w:bCs/>
          <w:color w:val="990033"/>
          <w:sz w:val="20"/>
          <w:szCs w:val="20"/>
          <w:lang w:eastAsia="en-GB"/>
        </w:rPr>
        <w:t>.</w:t>
      </w:r>
      <w:r w:rsidR="009D0FEC">
        <w:rPr>
          <w:rFonts w:ascii="Verdana" w:eastAsia="Times New Roman" w:hAnsi="Verdana" w:cs="Times New Roman"/>
          <w:b/>
          <w:bCs/>
          <w:color w:val="990033"/>
          <w:sz w:val="20"/>
          <w:szCs w:val="20"/>
          <w:lang w:eastAsia="en-GB"/>
        </w:rPr>
        <w:t xml:space="preserve"> </w:t>
      </w:r>
      <w:r w:rsidR="000E7737" w:rsidRPr="000E7737">
        <w:rPr>
          <w:rFonts w:ascii="Verdana" w:eastAsia="Times New Roman" w:hAnsi="Verdana" w:cs="Times New Roman"/>
          <w:b/>
          <w:bCs/>
          <w:color w:val="990033"/>
          <w:sz w:val="20"/>
          <w:szCs w:val="20"/>
          <w:lang w:eastAsia="en-GB"/>
        </w:rPr>
        <w:t xml:space="preserve"> Learning outcomes and their relationship with aims and objectives</w:t>
      </w:r>
      <w:bookmarkEnd w:id="2"/>
    </w:p>
    <w:p w:rsidR="000E7737" w:rsidRPr="000E7737" w:rsidRDefault="000E7737" w:rsidP="000E7737">
      <w:pPr>
        <w:shd w:val="clear" w:color="auto" w:fill="FFFFFF"/>
        <w:spacing w:after="192" w:line="336" w:lineRule="atLeast"/>
        <w:rPr>
          <w:rFonts w:ascii="Verdana" w:eastAsia="Times New Roman" w:hAnsi="Verdana" w:cs="Times New Roman"/>
          <w:b/>
          <w:color w:val="333333"/>
          <w:sz w:val="16"/>
          <w:szCs w:val="16"/>
          <w:lang w:eastAsia="en-GB"/>
        </w:rPr>
      </w:pPr>
      <w:r>
        <w:rPr>
          <w:rFonts w:ascii="Verdana" w:eastAsia="Times New Roman" w:hAnsi="Verdana" w:cs="Times New Roman"/>
          <w:color w:val="333333"/>
          <w:sz w:val="16"/>
          <w:szCs w:val="16"/>
          <w:lang w:eastAsia="en-GB"/>
        </w:rPr>
        <w:t>O</w:t>
      </w:r>
      <w:r w:rsidRPr="000E7737">
        <w:rPr>
          <w:rFonts w:ascii="Verdana" w:eastAsia="Times New Roman" w:hAnsi="Verdana" w:cs="Times New Roman"/>
          <w:color w:val="333333"/>
          <w:sz w:val="16"/>
          <w:szCs w:val="16"/>
          <w:lang w:eastAsia="en-GB"/>
        </w:rPr>
        <w:t>bjectives are often written in terms of teaching intentions and typically indicate the subject content that the teacher(s) intends to cover</w:t>
      </w:r>
      <w:r w:rsidR="009972B0">
        <w:rPr>
          <w:rFonts w:ascii="Verdana" w:eastAsia="Times New Roman" w:hAnsi="Verdana" w:cs="Times New Roman"/>
          <w:color w:val="333333"/>
          <w:sz w:val="16"/>
          <w:szCs w:val="16"/>
          <w:lang w:eastAsia="en-GB"/>
        </w:rPr>
        <w:t xml:space="preserve"> i.e. they are teacher centred</w:t>
      </w:r>
      <w:r w:rsidRPr="000E7737">
        <w:rPr>
          <w:rFonts w:ascii="Verdana" w:eastAsia="Times New Roman" w:hAnsi="Verdana" w:cs="Times New Roman"/>
          <w:color w:val="333333"/>
          <w:sz w:val="16"/>
          <w:szCs w:val="16"/>
          <w:lang w:eastAsia="en-GB"/>
        </w:rPr>
        <w:t xml:space="preserve">. </w:t>
      </w:r>
      <w:r>
        <w:rPr>
          <w:rFonts w:ascii="Verdana" w:eastAsia="Times New Roman" w:hAnsi="Verdana" w:cs="Times New Roman"/>
          <w:color w:val="333333"/>
          <w:sz w:val="16"/>
          <w:szCs w:val="16"/>
          <w:lang w:eastAsia="en-GB"/>
        </w:rPr>
        <w:t xml:space="preserve"> </w:t>
      </w:r>
      <w:r w:rsidRPr="000E7737">
        <w:rPr>
          <w:rFonts w:ascii="Verdana" w:eastAsia="Times New Roman" w:hAnsi="Verdana" w:cs="Times New Roman"/>
          <w:color w:val="333333"/>
          <w:sz w:val="16"/>
          <w:szCs w:val="16"/>
          <w:lang w:eastAsia="en-GB"/>
        </w:rPr>
        <w:t>On the other hand</w:t>
      </w:r>
      <w:r>
        <w:rPr>
          <w:rFonts w:ascii="Verdana" w:eastAsia="Times New Roman" w:hAnsi="Verdana" w:cs="Times New Roman"/>
          <w:color w:val="333333"/>
          <w:sz w:val="16"/>
          <w:szCs w:val="16"/>
          <w:lang w:eastAsia="en-GB"/>
        </w:rPr>
        <w:t>,</w:t>
      </w:r>
      <w:r w:rsidRPr="000E7737">
        <w:rPr>
          <w:rFonts w:ascii="Verdana" w:eastAsia="Times New Roman" w:hAnsi="Verdana" w:cs="Times New Roman"/>
          <w:color w:val="333333"/>
          <w:sz w:val="16"/>
          <w:szCs w:val="16"/>
          <w:lang w:eastAsia="en-GB"/>
        </w:rPr>
        <w:t xml:space="preserve"> </w:t>
      </w:r>
      <w:r w:rsidRPr="000E7737">
        <w:rPr>
          <w:rFonts w:ascii="Verdana" w:eastAsia="Times New Roman" w:hAnsi="Verdana" w:cs="Times New Roman"/>
          <w:b/>
          <w:color w:val="333333"/>
          <w:sz w:val="16"/>
          <w:szCs w:val="16"/>
          <w:lang w:eastAsia="en-GB"/>
        </w:rPr>
        <w:t>Learning outcomes are student-centred and describe what it is that the learner should learn</w:t>
      </w:r>
      <w:r w:rsidR="009972B0">
        <w:rPr>
          <w:rFonts w:ascii="Verdana" w:eastAsia="Times New Roman" w:hAnsi="Verdana" w:cs="Times New Roman"/>
          <w:b/>
          <w:color w:val="333333"/>
          <w:sz w:val="16"/>
          <w:szCs w:val="16"/>
          <w:lang w:eastAsia="en-GB"/>
        </w:rPr>
        <w:t xml:space="preserve"> (and be able to do as a result of their learning)</w:t>
      </w:r>
      <w:r w:rsidRPr="000E7737">
        <w:rPr>
          <w:rFonts w:ascii="Verdana" w:eastAsia="Times New Roman" w:hAnsi="Verdana" w:cs="Times New Roman"/>
          <w:b/>
          <w:color w:val="333333"/>
          <w:sz w:val="16"/>
          <w:szCs w:val="16"/>
          <w:lang w:eastAsia="en-GB"/>
        </w:rPr>
        <w:t>.</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color w:val="333333"/>
          <w:sz w:val="16"/>
          <w:szCs w:val="16"/>
          <w:lang w:eastAsia="en-GB"/>
        </w:rPr>
        <w:t>Modules should be written in terms of an aim and learning outcomes.</w:t>
      </w:r>
      <w:r w:rsidRPr="000E7737">
        <w:rPr>
          <w:rFonts w:ascii="Verdana" w:eastAsia="Times New Roman" w:hAnsi="Verdana" w:cs="Times New Roman"/>
          <w:color w:val="333333"/>
          <w:sz w:val="16"/>
          <w:szCs w:val="16"/>
          <w:lang w:eastAsia="en-GB"/>
        </w:rPr>
        <w:t xml:space="preserve"> </w:t>
      </w:r>
      <w:r>
        <w:rPr>
          <w:rFonts w:ascii="Verdana" w:eastAsia="Times New Roman" w:hAnsi="Verdana" w:cs="Times New Roman"/>
          <w:color w:val="333333"/>
          <w:sz w:val="16"/>
          <w:szCs w:val="16"/>
          <w:lang w:eastAsia="en-GB"/>
        </w:rPr>
        <w:t xml:space="preserve"> </w:t>
      </w:r>
      <w:r w:rsidRPr="000E7737">
        <w:rPr>
          <w:rFonts w:ascii="Verdana" w:eastAsia="Times New Roman" w:hAnsi="Verdana" w:cs="Times New Roman"/>
          <w:color w:val="333333"/>
          <w:sz w:val="16"/>
          <w:szCs w:val="16"/>
          <w:lang w:eastAsia="en-GB"/>
        </w:rPr>
        <w:t>Learning outcomes replace objectives.</w:t>
      </w:r>
    </w:p>
    <w:p w:rsidR="000E7737" w:rsidRPr="000E7737" w:rsidRDefault="000E7737" w:rsidP="000E7737">
      <w:pPr>
        <w:numPr>
          <w:ilvl w:val="0"/>
          <w:numId w:val="1"/>
        </w:numPr>
        <w:shd w:val="clear" w:color="auto" w:fill="FFFFFF"/>
        <w:spacing w:after="60" w:line="336" w:lineRule="atLeast"/>
        <w:ind w:left="2127" w:hanging="567"/>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 xml:space="preserve">The aim is a statement of general intention, or broad purpose, of the module. </w:t>
      </w:r>
    </w:p>
    <w:p w:rsidR="000E7737" w:rsidRPr="000E7737" w:rsidRDefault="000E7737" w:rsidP="000E7737">
      <w:pPr>
        <w:numPr>
          <w:ilvl w:val="0"/>
          <w:numId w:val="1"/>
        </w:numPr>
        <w:shd w:val="clear" w:color="auto" w:fill="FFFFFF"/>
        <w:spacing w:after="60" w:line="336" w:lineRule="atLeast"/>
        <w:ind w:left="2127" w:hanging="567"/>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 xml:space="preserve">Learning outcomes are formulated in the context of the stated aim and are descriptions of what a learner should know, understand and / or be able to do at the end of a defined unit of learning. For both </w:t>
      </w:r>
      <w:r w:rsidR="009972B0">
        <w:rPr>
          <w:rFonts w:ascii="Verdana" w:eastAsia="Times New Roman" w:hAnsi="Verdana" w:cs="Times New Roman"/>
          <w:color w:val="333333"/>
          <w:sz w:val="16"/>
          <w:szCs w:val="16"/>
          <w:lang w:eastAsia="en-GB"/>
        </w:rPr>
        <w:t>programmes</w:t>
      </w:r>
      <w:r w:rsidRPr="000E7737">
        <w:rPr>
          <w:rFonts w:ascii="Verdana" w:eastAsia="Times New Roman" w:hAnsi="Verdana" w:cs="Times New Roman"/>
          <w:color w:val="333333"/>
          <w:sz w:val="16"/>
          <w:szCs w:val="16"/>
          <w:lang w:eastAsia="en-GB"/>
        </w:rPr>
        <w:t xml:space="preserve"> and individual modules, learning outcomes should therefore be written in relation to knowledge, understanding and skills.</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br/>
        <w:t>To illustrate these points examples are given below.</w:t>
      </w:r>
    </w:p>
    <w:p w:rsidR="000E7737" w:rsidRPr="000E7737" w:rsidRDefault="000E7737"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0E7737">
        <w:rPr>
          <w:rFonts w:ascii="Verdana" w:eastAsia="Times New Roman" w:hAnsi="Verdana" w:cs="Times New Roman"/>
          <w:b/>
          <w:bCs/>
          <w:color w:val="990033"/>
          <w:sz w:val="20"/>
          <w:szCs w:val="20"/>
          <w:lang w:eastAsia="en-GB"/>
        </w:rPr>
        <w:t>Example 1 (Geology)</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Current aim of module (which may be retained)</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i/>
          <w:iCs/>
          <w:color w:val="333333"/>
          <w:sz w:val="16"/>
          <w:lang w:eastAsia="en-GB"/>
        </w:rPr>
        <w:t>To develop knowledge, understanding and skills related to the recognition and interpretation of igneous and metamorphic rocks.</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One of the current objectives of the module</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i/>
          <w:iCs/>
          <w:color w:val="333333"/>
          <w:sz w:val="16"/>
          <w:lang w:eastAsia="en-GB"/>
        </w:rPr>
        <w:t xml:space="preserve">To explain the different magma </w:t>
      </w:r>
      <w:proofErr w:type="spellStart"/>
      <w:r w:rsidRPr="000E7737">
        <w:rPr>
          <w:rFonts w:ascii="Verdana" w:eastAsia="Times New Roman" w:hAnsi="Verdana" w:cs="Times New Roman"/>
          <w:i/>
          <w:iCs/>
          <w:color w:val="333333"/>
          <w:sz w:val="16"/>
          <w:lang w:eastAsia="en-GB"/>
        </w:rPr>
        <w:t>geochemistries</w:t>
      </w:r>
      <w:proofErr w:type="spellEnd"/>
      <w:r w:rsidRPr="000E7737">
        <w:rPr>
          <w:rFonts w:ascii="Verdana" w:eastAsia="Times New Roman" w:hAnsi="Verdana" w:cs="Times New Roman"/>
          <w:i/>
          <w:iCs/>
          <w:color w:val="333333"/>
          <w:sz w:val="16"/>
          <w:lang w:eastAsia="en-GB"/>
        </w:rPr>
        <w:t xml:space="preserve"> derived from partial melting of the mantle in different tectonic regimes.</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How this current objective might be reformulated as a learning outcome</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i/>
          <w:iCs/>
          <w:color w:val="333333"/>
          <w:sz w:val="16"/>
          <w:lang w:eastAsia="en-GB"/>
        </w:rPr>
        <w:t>Students should be able to demonstrate how magma geochemistry relates to partial melting of the mantle by contrasting the outcomes of this process in different tectonic regimes through the critical analysis of specific case studies.</w:t>
      </w:r>
    </w:p>
    <w:p w:rsidR="000E7737" w:rsidRPr="000E7737" w:rsidRDefault="000E7737"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0E7737">
        <w:rPr>
          <w:rFonts w:ascii="Verdana" w:eastAsia="Times New Roman" w:hAnsi="Verdana" w:cs="Times New Roman"/>
          <w:b/>
          <w:bCs/>
          <w:color w:val="990033"/>
          <w:sz w:val="20"/>
          <w:szCs w:val="20"/>
          <w:lang w:eastAsia="en-GB"/>
        </w:rPr>
        <w:t>Example 2 (Biochemistry)</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Current aim of module (which may be retained)</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proofErr w:type="gramStart"/>
      <w:r w:rsidRPr="000E7737">
        <w:rPr>
          <w:rFonts w:ascii="Verdana" w:eastAsia="Times New Roman" w:hAnsi="Verdana" w:cs="Times New Roman"/>
          <w:i/>
          <w:iCs/>
          <w:color w:val="333333"/>
          <w:sz w:val="16"/>
          <w:lang w:eastAsia="en-GB"/>
        </w:rPr>
        <w:t>To explain the biochemical basis of drug design and development.</w:t>
      </w:r>
      <w:proofErr w:type="gramEnd"/>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One of the current objectives of the module</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proofErr w:type="gramStart"/>
      <w:r w:rsidRPr="000E7737">
        <w:rPr>
          <w:rFonts w:ascii="Verdana" w:eastAsia="Times New Roman" w:hAnsi="Verdana" w:cs="Times New Roman"/>
          <w:i/>
          <w:iCs/>
          <w:color w:val="333333"/>
          <w:sz w:val="16"/>
          <w:lang w:eastAsia="en-GB"/>
        </w:rPr>
        <w:t>To demonstrate the application of molecular graphics to drug design.</w:t>
      </w:r>
      <w:proofErr w:type="gramEnd"/>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How this current objective might be reformulated as a learning outcome</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i/>
          <w:iCs/>
          <w:color w:val="333333"/>
          <w:sz w:val="16"/>
          <w:lang w:eastAsia="en-GB"/>
        </w:rPr>
        <w:lastRenderedPageBreak/>
        <w:t>Students should be able to apply the principles underpinning the use of molecular graphics in the design of drugs to illustrate general and specific cases through a computer-based presentation.</w:t>
      </w:r>
    </w:p>
    <w:p w:rsidR="000E7737" w:rsidRPr="000E7737" w:rsidRDefault="000E7737"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0E7737">
        <w:rPr>
          <w:rFonts w:ascii="Verdana" w:eastAsia="Times New Roman" w:hAnsi="Verdana" w:cs="Times New Roman"/>
          <w:b/>
          <w:bCs/>
          <w:color w:val="990033"/>
          <w:sz w:val="20"/>
          <w:szCs w:val="20"/>
          <w:lang w:eastAsia="en-GB"/>
        </w:rPr>
        <w:t>Example 3 (English)</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Current aim of module (which may be retained)</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proofErr w:type="gramStart"/>
      <w:r w:rsidRPr="000E7737">
        <w:rPr>
          <w:rFonts w:ascii="Verdana" w:eastAsia="Times New Roman" w:hAnsi="Verdana" w:cs="Times New Roman"/>
          <w:i/>
          <w:iCs/>
          <w:color w:val="333333"/>
          <w:sz w:val="16"/>
          <w:lang w:eastAsia="en-GB"/>
        </w:rPr>
        <w:t>To introduce students to modes of satiric writing in the eighteenth century.</w:t>
      </w:r>
      <w:proofErr w:type="gramEnd"/>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One of the current objectives of the module</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proofErr w:type="gramStart"/>
      <w:r w:rsidRPr="000E7737">
        <w:rPr>
          <w:rFonts w:ascii="Verdana" w:eastAsia="Times New Roman" w:hAnsi="Verdana" w:cs="Times New Roman"/>
          <w:i/>
          <w:iCs/>
          <w:color w:val="333333"/>
          <w:sz w:val="16"/>
          <w:lang w:eastAsia="en-GB"/>
        </w:rPr>
        <w:t>To familiarise students with a number of substantive eighteenth century texts.</w:t>
      </w:r>
      <w:proofErr w:type="gramEnd"/>
      <w:r w:rsidRPr="000E7737">
        <w:rPr>
          <w:rFonts w:ascii="Verdana" w:eastAsia="Times New Roman" w:hAnsi="Verdana" w:cs="Times New Roman"/>
          <w:i/>
          <w:iCs/>
          <w:color w:val="333333"/>
          <w:sz w:val="16"/>
          <w:lang w:eastAsia="en-GB"/>
        </w:rPr>
        <w:t xml:space="preserve"> Students will be trained in the close reading of language and its relation to literary form.</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How this current objective might be reformulated as a learning outcome</w:t>
      </w:r>
    </w:p>
    <w:p w:rsidR="000E7737" w:rsidRDefault="000E7737" w:rsidP="000E7737">
      <w:pPr>
        <w:shd w:val="clear" w:color="auto" w:fill="FFFFFF"/>
        <w:spacing w:after="192" w:line="336" w:lineRule="atLeast"/>
        <w:rPr>
          <w:rFonts w:ascii="Verdana" w:eastAsia="Times New Roman" w:hAnsi="Verdana" w:cs="Times New Roman"/>
          <w:i/>
          <w:iCs/>
          <w:color w:val="333333"/>
          <w:sz w:val="16"/>
          <w:lang w:eastAsia="en-GB"/>
        </w:rPr>
      </w:pPr>
      <w:r w:rsidRPr="000E7737">
        <w:rPr>
          <w:rFonts w:ascii="Verdana" w:eastAsia="Times New Roman" w:hAnsi="Verdana" w:cs="Times New Roman"/>
          <w:i/>
          <w:iCs/>
          <w:color w:val="333333"/>
          <w:sz w:val="16"/>
          <w:lang w:eastAsia="en-GB"/>
        </w:rPr>
        <w:t xml:space="preserve">Students should be able to analyse the relationship between the </w:t>
      </w:r>
      <w:proofErr w:type="gramStart"/>
      <w:r w:rsidRPr="000E7737">
        <w:rPr>
          <w:rFonts w:ascii="Verdana" w:eastAsia="Times New Roman" w:hAnsi="Verdana" w:cs="Times New Roman"/>
          <w:i/>
          <w:iCs/>
          <w:color w:val="333333"/>
          <w:sz w:val="16"/>
          <w:lang w:eastAsia="en-GB"/>
        </w:rPr>
        <w:t>language</w:t>
      </w:r>
      <w:proofErr w:type="gramEnd"/>
      <w:r w:rsidRPr="000E7737">
        <w:rPr>
          <w:rFonts w:ascii="Verdana" w:eastAsia="Times New Roman" w:hAnsi="Verdana" w:cs="Times New Roman"/>
          <w:i/>
          <w:iCs/>
          <w:color w:val="333333"/>
          <w:sz w:val="16"/>
          <w:lang w:eastAsia="en-GB"/>
        </w:rPr>
        <w:t xml:space="preserve"> of satire to literary form by the close examination of a selected number of eighteenth-century texts in a written essay.</w:t>
      </w:r>
    </w:p>
    <w:p w:rsidR="009972B0" w:rsidRPr="000E7737" w:rsidRDefault="009972B0" w:rsidP="000E7737">
      <w:pPr>
        <w:shd w:val="clear" w:color="auto" w:fill="FFFFFF"/>
        <w:spacing w:after="192" w:line="336" w:lineRule="atLeast"/>
        <w:rPr>
          <w:rFonts w:ascii="Verdana" w:eastAsia="Times New Roman" w:hAnsi="Verdana" w:cs="Times New Roman"/>
          <w:color w:val="333333"/>
          <w:sz w:val="16"/>
          <w:szCs w:val="16"/>
          <w:lang w:eastAsia="en-GB"/>
        </w:rPr>
      </w:pPr>
    </w:p>
    <w:p w:rsidR="000E7737" w:rsidRPr="000E7737" w:rsidRDefault="00E12499"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bookmarkStart w:id="3" w:name="A4"/>
      <w:r>
        <w:rPr>
          <w:rFonts w:ascii="Verdana" w:eastAsia="Times New Roman" w:hAnsi="Verdana" w:cs="Times New Roman"/>
          <w:b/>
          <w:bCs/>
          <w:color w:val="990033"/>
          <w:sz w:val="20"/>
          <w:szCs w:val="20"/>
          <w:lang w:eastAsia="en-GB"/>
        </w:rPr>
        <w:t>3</w:t>
      </w:r>
      <w:r w:rsidR="000E7737" w:rsidRPr="000E7737">
        <w:rPr>
          <w:rFonts w:ascii="Verdana" w:eastAsia="Times New Roman" w:hAnsi="Verdana" w:cs="Times New Roman"/>
          <w:b/>
          <w:bCs/>
          <w:color w:val="990033"/>
          <w:sz w:val="20"/>
          <w:szCs w:val="20"/>
          <w:lang w:eastAsia="en-GB"/>
        </w:rPr>
        <w:t xml:space="preserve">. </w:t>
      </w:r>
      <w:r w:rsidR="009D0FEC">
        <w:rPr>
          <w:rFonts w:ascii="Verdana" w:eastAsia="Times New Roman" w:hAnsi="Verdana" w:cs="Times New Roman"/>
          <w:b/>
          <w:bCs/>
          <w:color w:val="990033"/>
          <w:sz w:val="20"/>
          <w:szCs w:val="20"/>
          <w:lang w:eastAsia="en-GB"/>
        </w:rPr>
        <w:t xml:space="preserve"> </w:t>
      </w:r>
      <w:r w:rsidR="000E7737" w:rsidRPr="000E7737">
        <w:rPr>
          <w:rFonts w:ascii="Verdana" w:eastAsia="Times New Roman" w:hAnsi="Verdana" w:cs="Times New Roman"/>
          <w:b/>
          <w:bCs/>
          <w:color w:val="990033"/>
          <w:sz w:val="20"/>
          <w:szCs w:val="20"/>
          <w:lang w:eastAsia="en-GB"/>
        </w:rPr>
        <w:t>Essential points about learning outcomes</w:t>
      </w:r>
      <w:bookmarkEnd w:id="3"/>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a. Learning outcomes should be developed with reference to specific higher education levels.</w:t>
      </w:r>
      <w:r w:rsidRPr="000E7737">
        <w:rPr>
          <w:rFonts w:ascii="Verdana" w:eastAsia="Times New Roman" w:hAnsi="Verdana" w:cs="Times New Roman"/>
          <w:color w:val="333333"/>
          <w:sz w:val="16"/>
          <w:szCs w:val="16"/>
          <w:lang w:eastAsia="en-GB"/>
        </w:rPr>
        <w:br/>
      </w:r>
      <w:proofErr w:type="gramStart"/>
      <w:r w:rsidRPr="000E7737">
        <w:rPr>
          <w:rFonts w:ascii="Verdana" w:eastAsia="Times New Roman" w:hAnsi="Verdana" w:cs="Times New Roman"/>
          <w:color w:val="333333"/>
          <w:sz w:val="16"/>
          <w:szCs w:val="16"/>
          <w:lang w:eastAsia="en-GB"/>
        </w:rPr>
        <w:t>i.e</w:t>
      </w:r>
      <w:proofErr w:type="gramEnd"/>
      <w:r w:rsidRPr="000E7737">
        <w:rPr>
          <w:rFonts w:ascii="Verdana" w:eastAsia="Times New Roman" w:hAnsi="Verdana" w:cs="Times New Roman"/>
          <w:color w:val="333333"/>
          <w:sz w:val="16"/>
          <w:szCs w:val="16"/>
          <w:lang w:eastAsia="en-GB"/>
        </w:rPr>
        <w:t xml:space="preserve">. Learning outcomes are written for the levels </w:t>
      </w:r>
      <w:r w:rsidR="00A23149">
        <w:rPr>
          <w:rFonts w:ascii="Verdana" w:eastAsia="Times New Roman" w:hAnsi="Verdana" w:cs="Times New Roman"/>
          <w:color w:val="333333"/>
          <w:sz w:val="16"/>
          <w:szCs w:val="16"/>
          <w:lang w:eastAsia="en-GB"/>
        </w:rPr>
        <w:t>of</w:t>
      </w:r>
      <w:r w:rsidRPr="000E7737">
        <w:rPr>
          <w:rFonts w:ascii="Verdana" w:eastAsia="Times New Roman" w:hAnsi="Verdana" w:cs="Times New Roman"/>
          <w:color w:val="333333"/>
          <w:sz w:val="16"/>
          <w:szCs w:val="16"/>
          <w:lang w:eastAsia="en-GB"/>
        </w:rPr>
        <w:t xml:space="preserve"> Undergraduate and Postgraduate Study (i.e. 1,2,3,4,S or M).</w:t>
      </w:r>
    </w:p>
    <w:p w:rsidR="000E7737" w:rsidRPr="000E7737" w:rsidRDefault="000E7737" w:rsidP="000E7737">
      <w:pPr>
        <w:shd w:val="clear" w:color="auto" w:fill="FFFFFF"/>
        <w:spacing w:after="192" w:line="336" w:lineRule="atLeast"/>
        <w:rPr>
          <w:rFonts w:ascii="Verdana" w:eastAsia="Times New Roman" w:hAnsi="Verdana" w:cs="Times New Roman"/>
          <w:b/>
          <w:color w:val="333333"/>
          <w:sz w:val="16"/>
          <w:szCs w:val="16"/>
          <w:lang w:eastAsia="en-GB"/>
        </w:rPr>
      </w:pPr>
      <w:r w:rsidRPr="000E7737">
        <w:rPr>
          <w:rFonts w:ascii="Verdana" w:eastAsia="Times New Roman" w:hAnsi="Verdana" w:cs="Times New Roman"/>
          <w:b/>
          <w:bCs/>
          <w:color w:val="333333"/>
          <w:sz w:val="16"/>
          <w:lang w:eastAsia="en-GB"/>
        </w:rPr>
        <w:t>b. Learning outcomes should include an indication of the evidence that will show that the learning has been attained.</w:t>
      </w:r>
      <w:r w:rsidRPr="000E7737">
        <w:rPr>
          <w:rFonts w:ascii="Verdana" w:eastAsia="Times New Roman" w:hAnsi="Verdana" w:cs="Times New Roman"/>
          <w:color w:val="333333"/>
          <w:sz w:val="16"/>
          <w:szCs w:val="16"/>
          <w:lang w:eastAsia="en-GB"/>
        </w:rPr>
        <w:br/>
        <w:t xml:space="preserve">While learning outcomes do not need to explicitly refer to particular methods of assessment, they should include an indication of the standard of the performance that will demonstrate that the defined learning has been achieved. </w:t>
      </w:r>
      <w:r w:rsidR="00A23149">
        <w:rPr>
          <w:rFonts w:ascii="Verdana" w:eastAsia="Times New Roman" w:hAnsi="Verdana" w:cs="Times New Roman"/>
          <w:color w:val="333333"/>
          <w:sz w:val="16"/>
          <w:szCs w:val="16"/>
          <w:lang w:eastAsia="en-GB"/>
        </w:rPr>
        <w:t xml:space="preserve"> </w:t>
      </w:r>
      <w:r w:rsidRPr="000E7737">
        <w:rPr>
          <w:rFonts w:ascii="Verdana" w:eastAsia="Times New Roman" w:hAnsi="Verdana" w:cs="Times New Roman"/>
          <w:b/>
          <w:color w:val="333333"/>
          <w:sz w:val="16"/>
          <w:szCs w:val="16"/>
          <w:lang w:eastAsia="en-GB"/>
        </w:rPr>
        <w:t>It should therefore be clear what a student needs to learn/do to attain that learning outcome.</w:t>
      </w:r>
    </w:p>
    <w:p w:rsidR="000E7737" w:rsidRDefault="000E7737" w:rsidP="00A23149">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c. Learning outcomes are statements of essential learning in relation to specified levels of achievement.</w:t>
      </w:r>
      <w:r w:rsidRPr="000E7737">
        <w:rPr>
          <w:rFonts w:ascii="Verdana" w:eastAsia="Times New Roman" w:hAnsi="Verdana" w:cs="Times New Roman"/>
          <w:color w:val="333333"/>
          <w:sz w:val="16"/>
          <w:szCs w:val="16"/>
          <w:lang w:eastAsia="en-GB"/>
        </w:rPr>
        <w:br/>
        <w:t>The learning described in learning outcomes is the learning that m</w:t>
      </w:r>
      <w:r w:rsidR="00A23149">
        <w:rPr>
          <w:rFonts w:ascii="Verdana" w:eastAsia="Times New Roman" w:hAnsi="Verdana" w:cs="Times New Roman"/>
          <w:color w:val="333333"/>
          <w:sz w:val="16"/>
          <w:szCs w:val="16"/>
          <w:lang w:eastAsia="en-GB"/>
        </w:rPr>
        <w:t xml:space="preserve">ust be attained for the student </w:t>
      </w:r>
      <w:r w:rsidRPr="000E7737">
        <w:rPr>
          <w:rFonts w:ascii="Verdana" w:eastAsia="Times New Roman" w:hAnsi="Verdana" w:cs="Times New Roman"/>
          <w:color w:val="333333"/>
          <w:sz w:val="16"/>
          <w:szCs w:val="16"/>
          <w:lang w:eastAsia="en-GB"/>
        </w:rPr>
        <w:t>to achieve the typical level of achievement for the module concerned.</w:t>
      </w:r>
    </w:p>
    <w:p w:rsidR="00A23149" w:rsidRPr="000E7737" w:rsidRDefault="00A23149" w:rsidP="00A23149">
      <w:pPr>
        <w:shd w:val="clear" w:color="auto" w:fill="FFFFFF"/>
        <w:spacing w:after="60" w:line="336" w:lineRule="atLeast"/>
        <w:ind w:left="1701"/>
        <w:rPr>
          <w:rFonts w:ascii="Verdana" w:eastAsia="Times New Roman" w:hAnsi="Verdana" w:cs="Times New Roman"/>
          <w:color w:val="333333"/>
          <w:sz w:val="16"/>
          <w:szCs w:val="16"/>
          <w:lang w:eastAsia="en-GB"/>
        </w:rPr>
      </w:pP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d. Learning outcomes must relate to the criteria used for assessment.</w:t>
      </w:r>
      <w:r w:rsidRPr="000E7737">
        <w:rPr>
          <w:rFonts w:ascii="Verdana" w:eastAsia="Times New Roman" w:hAnsi="Verdana" w:cs="Times New Roman"/>
          <w:color w:val="333333"/>
          <w:sz w:val="16"/>
          <w:szCs w:val="16"/>
          <w:lang w:eastAsia="en-GB"/>
        </w:rPr>
        <w:br/>
        <w:t>Learning outcomes define the learning that should be achieved by the 'typical' or 'modal' student. It therefore follows that they should equate with the assessment criteria that apply to this level. If for example the benchmark statements describe the typical level equivalent to the 50-60% band, then the assessment criteria for the 50-60% band should reflect the general attainment of learning outcomes. The assessment criteria either side of the 40% mark should also be used to differentiate between work that represents a 'minimum pass', and that which falls short of this mark.</w:t>
      </w:r>
    </w:p>
    <w:p w:rsidR="009972B0"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lastRenderedPageBreak/>
        <w:t>e. The target audience</w:t>
      </w:r>
      <w:r w:rsidRPr="000E7737">
        <w:rPr>
          <w:rFonts w:ascii="Verdana" w:eastAsia="Times New Roman" w:hAnsi="Verdana" w:cs="Times New Roman"/>
          <w:color w:val="333333"/>
          <w:sz w:val="16"/>
          <w:szCs w:val="16"/>
          <w:lang w:eastAsia="en-GB"/>
        </w:rPr>
        <w:br/>
        <w:t xml:space="preserve">Learning outcomes are explicit statements of expectations in relation to identified standards of attainment aimed at a wide variety of audiences who need information on, and understanding of, the University's requirements. The audience will include students who might choose the module, External Examiners, employers and others who are interested in what the student has studied and is therefore expected to have learnt, and, not least, staff teaching on the module so that they can know what is expected of them. </w:t>
      </w:r>
    </w:p>
    <w:p w:rsidR="000E7737" w:rsidRDefault="000E7737" w:rsidP="000E7737">
      <w:pPr>
        <w:shd w:val="clear" w:color="auto" w:fill="FFFFFF"/>
        <w:spacing w:after="192" w:line="336" w:lineRule="atLeast"/>
        <w:rPr>
          <w:rFonts w:ascii="Verdana" w:eastAsia="Times New Roman" w:hAnsi="Verdana" w:cs="Times New Roman"/>
          <w:b/>
          <w:color w:val="333333"/>
          <w:sz w:val="16"/>
          <w:szCs w:val="16"/>
          <w:lang w:eastAsia="en-GB"/>
        </w:rPr>
      </w:pPr>
      <w:r w:rsidRPr="000E7737">
        <w:rPr>
          <w:rFonts w:ascii="Verdana" w:eastAsia="Times New Roman" w:hAnsi="Verdana" w:cs="Times New Roman"/>
          <w:b/>
          <w:color w:val="333333"/>
          <w:sz w:val="16"/>
          <w:szCs w:val="16"/>
          <w:lang w:eastAsia="en-GB"/>
        </w:rPr>
        <w:t>Learning outcomes therefore have a major role in the establishment, maintenance and, importantly, articulation and communication of standards.</w:t>
      </w:r>
    </w:p>
    <w:p w:rsidR="009972B0" w:rsidRPr="009972B0" w:rsidRDefault="009972B0" w:rsidP="000E7737">
      <w:pPr>
        <w:shd w:val="clear" w:color="auto" w:fill="FFFFFF"/>
        <w:spacing w:after="192" w:line="336" w:lineRule="atLeast"/>
        <w:rPr>
          <w:rFonts w:ascii="Verdana" w:eastAsia="Times New Roman" w:hAnsi="Verdana" w:cs="Times New Roman"/>
          <w:color w:val="333333"/>
          <w:sz w:val="16"/>
          <w:szCs w:val="16"/>
          <w:lang w:eastAsia="en-GB"/>
        </w:rPr>
      </w:pPr>
      <w:r>
        <w:rPr>
          <w:rFonts w:ascii="Verdana" w:eastAsia="Times New Roman" w:hAnsi="Verdana" w:cs="Times New Roman"/>
          <w:color w:val="333333"/>
          <w:sz w:val="16"/>
          <w:szCs w:val="16"/>
          <w:lang w:eastAsia="en-GB"/>
        </w:rPr>
        <w:t>They have major benefits: for staff designing modules, for staff taking over a module and for reviewers and externals who can make judgments on overall design.  Critically, they are valuable for students in indicating what must be learnt.</w:t>
      </w:r>
    </w:p>
    <w:p w:rsidR="009972B0" w:rsidRPr="000E7737" w:rsidRDefault="009972B0" w:rsidP="000E7737">
      <w:pPr>
        <w:shd w:val="clear" w:color="auto" w:fill="FFFFFF"/>
        <w:spacing w:after="192" w:line="336" w:lineRule="atLeast"/>
        <w:rPr>
          <w:rFonts w:ascii="Verdana" w:eastAsia="Times New Roman" w:hAnsi="Verdana" w:cs="Times New Roman"/>
          <w:b/>
          <w:color w:val="333333"/>
          <w:sz w:val="16"/>
          <w:szCs w:val="16"/>
          <w:lang w:eastAsia="en-GB"/>
        </w:rPr>
      </w:pPr>
    </w:p>
    <w:p w:rsidR="000E7737" w:rsidRPr="000E7737" w:rsidRDefault="00E12499" w:rsidP="000E7737">
      <w:pPr>
        <w:shd w:val="clear" w:color="auto" w:fill="FFFFFF"/>
        <w:spacing w:after="60" w:line="312" w:lineRule="atLeast"/>
        <w:outlineLvl w:val="3"/>
        <w:rPr>
          <w:rFonts w:ascii="Verdana" w:eastAsia="Times New Roman" w:hAnsi="Verdana" w:cs="Times New Roman"/>
          <w:b/>
          <w:bCs/>
          <w:color w:val="990033"/>
          <w:sz w:val="20"/>
          <w:szCs w:val="20"/>
          <w:lang w:eastAsia="en-GB"/>
        </w:rPr>
      </w:pPr>
      <w:bookmarkStart w:id="4" w:name="A5"/>
      <w:r>
        <w:rPr>
          <w:rFonts w:ascii="Verdana" w:eastAsia="Times New Roman" w:hAnsi="Verdana" w:cs="Times New Roman"/>
          <w:b/>
          <w:bCs/>
          <w:color w:val="990033"/>
          <w:sz w:val="20"/>
          <w:szCs w:val="20"/>
          <w:lang w:eastAsia="en-GB"/>
        </w:rPr>
        <w:t>4</w:t>
      </w:r>
      <w:r w:rsidR="000E7737" w:rsidRPr="000E7737">
        <w:rPr>
          <w:rFonts w:ascii="Verdana" w:eastAsia="Times New Roman" w:hAnsi="Verdana" w:cs="Times New Roman"/>
          <w:b/>
          <w:bCs/>
          <w:color w:val="990033"/>
          <w:sz w:val="20"/>
          <w:szCs w:val="20"/>
          <w:lang w:eastAsia="en-GB"/>
        </w:rPr>
        <w:t xml:space="preserve">. </w:t>
      </w:r>
      <w:r w:rsidR="009D0FEC">
        <w:rPr>
          <w:rFonts w:ascii="Verdana" w:eastAsia="Times New Roman" w:hAnsi="Verdana" w:cs="Times New Roman"/>
          <w:b/>
          <w:bCs/>
          <w:color w:val="990033"/>
          <w:sz w:val="20"/>
          <w:szCs w:val="20"/>
          <w:lang w:eastAsia="en-GB"/>
        </w:rPr>
        <w:t xml:space="preserve"> </w:t>
      </w:r>
      <w:r w:rsidR="000E7737" w:rsidRPr="000E7737">
        <w:rPr>
          <w:rFonts w:ascii="Verdana" w:eastAsia="Times New Roman" w:hAnsi="Verdana" w:cs="Times New Roman"/>
          <w:b/>
          <w:bCs/>
          <w:color w:val="990033"/>
          <w:sz w:val="20"/>
          <w:szCs w:val="20"/>
          <w:lang w:eastAsia="en-GB"/>
        </w:rPr>
        <w:t>Vocabulary for Writing Learning Outcomes.</w:t>
      </w:r>
      <w:bookmarkEnd w:id="4"/>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It is important to find the right words when writing learning outcomes. The following list of words and terms is provided as an aid in the familiarisation process.</w:t>
      </w:r>
      <w:r w:rsidR="00A23149">
        <w:rPr>
          <w:rFonts w:ascii="Verdana" w:eastAsia="Times New Roman" w:hAnsi="Verdana" w:cs="Times New Roman"/>
          <w:color w:val="333333"/>
          <w:sz w:val="16"/>
          <w:szCs w:val="16"/>
          <w:lang w:eastAsia="en-GB"/>
        </w:rPr>
        <w:t xml:space="preserve">  These </w:t>
      </w:r>
      <w:r w:rsidR="00572A27">
        <w:rPr>
          <w:rFonts w:ascii="Verdana" w:eastAsia="Times New Roman" w:hAnsi="Verdana" w:cs="Times New Roman"/>
          <w:color w:val="333333"/>
          <w:sz w:val="16"/>
          <w:szCs w:val="16"/>
          <w:lang w:eastAsia="en-GB"/>
        </w:rPr>
        <w:t xml:space="preserve">verbs and are used in the context of what students can do (as a result of their learning).  They link directly to assessment.  These verbs are </w:t>
      </w:r>
      <w:r w:rsidR="00A23149">
        <w:rPr>
          <w:rFonts w:ascii="Verdana" w:eastAsia="Times New Roman" w:hAnsi="Verdana" w:cs="Times New Roman"/>
          <w:color w:val="333333"/>
          <w:sz w:val="16"/>
          <w:szCs w:val="16"/>
          <w:lang w:eastAsia="en-GB"/>
        </w:rPr>
        <w:t xml:space="preserve">derived from Bloom’s taxonomy of learning and may be used with </w:t>
      </w:r>
      <w:proofErr w:type="spellStart"/>
      <w:r w:rsidR="00A23149">
        <w:rPr>
          <w:rFonts w:ascii="Verdana" w:eastAsia="Times New Roman" w:hAnsi="Verdana" w:cs="Times New Roman"/>
          <w:color w:val="333333"/>
          <w:sz w:val="16"/>
          <w:szCs w:val="16"/>
          <w:lang w:eastAsia="en-GB"/>
        </w:rPr>
        <w:t>Krathwohl’s</w:t>
      </w:r>
      <w:proofErr w:type="spellEnd"/>
      <w:r w:rsidR="00A23149">
        <w:rPr>
          <w:rFonts w:ascii="Verdana" w:eastAsia="Times New Roman" w:hAnsi="Verdana" w:cs="Times New Roman"/>
          <w:color w:val="333333"/>
          <w:sz w:val="16"/>
          <w:szCs w:val="16"/>
          <w:lang w:eastAsia="en-GB"/>
        </w:rPr>
        <w:t xml:space="preserve"> (2002) </w:t>
      </w:r>
      <w:r w:rsidR="00A23149">
        <w:rPr>
          <w:rFonts w:ascii="Verdana" w:eastAsia="Times New Roman" w:hAnsi="Verdana" w:cs="Times New Roman"/>
          <w:i/>
          <w:color w:val="333333"/>
          <w:sz w:val="16"/>
          <w:szCs w:val="16"/>
          <w:lang w:eastAsia="en-GB"/>
        </w:rPr>
        <w:t>A revision of Bloom’s taxonomy</w:t>
      </w:r>
      <w:r w:rsidR="00A23149">
        <w:rPr>
          <w:rFonts w:ascii="Verdana" w:eastAsia="Times New Roman" w:hAnsi="Verdana" w:cs="Times New Roman"/>
          <w:color w:val="333333"/>
          <w:sz w:val="16"/>
          <w:szCs w:val="16"/>
          <w:lang w:eastAsia="en-GB"/>
        </w:rPr>
        <w:t xml:space="preserve"> in order to analyse the level of modules and programmes</w:t>
      </w:r>
      <w:r w:rsidR="00572A27">
        <w:rPr>
          <w:rFonts w:ascii="Verdana" w:eastAsia="Times New Roman" w:hAnsi="Verdana" w:cs="Times New Roman"/>
          <w:color w:val="333333"/>
          <w:sz w:val="16"/>
          <w:szCs w:val="16"/>
          <w:lang w:eastAsia="en-GB"/>
        </w:rPr>
        <w:t xml:space="preserve"> (note there has been a change in order and language at the highest levels in the revision)</w:t>
      </w:r>
      <w:r w:rsidR="00A23149">
        <w:rPr>
          <w:rFonts w:ascii="Verdana" w:eastAsia="Times New Roman" w:hAnsi="Verdana" w:cs="Times New Roman"/>
          <w:color w:val="333333"/>
          <w:sz w:val="16"/>
          <w:szCs w:val="16"/>
          <w:lang w:eastAsia="en-GB"/>
        </w:rPr>
        <w:t>.</w:t>
      </w:r>
    </w:p>
    <w:p w:rsidR="009972B0" w:rsidRDefault="000E7737" w:rsidP="000E7737">
      <w:pPr>
        <w:shd w:val="clear" w:color="auto" w:fill="FFFFFF"/>
        <w:spacing w:after="192" w:line="336" w:lineRule="atLeast"/>
        <w:rPr>
          <w:rFonts w:ascii="Verdana" w:eastAsia="Times New Roman" w:hAnsi="Verdana" w:cs="Times New Roman"/>
          <w:b/>
          <w:bCs/>
          <w:color w:val="333333"/>
          <w:sz w:val="16"/>
          <w:lang w:eastAsia="en-GB"/>
        </w:rPr>
      </w:pPr>
      <w:r w:rsidRPr="000E7737">
        <w:rPr>
          <w:rFonts w:ascii="Verdana" w:eastAsia="Times New Roman" w:hAnsi="Verdana" w:cs="Times New Roman"/>
          <w:b/>
          <w:bCs/>
          <w:color w:val="333333"/>
          <w:sz w:val="16"/>
          <w:szCs w:val="16"/>
          <w:lang w:eastAsia="en-GB"/>
        </w:rPr>
        <w:br/>
      </w:r>
      <w:r w:rsidR="009972B0" w:rsidRPr="00A23149">
        <w:rPr>
          <w:rFonts w:ascii="Verdana" w:eastAsia="Times New Roman" w:hAnsi="Verdana" w:cs="Times New Roman"/>
          <w:b/>
          <w:bCs/>
          <w:color w:val="333333"/>
          <w:sz w:val="16"/>
          <w:u w:val="single"/>
          <w:lang w:eastAsia="en-GB"/>
        </w:rPr>
        <w:t>Knowing</w:t>
      </w:r>
      <w:r w:rsidR="009972B0" w:rsidRPr="000E7737">
        <w:rPr>
          <w:rFonts w:ascii="Verdana" w:eastAsia="Times New Roman" w:hAnsi="Verdana" w:cs="Times New Roman"/>
          <w:b/>
          <w:bCs/>
          <w:color w:val="333333"/>
          <w:sz w:val="16"/>
          <w:lang w:eastAsia="en-GB"/>
        </w:rPr>
        <w:t xml:space="preserve"> </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Activities giving evidence of </w:t>
      </w:r>
      <w:r w:rsidRPr="009972B0">
        <w:rPr>
          <w:rFonts w:ascii="Verdana" w:eastAsia="Times New Roman" w:hAnsi="Verdana" w:cs="Times New Roman"/>
          <w:b/>
          <w:bCs/>
          <w:color w:val="333333"/>
          <w:sz w:val="16"/>
          <w:lang w:eastAsia="en-GB"/>
        </w:rPr>
        <w:t>knowing</w:t>
      </w:r>
      <w:r w:rsidRPr="000E7737">
        <w:rPr>
          <w:rFonts w:ascii="Verdana" w:eastAsia="Times New Roman" w:hAnsi="Verdana" w:cs="Times New Roman"/>
          <w:b/>
          <w:bCs/>
          <w:color w:val="333333"/>
          <w:sz w:val="16"/>
          <w:lang w:eastAsia="en-GB"/>
        </w:rPr>
        <w:t xml:space="preserve"> may be described in terms of:</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 xml:space="preserve">Define, describe, identify, label, list, name, outline, reproduce, recall, select, state, present, be aware of, extract, organise, recount, write, recognise, measure, underline, repeat, relate, know, </w:t>
      </w:r>
      <w:proofErr w:type="gramStart"/>
      <w:r w:rsidRPr="000E7737">
        <w:rPr>
          <w:rFonts w:ascii="Verdana" w:eastAsia="Times New Roman" w:hAnsi="Verdana" w:cs="Times New Roman"/>
          <w:color w:val="333333"/>
          <w:sz w:val="16"/>
          <w:szCs w:val="16"/>
          <w:lang w:eastAsia="en-GB"/>
        </w:rPr>
        <w:t>match</w:t>
      </w:r>
      <w:proofErr w:type="gramEnd"/>
      <w:r w:rsidRPr="000E7737">
        <w:rPr>
          <w:rFonts w:ascii="Verdana" w:eastAsia="Times New Roman" w:hAnsi="Verdana" w:cs="Times New Roman"/>
          <w:color w:val="333333"/>
          <w:sz w:val="16"/>
          <w:szCs w:val="16"/>
          <w:lang w:eastAsia="en-GB"/>
        </w:rPr>
        <w:t>.</w:t>
      </w:r>
    </w:p>
    <w:p w:rsidR="00572A27" w:rsidRPr="00572A27" w:rsidRDefault="00572A27" w:rsidP="000E7737">
      <w:pPr>
        <w:shd w:val="clear" w:color="auto" w:fill="FFFFFF"/>
        <w:spacing w:after="192" w:line="336" w:lineRule="atLeast"/>
        <w:rPr>
          <w:rFonts w:ascii="Verdana" w:eastAsia="Times New Roman" w:hAnsi="Verdana" w:cs="Times New Roman"/>
          <w:bCs/>
          <w:color w:val="333333"/>
          <w:sz w:val="16"/>
          <w:szCs w:val="16"/>
          <w:lang w:eastAsia="en-GB"/>
        </w:rPr>
      </w:pPr>
      <w:r w:rsidRPr="00572A27">
        <w:rPr>
          <w:rFonts w:ascii="Verdana" w:eastAsia="Times New Roman" w:hAnsi="Verdana" w:cs="Times New Roman"/>
          <w:bCs/>
          <w:color w:val="333333"/>
          <w:sz w:val="16"/>
          <w:szCs w:val="16"/>
          <w:lang w:eastAsia="en-GB"/>
        </w:rPr>
        <w:t>At this l</w:t>
      </w:r>
      <w:r>
        <w:rPr>
          <w:rFonts w:ascii="Verdana" w:eastAsia="Times New Roman" w:hAnsi="Verdana" w:cs="Times New Roman"/>
          <w:bCs/>
          <w:color w:val="333333"/>
          <w:sz w:val="16"/>
          <w:szCs w:val="16"/>
          <w:lang w:eastAsia="en-GB"/>
        </w:rPr>
        <w:t>evel a typical learning outcome</w:t>
      </w:r>
      <w:r w:rsidRPr="00572A27">
        <w:rPr>
          <w:rFonts w:ascii="Verdana" w:eastAsia="Times New Roman" w:hAnsi="Verdana" w:cs="Times New Roman"/>
          <w:bCs/>
          <w:color w:val="333333"/>
          <w:sz w:val="16"/>
          <w:szCs w:val="16"/>
          <w:lang w:eastAsia="en-GB"/>
        </w:rPr>
        <w:t xml:space="preserve"> might </w:t>
      </w:r>
      <w:r>
        <w:rPr>
          <w:rFonts w:ascii="Verdana" w:eastAsia="Times New Roman" w:hAnsi="Verdana" w:cs="Times New Roman"/>
          <w:bCs/>
          <w:color w:val="333333"/>
          <w:sz w:val="16"/>
          <w:szCs w:val="16"/>
          <w:lang w:eastAsia="en-GB"/>
        </w:rPr>
        <w:t xml:space="preserve">be expressed: Students will be </w:t>
      </w:r>
      <w:r w:rsidRPr="00572A27">
        <w:rPr>
          <w:rFonts w:ascii="Verdana" w:eastAsia="Times New Roman" w:hAnsi="Verdana" w:cs="Times New Roman"/>
          <w:bCs/>
          <w:color w:val="333333"/>
          <w:sz w:val="16"/>
          <w:szCs w:val="16"/>
          <w:lang w:eastAsia="en-GB"/>
        </w:rPr>
        <w:t xml:space="preserve">able to </w:t>
      </w:r>
      <w:r>
        <w:rPr>
          <w:rFonts w:ascii="Verdana" w:eastAsia="Times New Roman" w:hAnsi="Verdana" w:cs="Times New Roman"/>
          <w:bCs/>
          <w:color w:val="333333"/>
          <w:sz w:val="16"/>
          <w:szCs w:val="16"/>
          <w:lang w:eastAsia="en-GB"/>
        </w:rPr>
        <w:t>describe the main features observed in coastal erosion</w:t>
      </w:r>
      <w:r w:rsidR="007917C8">
        <w:rPr>
          <w:rFonts w:ascii="Verdana" w:eastAsia="Times New Roman" w:hAnsi="Verdana" w:cs="Times New Roman"/>
          <w:bCs/>
          <w:color w:val="333333"/>
          <w:sz w:val="16"/>
          <w:szCs w:val="16"/>
          <w:lang w:eastAsia="en-GB"/>
        </w:rPr>
        <w:t>……</w:t>
      </w:r>
    </w:p>
    <w:p w:rsidR="00572A27" w:rsidRDefault="000E7737" w:rsidP="000E7737">
      <w:pPr>
        <w:shd w:val="clear" w:color="auto" w:fill="FFFFFF"/>
        <w:spacing w:after="192" w:line="336" w:lineRule="atLeast"/>
        <w:rPr>
          <w:rFonts w:ascii="Verdana" w:eastAsia="Times New Roman" w:hAnsi="Verdana" w:cs="Times New Roman"/>
          <w:b/>
          <w:bCs/>
          <w:color w:val="333333"/>
          <w:sz w:val="16"/>
          <w:lang w:eastAsia="en-GB"/>
        </w:rPr>
      </w:pPr>
      <w:r w:rsidRPr="000E7737">
        <w:rPr>
          <w:rFonts w:ascii="Verdana" w:eastAsia="Times New Roman" w:hAnsi="Verdana" w:cs="Times New Roman"/>
          <w:b/>
          <w:bCs/>
          <w:color w:val="333333"/>
          <w:sz w:val="16"/>
          <w:szCs w:val="16"/>
          <w:lang w:eastAsia="en-GB"/>
        </w:rPr>
        <w:br/>
      </w:r>
      <w:r w:rsidR="00572A27" w:rsidRPr="00A23149">
        <w:rPr>
          <w:rFonts w:ascii="Verdana" w:eastAsia="Times New Roman" w:hAnsi="Verdana" w:cs="Times New Roman"/>
          <w:b/>
          <w:bCs/>
          <w:color w:val="333333"/>
          <w:sz w:val="16"/>
          <w:u w:val="single"/>
          <w:lang w:eastAsia="en-GB"/>
        </w:rPr>
        <w:t>Comprehension</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Activities giving evidence of </w:t>
      </w:r>
      <w:r w:rsidRPr="00572A27">
        <w:rPr>
          <w:rFonts w:ascii="Verdana" w:eastAsia="Times New Roman" w:hAnsi="Verdana" w:cs="Times New Roman"/>
          <w:b/>
          <w:bCs/>
          <w:color w:val="333333"/>
          <w:sz w:val="16"/>
          <w:lang w:eastAsia="en-GB"/>
        </w:rPr>
        <w:t>comprehension</w:t>
      </w:r>
      <w:r w:rsidRPr="000E7737">
        <w:rPr>
          <w:rFonts w:ascii="Verdana" w:eastAsia="Times New Roman" w:hAnsi="Verdana" w:cs="Times New Roman"/>
          <w:b/>
          <w:bCs/>
          <w:color w:val="333333"/>
          <w:sz w:val="16"/>
          <w:lang w:eastAsia="en-GB"/>
        </w:rPr>
        <w:t xml:space="preserve"> may be described in terms of:</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Interpret, translate, estimate, justify, comprehend, convert, clarify, defend, distinguish, explain, extend, generalise, exemplify, give examples of, infer, paraphrase, predict, rewrite, summarise, discuss, perform, report, present, restate, identify, illustrate, indicate, find, select, understand, represent, name, formulate, judge, contrast, translate, classify, express, compare.</w:t>
      </w:r>
    </w:p>
    <w:p w:rsidR="009D0FEC" w:rsidRDefault="000E7737" w:rsidP="000E7737">
      <w:pPr>
        <w:shd w:val="clear" w:color="auto" w:fill="FFFFFF"/>
        <w:spacing w:after="192" w:line="336" w:lineRule="atLeast"/>
        <w:rPr>
          <w:rFonts w:ascii="Verdana" w:eastAsia="Times New Roman" w:hAnsi="Verdana" w:cs="Times New Roman"/>
          <w:b/>
          <w:bCs/>
          <w:color w:val="333333"/>
          <w:sz w:val="16"/>
          <w:u w:val="single"/>
          <w:lang w:eastAsia="en-GB"/>
        </w:rPr>
      </w:pPr>
      <w:r w:rsidRPr="000E7737">
        <w:rPr>
          <w:rFonts w:ascii="Verdana" w:eastAsia="Times New Roman" w:hAnsi="Verdana" w:cs="Times New Roman"/>
          <w:color w:val="333333"/>
          <w:sz w:val="16"/>
          <w:szCs w:val="16"/>
          <w:lang w:eastAsia="en-GB"/>
        </w:rPr>
        <w:br/>
      </w:r>
    </w:p>
    <w:p w:rsidR="00572A27" w:rsidRDefault="00572A27" w:rsidP="000E7737">
      <w:pPr>
        <w:shd w:val="clear" w:color="auto" w:fill="FFFFFF"/>
        <w:spacing w:after="192" w:line="336" w:lineRule="atLeast"/>
        <w:rPr>
          <w:rFonts w:ascii="Verdana" w:eastAsia="Times New Roman" w:hAnsi="Verdana" w:cs="Times New Roman"/>
          <w:b/>
          <w:bCs/>
          <w:color w:val="333333"/>
          <w:sz w:val="16"/>
          <w:lang w:eastAsia="en-GB"/>
        </w:rPr>
      </w:pPr>
      <w:r w:rsidRPr="00A23149">
        <w:rPr>
          <w:rFonts w:ascii="Verdana" w:eastAsia="Times New Roman" w:hAnsi="Verdana" w:cs="Times New Roman"/>
          <w:b/>
          <w:bCs/>
          <w:color w:val="333333"/>
          <w:sz w:val="16"/>
          <w:u w:val="single"/>
          <w:lang w:eastAsia="en-GB"/>
        </w:rPr>
        <w:lastRenderedPageBreak/>
        <w:t>Application</w:t>
      </w:r>
      <w:r w:rsidRPr="000E7737">
        <w:rPr>
          <w:rFonts w:ascii="Verdana" w:eastAsia="Times New Roman" w:hAnsi="Verdana" w:cs="Times New Roman"/>
          <w:b/>
          <w:bCs/>
          <w:color w:val="333333"/>
          <w:sz w:val="16"/>
          <w:lang w:eastAsia="en-GB"/>
        </w:rPr>
        <w:t xml:space="preserve"> </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Activities giving evidence of </w:t>
      </w:r>
      <w:r w:rsidR="00A23149" w:rsidRPr="00572A27">
        <w:rPr>
          <w:rFonts w:ascii="Verdana" w:eastAsia="Times New Roman" w:hAnsi="Verdana" w:cs="Times New Roman"/>
          <w:b/>
          <w:bCs/>
          <w:color w:val="333333"/>
          <w:sz w:val="16"/>
          <w:lang w:eastAsia="en-GB"/>
        </w:rPr>
        <w:t>application</w:t>
      </w:r>
      <w:r w:rsidRPr="000E7737">
        <w:rPr>
          <w:rFonts w:ascii="Verdana" w:eastAsia="Times New Roman" w:hAnsi="Verdana" w:cs="Times New Roman"/>
          <w:b/>
          <w:bCs/>
          <w:color w:val="333333"/>
          <w:sz w:val="16"/>
          <w:lang w:eastAsia="en-GB"/>
        </w:rPr>
        <w:t xml:space="preserve"> may be described in terms of:</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Apply, solve, construct, demonstrate, change, compute, discover, manipulate, modify, operate, predict, prepare, produce, relate, show, use, give examples, exemplify, draw (up), select, explain how, find, choose, assess, practice, operate, illustrate, verify.</w:t>
      </w:r>
    </w:p>
    <w:p w:rsidR="00572A27" w:rsidRDefault="000E7737" w:rsidP="000E7737">
      <w:pPr>
        <w:shd w:val="clear" w:color="auto" w:fill="FFFFFF"/>
        <w:spacing w:after="192" w:line="336" w:lineRule="atLeast"/>
        <w:rPr>
          <w:rFonts w:ascii="Verdana" w:eastAsia="Times New Roman" w:hAnsi="Verdana" w:cs="Times New Roman"/>
          <w:b/>
          <w:bCs/>
          <w:color w:val="333333"/>
          <w:sz w:val="16"/>
          <w:lang w:eastAsia="en-GB"/>
        </w:rPr>
      </w:pPr>
      <w:r w:rsidRPr="000E7737">
        <w:rPr>
          <w:rFonts w:ascii="Verdana" w:eastAsia="Times New Roman" w:hAnsi="Verdana" w:cs="Times New Roman"/>
          <w:color w:val="333333"/>
          <w:sz w:val="16"/>
          <w:szCs w:val="16"/>
          <w:lang w:eastAsia="en-GB"/>
        </w:rPr>
        <w:br/>
      </w:r>
      <w:r w:rsidR="00572A27" w:rsidRPr="00A23149">
        <w:rPr>
          <w:rFonts w:ascii="Verdana" w:eastAsia="Times New Roman" w:hAnsi="Verdana" w:cs="Times New Roman"/>
          <w:b/>
          <w:bCs/>
          <w:color w:val="333333"/>
          <w:sz w:val="16"/>
          <w:u w:val="single"/>
          <w:lang w:eastAsia="en-GB"/>
        </w:rPr>
        <w:t>Analysis</w:t>
      </w:r>
      <w:r w:rsidR="00572A27" w:rsidRPr="000E7737">
        <w:rPr>
          <w:rFonts w:ascii="Verdana" w:eastAsia="Times New Roman" w:hAnsi="Verdana" w:cs="Times New Roman"/>
          <w:b/>
          <w:bCs/>
          <w:color w:val="333333"/>
          <w:sz w:val="16"/>
          <w:lang w:eastAsia="en-GB"/>
        </w:rPr>
        <w:t xml:space="preserve"> </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Activities giving evidence </w:t>
      </w:r>
      <w:r w:rsidRPr="00572A27">
        <w:rPr>
          <w:rFonts w:ascii="Verdana" w:eastAsia="Times New Roman" w:hAnsi="Verdana" w:cs="Times New Roman"/>
          <w:b/>
          <w:bCs/>
          <w:color w:val="333333"/>
          <w:sz w:val="16"/>
          <w:lang w:eastAsia="en-GB"/>
        </w:rPr>
        <w:t>analysis</w:t>
      </w:r>
      <w:r w:rsidRPr="000E7737">
        <w:rPr>
          <w:rFonts w:ascii="Verdana" w:eastAsia="Times New Roman" w:hAnsi="Verdana" w:cs="Times New Roman"/>
          <w:b/>
          <w:bCs/>
          <w:color w:val="333333"/>
          <w:sz w:val="16"/>
          <w:lang w:eastAsia="en-GB"/>
        </w:rPr>
        <w:t xml:space="preserve"> may be described in terms of:</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Recognise, distinguish between, evaluate, analyse, break down, differentiate, identify, illustrate how, infer, outline, point out, relate, select, separate, divide, subdivide, compare, contrast, justify, resolve, devote, examine, conclude, criticise, question, diagnose, identify, categorise, point out, elucidate.</w:t>
      </w:r>
    </w:p>
    <w:p w:rsidR="00572A27" w:rsidRDefault="000E7737" w:rsidP="000E7737">
      <w:pPr>
        <w:shd w:val="clear" w:color="auto" w:fill="FFFFFF"/>
        <w:spacing w:after="192" w:line="336" w:lineRule="atLeast"/>
        <w:rPr>
          <w:rFonts w:ascii="Verdana" w:eastAsia="Times New Roman" w:hAnsi="Verdana" w:cs="Times New Roman"/>
          <w:b/>
          <w:bCs/>
          <w:color w:val="333333"/>
          <w:sz w:val="16"/>
          <w:lang w:eastAsia="en-GB"/>
        </w:rPr>
      </w:pPr>
      <w:r w:rsidRPr="000E7737">
        <w:rPr>
          <w:rFonts w:ascii="Verdana" w:eastAsia="Times New Roman" w:hAnsi="Verdana" w:cs="Times New Roman"/>
          <w:color w:val="333333"/>
          <w:sz w:val="16"/>
          <w:szCs w:val="16"/>
          <w:lang w:eastAsia="en-GB"/>
        </w:rPr>
        <w:br/>
      </w:r>
      <w:r w:rsidR="00572A27" w:rsidRPr="00A23149">
        <w:rPr>
          <w:rFonts w:ascii="Verdana" w:eastAsia="Times New Roman" w:hAnsi="Verdana" w:cs="Times New Roman"/>
          <w:b/>
          <w:bCs/>
          <w:color w:val="333333"/>
          <w:sz w:val="16"/>
          <w:u w:val="single"/>
          <w:lang w:eastAsia="en-GB"/>
        </w:rPr>
        <w:t>Synthesis</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Activities giving evidence of </w:t>
      </w:r>
      <w:r w:rsidRPr="00572A27">
        <w:rPr>
          <w:rFonts w:ascii="Verdana" w:eastAsia="Times New Roman" w:hAnsi="Verdana" w:cs="Times New Roman"/>
          <w:b/>
          <w:bCs/>
          <w:color w:val="333333"/>
          <w:sz w:val="16"/>
          <w:lang w:eastAsia="en-GB"/>
        </w:rPr>
        <w:t>synthesis</w:t>
      </w:r>
      <w:r w:rsidRPr="000E7737">
        <w:rPr>
          <w:rFonts w:ascii="Verdana" w:eastAsia="Times New Roman" w:hAnsi="Verdana" w:cs="Times New Roman"/>
          <w:b/>
          <w:bCs/>
          <w:color w:val="333333"/>
          <w:sz w:val="16"/>
          <w:lang w:eastAsia="en-GB"/>
        </w:rPr>
        <w:t xml:space="preserve"> may be described in terms of:</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Propose, present, structure, integrate, formulate, teach, develop, combine, compile, compose, create, devise, design, explain, generate, modify, organize, plan, re-arrange, reconstruct, relate, re-organise, revise, write, summarise, tell, account for, restate, report, alter, argue, order, select, manage, generalise, précis, derive, conclude, build up, engender, synthesise, put together, suggest, enlarge.</w:t>
      </w:r>
    </w:p>
    <w:p w:rsidR="00572A27" w:rsidRDefault="000E7737" w:rsidP="000E7737">
      <w:pPr>
        <w:shd w:val="clear" w:color="auto" w:fill="FFFFFF"/>
        <w:spacing w:after="192" w:line="336" w:lineRule="atLeast"/>
        <w:rPr>
          <w:rFonts w:ascii="Verdana" w:eastAsia="Times New Roman" w:hAnsi="Verdana" w:cs="Times New Roman"/>
          <w:b/>
          <w:bCs/>
          <w:color w:val="333333"/>
          <w:sz w:val="16"/>
          <w:lang w:eastAsia="en-GB"/>
        </w:rPr>
      </w:pPr>
      <w:r w:rsidRPr="000E7737">
        <w:rPr>
          <w:rFonts w:ascii="Verdana" w:eastAsia="Times New Roman" w:hAnsi="Verdana" w:cs="Times New Roman"/>
          <w:b/>
          <w:bCs/>
          <w:color w:val="333333"/>
          <w:sz w:val="16"/>
          <w:szCs w:val="16"/>
          <w:lang w:eastAsia="en-GB"/>
        </w:rPr>
        <w:br/>
      </w:r>
      <w:r w:rsidR="00572A27" w:rsidRPr="00A23149">
        <w:rPr>
          <w:rFonts w:ascii="Verdana" w:eastAsia="Times New Roman" w:hAnsi="Verdana" w:cs="Times New Roman"/>
          <w:b/>
          <w:bCs/>
          <w:color w:val="333333"/>
          <w:sz w:val="16"/>
          <w:u w:val="single"/>
          <w:lang w:eastAsia="en-GB"/>
        </w:rPr>
        <w:t>Evaluation</w:t>
      </w:r>
      <w:r w:rsidR="00572A27" w:rsidRPr="000E7737">
        <w:rPr>
          <w:rFonts w:ascii="Verdana" w:eastAsia="Times New Roman" w:hAnsi="Verdana" w:cs="Times New Roman"/>
          <w:b/>
          <w:bCs/>
          <w:color w:val="333333"/>
          <w:sz w:val="16"/>
          <w:lang w:eastAsia="en-GB"/>
        </w:rPr>
        <w:t xml:space="preserve"> </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b/>
          <w:bCs/>
          <w:color w:val="333333"/>
          <w:sz w:val="16"/>
          <w:lang w:eastAsia="en-GB"/>
        </w:rPr>
        <w:t xml:space="preserve">Activities giving evidence of </w:t>
      </w:r>
      <w:r w:rsidRPr="00572A27">
        <w:rPr>
          <w:rFonts w:ascii="Verdana" w:eastAsia="Times New Roman" w:hAnsi="Verdana" w:cs="Times New Roman"/>
          <w:b/>
          <w:bCs/>
          <w:color w:val="333333"/>
          <w:sz w:val="16"/>
          <w:lang w:eastAsia="en-GB"/>
        </w:rPr>
        <w:t>evaluation</w:t>
      </w:r>
      <w:r w:rsidRPr="000E7737">
        <w:rPr>
          <w:rFonts w:ascii="Verdana" w:eastAsia="Times New Roman" w:hAnsi="Verdana" w:cs="Times New Roman"/>
          <w:b/>
          <w:bCs/>
          <w:color w:val="333333"/>
          <w:sz w:val="16"/>
          <w:lang w:eastAsia="en-GB"/>
        </w:rPr>
        <w:t xml:space="preserve"> may be described in terms of:</w:t>
      </w:r>
    </w:p>
    <w:p w:rsidR="000E7737" w:rsidRPr="000E7737" w:rsidRDefault="000E7737" w:rsidP="000E7737">
      <w:pPr>
        <w:shd w:val="clear" w:color="auto" w:fill="FFFFFF"/>
        <w:spacing w:after="192" w:line="336" w:lineRule="atLeast"/>
        <w:rPr>
          <w:rFonts w:ascii="Verdana" w:eastAsia="Times New Roman" w:hAnsi="Verdana" w:cs="Times New Roman"/>
          <w:color w:val="333333"/>
          <w:sz w:val="16"/>
          <w:szCs w:val="16"/>
          <w:lang w:eastAsia="en-GB"/>
        </w:rPr>
      </w:pPr>
      <w:r w:rsidRPr="000E7737">
        <w:rPr>
          <w:rFonts w:ascii="Verdana" w:eastAsia="Times New Roman" w:hAnsi="Verdana" w:cs="Times New Roman"/>
          <w:color w:val="333333"/>
          <w:sz w:val="16"/>
          <w:szCs w:val="16"/>
          <w:lang w:eastAsia="en-GB"/>
        </w:rPr>
        <w:t>Judge, appraise, assess, conclude, compare, contrast, describe how, criticise, discriminate, justify, defend, evaluate, rate, determine, choose, value, question</w:t>
      </w:r>
    </w:p>
    <w:p w:rsidR="00E12499" w:rsidRDefault="00E12499"/>
    <w:sectPr w:rsidR="00E12499" w:rsidSect="000E7737">
      <w:headerReference w:type="default" r:id="rId13"/>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C8" w:rsidRDefault="007917C8" w:rsidP="009D0FEC">
      <w:pPr>
        <w:spacing w:after="0" w:line="240" w:lineRule="auto"/>
      </w:pPr>
      <w:r>
        <w:separator/>
      </w:r>
    </w:p>
  </w:endnote>
  <w:endnote w:type="continuationSeparator" w:id="0">
    <w:p w:rsidR="007917C8" w:rsidRDefault="007917C8" w:rsidP="009D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610"/>
      <w:docPartObj>
        <w:docPartGallery w:val="Page Numbers (Bottom of Page)"/>
        <w:docPartUnique/>
      </w:docPartObj>
    </w:sdtPr>
    <w:sdtEndPr/>
    <w:sdtContent>
      <w:p w:rsidR="007917C8" w:rsidRDefault="00FC54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917C8" w:rsidRDefault="0079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C8" w:rsidRDefault="007917C8" w:rsidP="009D0FEC">
      <w:pPr>
        <w:spacing w:after="0" w:line="240" w:lineRule="auto"/>
      </w:pPr>
      <w:r>
        <w:separator/>
      </w:r>
    </w:p>
  </w:footnote>
  <w:footnote w:type="continuationSeparator" w:id="0">
    <w:p w:rsidR="007917C8" w:rsidRDefault="007917C8" w:rsidP="009D0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C8" w:rsidRPr="009D0FEC" w:rsidRDefault="007917C8">
    <w:pPr>
      <w:pStyle w:val="Header"/>
    </w:pPr>
    <w:r w:rsidRPr="009D0FEC">
      <w:rPr>
        <w:rFonts w:ascii="Verdana" w:eastAsia="Times New Roman" w:hAnsi="Verdana" w:cs="Times New Roman"/>
        <w:bCs/>
        <w:color w:val="993333"/>
        <w:sz w:val="21"/>
        <w:szCs w:val="27"/>
        <w:lang w:eastAsia="en-GB"/>
      </w:rPr>
      <w:t>Writing and Using Learning Outcomes</w:t>
    </w:r>
  </w:p>
  <w:p w:rsidR="007917C8" w:rsidRDefault="0079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10.55pt" o:bullet="t">
        <v:imagedata r:id="rId1" o:title="az_arrow_cu_right"/>
      </v:shape>
    </w:pict>
  </w:numPicBullet>
  <w:abstractNum w:abstractNumId="0">
    <w:nsid w:val="18B04E76"/>
    <w:multiLevelType w:val="hybridMultilevel"/>
    <w:tmpl w:val="929E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2B1D6D"/>
    <w:multiLevelType w:val="multilevel"/>
    <w:tmpl w:val="14E62C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A7DC8"/>
    <w:multiLevelType w:val="multilevel"/>
    <w:tmpl w:val="7CD42F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737"/>
    <w:rsid w:val="00011FB7"/>
    <w:rsid w:val="00024D2C"/>
    <w:rsid w:val="00043AE7"/>
    <w:rsid w:val="00043C38"/>
    <w:rsid w:val="000476DE"/>
    <w:rsid w:val="000549E5"/>
    <w:rsid w:val="00060E53"/>
    <w:rsid w:val="00064B3D"/>
    <w:rsid w:val="00071392"/>
    <w:rsid w:val="000808B8"/>
    <w:rsid w:val="000849F8"/>
    <w:rsid w:val="000A3C7E"/>
    <w:rsid w:val="000A4E81"/>
    <w:rsid w:val="000C2D3C"/>
    <w:rsid w:val="000C450B"/>
    <w:rsid w:val="000E7737"/>
    <w:rsid w:val="00100C55"/>
    <w:rsid w:val="0011293C"/>
    <w:rsid w:val="001312E2"/>
    <w:rsid w:val="00164F4D"/>
    <w:rsid w:val="001709CF"/>
    <w:rsid w:val="00175A4E"/>
    <w:rsid w:val="001945A7"/>
    <w:rsid w:val="001A4310"/>
    <w:rsid w:val="001A6758"/>
    <w:rsid w:val="001A6F86"/>
    <w:rsid w:val="001B0340"/>
    <w:rsid w:val="001C0025"/>
    <w:rsid w:val="001E50CF"/>
    <w:rsid w:val="002012ED"/>
    <w:rsid w:val="002358BD"/>
    <w:rsid w:val="00235F6E"/>
    <w:rsid w:val="00244D23"/>
    <w:rsid w:val="0025106E"/>
    <w:rsid w:val="00283937"/>
    <w:rsid w:val="002A66BA"/>
    <w:rsid w:val="002B0621"/>
    <w:rsid w:val="002C4332"/>
    <w:rsid w:val="002D49D3"/>
    <w:rsid w:val="002E79EC"/>
    <w:rsid w:val="00302B74"/>
    <w:rsid w:val="00315F39"/>
    <w:rsid w:val="0033406F"/>
    <w:rsid w:val="003455E4"/>
    <w:rsid w:val="003467DF"/>
    <w:rsid w:val="00376D8E"/>
    <w:rsid w:val="003B45D5"/>
    <w:rsid w:val="003E0E26"/>
    <w:rsid w:val="003E7314"/>
    <w:rsid w:val="00400617"/>
    <w:rsid w:val="0040237E"/>
    <w:rsid w:val="00412DA3"/>
    <w:rsid w:val="004449A7"/>
    <w:rsid w:val="00474591"/>
    <w:rsid w:val="00482925"/>
    <w:rsid w:val="00483B9F"/>
    <w:rsid w:val="00496250"/>
    <w:rsid w:val="004F09F3"/>
    <w:rsid w:val="004F7E93"/>
    <w:rsid w:val="00501D39"/>
    <w:rsid w:val="00517308"/>
    <w:rsid w:val="00522E91"/>
    <w:rsid w:val="00526A3A"/>
    <w:rsid w:val="00533A9D"/>
    <w:rsid w:val="00541034"/>
    <w:rsid w:val="00556164"/>
    <w:rsid w:val="00570469"/>
    <w:rsid w:val="00572A27"/>
    <w:rsid w:val="00582C9A"/>
    <w:rsid w:val="005860B6"/>
    <w:rsid w:val="005A59B0"/>
    <w:rsid w:val="005B2FF0"/>
    <w:rsid w:val="005F317C"/>
    <w:rsid w:val="00621D93"/>
    <w:rsid w:val="00645A90"/>
    <w:rsid w:val="006A3C49"/>
    <w:rsid w:val="006B0156"/>
    <w:rsid w:val="006D3ABD"/>
    <w:rsid w:val="006D6776"/>
    <w:rsid w:val="006F0DD9"/>
    <w:rsid w:val="007264BD"/>
    <w:rsid w:val="00726F78"/>
    <w:rsid w:val="00773FB4"/>
    <w:rsid w:val="00775049"/>
    <w:rsid w:val="00784694"/>
    <w:rsid w:val="0078657B"/>
    <w:rsid w:val="007917C8"/>
    <w:rsid w:val="007B62E8"/>
    <w:rsid w:val="007C76B9"/>
    <w:rsid w:val="007F0635"/>
    <w:rsid w:val="008049F0"/>
    <w:rsid w:val="00814F04"/>
    <w:rsid w:val="0085606A"/>
    <w:rsid w:val="008752E2"/>
    <w:rsid w:val="008C39EC"/>
    <w:rsid w:val="008D35F5"/>
    <w:rsid w:val="008D4E81"/>
    <w:rsid w:val="008E2151"/>
    <w:rsid w:val="00904D48"/>
    <w:rsid w:val="00913AF3"/>
    <w:rsid w:val="0096297D"/>
    <w:rsid w:val="00973F4A"/>
    <w:rsid w:val="00981416"/>
    <w:rsid w:val="009972B0"/>
    <w:rsid w:val="009B1E2C"/>
    <w:rsid w:val="009D0FEC"/>
    <w:rsid w:val="009D20C5"/>
    <w:rsid w:val="00A037FE"/>
    <w:rsid w:val="00A073B9"/>
    <w:rsid w:val="00A23149"/>
    <w:rsid w:val="00A33987"/>
    <w:rsid w:val="00A3514D"/>
    <w:rsid w:val="00A44910"/>
    <w:rsid w:val="00A45DF7"/>
    <w:rsid w:val="00A50595"/>
    <w:rsid w:val="00A51112"/>
    <w:rsid w:val="00A67207"/>
    <w:rsid w:val="00A94CCF"/>
    <w:rsid w:val="00AB1E9E"/>
    <w:rsid w:val="00AB5945"/>
    <w:rsid w:val="00AC0DA3"/>
    <w:rsid w:val="00AE0B21"/>
    <w:rsid w:val="00AE7A07"/>
    <w:rsid w:val="00AF023F"/>
    <w:rsid w:val="00B20135"/>
    <w:rsid w:val="00B34D24"/>
    <w:rsid w:val="00B44002"/>
    <w:rsid w:val="00B53ABF"/>
    <w:rsid w:val="00B57846"/>
    <w:rsid w:val="00B656C5"/>
    <w:rsid w:val="00BA5A20"/>
    <w:rsid w:val="00BB73A0"/>
    <w:rsid w:val="00BC45D5"/>
    <w:rsid w:val="00BD31A4"/>
    <w:rsid w:val="00BD7510"/>
    <w:rsid w:val="00C1492C"/>
    <w:rsid w:val="00C369F0"/>
    <w:rsid w:val="00C44313"/>
    <w:rsid w:val="00C657DC"/>
    <w:rsid w:val="00C71BD8"/>
    <w:rsid w:val="00C73B7D"/>
    <w:rsid w:val="00C8751D"/>
    <w:rsid w:val="00CB4FB3"/>
    <w:rsid w:val="00CC1038"/>
    <w:rsid w:val="00CC10D5"/>
    <w:rsid w:val="00CF0324"/>
    <w:rsid w:val="00CF4666"/>
    <w:rsid w:val="00CF4D43"/>
    <w:rsid w:val="00CF626D"/>
    <w:rsid w:val="00D13848"/>
    <w:rsid w:val="00D316EC"/>
    <w:rsid w:val="00D31901"/>
    <w:rsid w:val="00D37DC1"/>
    <w:rsid w:val="00D74E55"/>
    <w:rsid w:val="00D861B6"/>
    <w:rsid w:val="00DE0215"/>
    <w:rsid w:val="00DE6218"/>
    <w:rsid w:val="00E01862"/>
    <w:rsid w:val="00E12499"/>
    <w:rsid w:val="00E17F67"/>
    <w:rsid w:val="00E32698"/>
    <w:rsid w:val="00E56DBD"/>
    <w:rsid w:val="00E7680D"/>
    <w:rsid w:val="00E80CBD"/>
    <w:rsid w:val="00EA27DE"/>
    <w:rsid w:val="00EA66E7"/>
    <w:rsid w:val="00ED7F75"/>
    <w:rsid w:val="00EF68C2"/>
    <w:rsid w:val="00F13C57"/>
    <w:rsid w:val="00F2000A"/>
    <w:rsid w:val="00F22887"/>
    <w:rsid w:val="00F246AC"/>
    <w:rsid w:val="00F260D0"/>
    <w:rsid w:val="00F60537"/>
    <w:rsid w:val="00F835CD"/>
    <w:rsid w:val="00F87F82"/>
    <w:rsid w:val="00FC54F2"/>
    <w:rsid w:val="00FD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50"/>
  </w:style>
  <w:style w:type="paragraph" w:styleId="Heading2">
    <w:name w:val="heading 2"/>
    <w:basedOn w:val="Normal"/>
    <w:link w:val="Heading2Char"/>
    <w:uiPriority w:val="9"/>
    <w:qFormat/>
    <w:rsid w:val="000E7737"/>
    <w:pPr>
      <w:spacing w:after="120" w:line="360" w:lineRule="atLeast"/>
      <w:outlineLvl w:val="1"/>
    </w:pPr>
    <w:rPr>
      <w:rFonts w:ascii="Times New Roman" w:eastAsia="Times New Roman" w:hAnsi="Times New Roman" w:cs="Times New Roman"/>
      <w:b/>
      <w:bCs/>
      <w:color w:val="993333"/>
      <w:sz w:val="36"/>
      <w:szCs w:val="36"/>
      <w:lang w:eastAsia="en-GB"/>
    </w:rPr>
  </w:style>
  <w:style w:type="paragraph" w:styleId="Heading4">
    <w:name w:val="heading 4"/>
    <w:basedOn w:val="Normal"/>
    <w:link w:val="Heading4Char"/>
    <w:uiPriority w:val="9"/>
    <w:qFormat/>
    <w:rsid w:val="000E7737"/>
    <w:pPr>
      <w:spacing w:after="60" w:line="312" w:lineRule="atLeast"/>
      <w:outlineLvl w:val="3"/>
    </w:pPr>
    <w:rPr>
      <w:rFonts w:ascii="Times New Roman" w:eastAsia="Times New Roman" w:hAnsi="Times New Roman" w:cs="Times New Roman"/>
      <w:b/>
      <w:bCs/>
      <w:color w:val="9900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eading 3a"/>
    <w:basedOn w:val="DefaultParagraphFont"/>
    <w:uiPriority w:val="20"/>
    <w:qFormat/>
    <w:rsid w:val="00F22887"/>
    <w:rPr>
      <w:rFonts w:ascii="Arial" w:hAnsi="Arial"/>
      <w:b/>
      <w:iCs/>
      <w:sz w:val="24"/>
    </w:rPr>
  </w:style>
  <w:style w:type="character" w:customStyle="1" w:styleId="Heading2Char">
    <w:name w:val="Heading 2 Char"/>
    <w:basedOn w:val="DefaultParagraphFont"/>
    <w:link w:val="Heading2"/>
    <w:uiPriority w:val="9"/>
    <w:rsid w:val="000E7737"/>
    <w:rPr>
      <w:rFonts w:ascii="Times New Roman" w:eastAsia="Times New Roman" w:hAnsi="Times New Roman" w:cs="Times New Roman"/>
      <w:b/>
      <w:bCs/>
      <w:color w:val="993333"/>
      <w:sz w:val="36"/>
      <w:szCs w:val="36"/>
      <w:lang w:eastAsia="en-GB"/>
    </w:rPr>
  </w:style>
  <w:style w:type="character" w:customStyle="1" w:styleId="Heading4Char">
    <w:name w:val="Heading 4 Char"/>
    <w:basedOn w:val="DefaultParagraphFont"/>
    <w:link w:val="Heading4"/>
    <w:uiPriority w:val="9"/>
    <w:rsid w:val="000E7737"/>
    <w:rPr>
      <w:rFonts w:ascii="Times New Roman" w:eastAsia="Times New Roman" w:hAnsi="Times New Roman" w:cs="Times New Roman"/>
      <w:b/>
      <w:bCs/>
      <w:color w:val="990033"/>
      <w:sz w:val="26"/>
      <w:szCs w:val="26"/>
      <w:lang w:eastAsia="en-GB"/>
    </w:rPr>
  </w:style>
  <w:style w:type="character" w:styleId="Hyperlink">
    <w:name w:val="Hyperlink"/>
    <w:basedOn w:val="DefaultParagraphFont"/>
    <w:uiPriority w:val="99"/>
    <w:unhideWhenUsed/>
    <w:rsid w:val="000E7737"/>
    <w:rPr>
      <w:strike w:val="0"/>
      <w:dstrike w:val="0"/>
      <w:color w:val="0000FF"/>
      <w:u w:val="none"/>
      <w:effect w:val="none"/>
    </w:rPr>
  </w:style>
  <w:style w:type="character" w:styleId="Strong">
    <w:name w:val="Strong"/>
    <w:basedOn w:val="DefaultParagraphFont"/>
    <w:uiPriority w:val="22"/>
    <w:qFormat/>
    <w:rsid w:val="000E7737"/>
    <w:rPr>
      <w:b/>
      <w:bCs/>
    </w:rPr>
  </w:style>
  <w:style w:type="paragraph" w:styleId="NormalWeb">
    <w:name w:val="Normal (Web)"/>
    <w:basedOn w:val="Normal"/>
    <w:uiPriority w:val="99"/>
    <w:semiHidden/>
    <w:unhideWhenUsed/>
    <w:rsid w:val="000E7737"/>
    <w:pPr>
      <w:spacing w:after="192" w:line="336" w:lineRule="atLeast"/>
    </w:pPr>
    <w:rPr>
      <w:rFonts w:ascii="Times New Roman" w:eastAsia="Times New Roman" w:hAnsi="Times New Roman" w:cs="Times New Roman"/>
      <w:lang w:eastAsia="en-GB"/>
    </w:rPr>
  </w:style>
  <w:style w:type="paragraph" w:styleId="ListParagraph">
    <w:name w:val="List Paragraph"/>
    <w:basedOn w:val="Normal"/>
    <w:uiPriority w:val="34"/>
    <w:qFormat/>
    <w:rsid w:val="009972B0"/>
    <w:pPr>
      <w:ind w:left="720"/>
      <w:contextualSpacing/>
    </w:pPr>
  </w:style>
  <w:style w:type="paragraph" w:styleId="Header">
    <w:name w:val="header"/>
    <w:basedOn w:val="Normal"/>
    <w:link w:val="HeaderChar"/>
    <w:uiPriority w:val="99"/>
    <w:unhideWhenUsed/>
    <w:rsid w:val="009D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EC"/>
  </w:style>
  <w:style w:type="paragraph" w:styleId="Footer">
    <w:name w:val="footer"/>
    <w:basedOn w:val="Normal"/>
    <w:link w:val="FooterChar"/>
    <w:uiPriority w:val="99"/>
    <w:unhideWhenUsed/>
    <w:rsid w:val="009D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EC"/>
  </w:style>
  <w:style w:type="paragraph" w:styleId="BalloonText">
    <w:name w:val="Balloon Text"/>
    <w:basedOn w:val="Normal"/>
    <w:link w:val="BalloonTextChar"/>
    <w:uiPriority w:val="99"/>
    <w:semiHidden/>
    <w:unhideWhenUsed/>
    <w:rsid w:val="009D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97">
      <w:bodyDiv w:val="1"/>
      <w:marLeft w:val="0"/>
      <w:marRight w:val="0"/>
      <w:marTop w:val="0"/>
      <w:marBottom w:val="0"/>
      <w:divBdr>
        <w:top w:val="none" w:sz="0" w:space="0" w:color="auto"/>
        <w:left w:val="none" w:sz="0" w:space="0" w:color="auto"/>
        <w:bottom w:val="none" w:sz="0" w:space="0" w:color="auto"/>
        <w:right w:val="none" w:sz="0" w:space="0" w:color="auto"/>
      </w:divBdr>
      <w:divsChild>
        <w:div w:id="1074931895">
          <w:marLeft w:val="0"/>
          <w:marRight w:val="0"/>
          <w:marTop w:val="0"/>
          <w:marBottom w:val="0"/>
          <w:divBdr>
            <w:top w:val="none" w:sz="0" w:space="0" w:color="auto"/>
            <w:left w:val="none" w:sz="0" w:space="0" w:color="auto"/>
            <w:bottom w:val="none" w:sz="0" w:space="0" w:color="auto"/>
            <w:right w:val="none" w:sz="0" w:space="0" w:color="auto"/>
          </w:divBdr>
          <w:divsChild>
            <w:div w:id="1614364871">
              <w:marLeft w:val="3360"/>
              <w:marRight w:val="240"/>
              <w:marTop w:val="0"/>
              <w:marBottom w:val="0"/>
              <w:divBdr>
                <w:top w:val="none" w:sz="0" w:space="0" w:color="auto"/>
                <w:left w:val="none" w:sz="0" w:space="0" w:color="auto"/>
                <w:bottom w:val="none" w:sz="0" w:space="0" w:color="auto"/>
                <w:right w:val="none" w:sz="0" w:space="0" w:color="auto"/>
              </w:divBdr>
              <w:divsChild>
                <w:div w:id="590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learning/practices/learningoutcomesgn/learningoutcomesgnote.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diff.ac.uk/learning/practices/learningoutcomesgn/learningoutcomesgnot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diff.ac.uk/learning/practices/learningoutcomesgn/learningoutcomesgno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diff.ac.uk/learning/practices/learningoutcomesgn/learningoutcomesgnote.html" TargetMode="External"/><Relationship Id="rId4" Type="http://schemas.openxmlformats.org/officeDocument/2006/relationships/settings" Target="settings.xml"/><Relationship Id="rId9" Type="http://schemas.openxmlformats.org/officeDocument/2006/relationships/hyperlink" Target="http://www.cardiff.ac.uk/learning/practices/learningoutcomesgn/learningoutcomesgnote.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dc:creator>
  <cp:lastModifiedBy>Jaye McIsaac</cp:lastModifiedBy>
  <cp:revision>2</cp:revision>
  <dcterms:created xsi:type="dcterms:W3CDTF">2014-10-27T17:10:00Z</dcterms:created>
  <dcterms:modified xsi:type="dcterms:W3CDTF">2014-10-27T17:10:00Z</dcterms:modified>
</cp:coreProperties>
</file>