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word/numbering.xml" ContentType="application/vnd.openxmlformats-officedocument.wordprocessingml.numbering+xml"/>
  <Override PartName="/word/header1.xml" ContentType="application/vnd.openxmlformats-officedocument.wordprocessingml.header+xml"/>
  <Override PartName="/word/media/image1.png" ContentType="image/jpeg"/>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LivSURF Project Brief: Preparation and characterisation of biobased thermoplastic elastomer nanocomposites</w:t>
      </w:r>
    </w:p>
    <w:p>
      <w:pPr>
        <w:pStyle w:val="Heading2"/>
      </w:pPr>
      <w:r>
        <w:t>Based in Faculty</w:t>
      </w:r>
    </w:p>
    <w:p>
      <w:r>
        <w:t>Science and Engineering</w:t>
      </w:r>
    </w:p>
    <w:p>
      <w:pPr>
        <w:pStyle w:val="Heading2"/>
      </w:pPr>
      <w:r>
        <w:t>Based in School / Academy</w:t>
      </w:r>
    </w:p>
    <w:p>
      <w:r>
        <w:t>School of Physical Sciences</w:t>
      </w:r>
    </w:p>
    <w:p>
      <w:pPr>
        <w:pStyle w:val="Heading2"/>
      </w:pPr>
      <w:r>
        <w:t>Project Length</w:t>
      </w:r>
    </w:p>
    <w:p>
      <w:r>
        <w:t>6 - 8 weeks</w:t>
      </w:r>
    </w:p>
    <w:p>
      <w:pPr>
        <w:pStyle w:val="Heading2"/>
      </w:pPr>
      <w:r>
        <w:t>Project Abstract</w:t>
      </w:r>
    </w:p>
    <w:p>
      <w:r>
        <w:t xml:space="preserve">Elastomers are widely used in car tyres, shock absorbers, gaskets, seals, tubes, electronics, sensors, energy devices, textiles, etc for various sectors of business. However, most of existing elastomers are difficult to recycle or are made from petrochemicals, limiting their sustainability. Recently a range of sustainable thermoplastic elastomers have been developed, which are prepared from bio-sourced chemicals and are recyclable. They show comparable performance to some existing elastomers, demonstrating high potential as sustainable alternatives in a variety of applications. However, some of their mechanical properties are insufficient for more demanding applications, limiting their wider applications. Previous research has shown that with additions of a small amount of appropriate nanoparticles, the mechanical properties of polymers can be significantly improved. </w:t>
        <w:br/>
        <w:t>This project aims to enhance the mechanical properties of biobased thermoplastic elastomers by preparing nanocomposites that contain low-cost nanoparticles, and investigate their structure-property relationships. The project will involve the preparation of several biobased elastomer nanocomposites, and the characterisation of their structure, mechanical and thermal properties. The research will contribute to the understanding of biobased elastomer nanocomposites, and the creation of a circular economy for elastomers.</w:t>
      </w:r>
    </w:p>
    <w:p>
      <w:pPr>
        <w:pStyle w:val="Heading2"/>
      </w:pPr>
      <w:r>
        <w:t>Research Questions</w:t>
      </w:r>
    </w:p>
    <w:p>
      <w:r>
        <w:t>The research questions are:</w:t>
        <w:br/>
        <w:t>1.  Can the addition of a low-cost nanofiller enhance the mechanical properties (such as strength) of biobased thermoplastic elastomers without compromising other properties?</w:t>
        <w:br/>
        <w:t>2.  How does the addition of the nanofiller affect the mechanical and thermal properties of the biobased elastomer?</w:t>
        <w:br/>
        <w:t>3.  How does the loading of the nanofiller affect the mechanical and thermal properties of the biobased elastomer?</w:t>
        <w:br/>
        <w:t>4.  What is the structure-property relationships in the biobased elastomer nanocomposites?</w:t>
        <w:br/>
        <w:t>To address these questions, biobased thermoplastic elastomer nanocomposites with different nanofiller loadings will be prepared. Their structure, mechanical and thermal properties will be characterised, and the results will be analysed.</w:t>
      </w:r>
    </w:p>
    <w:p>
      <w:pPr>
        <w:pStyle w:val="Heading2"/>
      </w:pPr>
      <w:r>
        <w:t>Student Development</w:t>
      </w:r>
    </w:p>
    <w:p>
      <w:r>
        <w:t>Students will gain the following skills: Technical and research skills: material preparation skills; skills in material characterisation using techniques like FTIR, DSC, TGA, different types of mechanical testing; analytical, report writing, presentation, communication, and team working skills</w:t>
        <w:br/>
        <w:t>Experience: polymers and polymer nanocomposites research experience; report writing, presentation and team working experience; experience in working in a multinational and multidisciplinary environment</w:t>
      </w:r>
    </w:p>
    <w:p>
      <w:pPr>
        <w:pStyle w:val="Heading2"/>
      </w:pPr>
      <w:r>
        <w:t>Essential Criteria</w:t>
      </w:r>
    </w:p>
    <w:p>
      <w:r>
        <w:t>• Essential Skills required: Good English communication, problem-solving and analytical skills</w:t>
      </w:r>
    </w:p>
    <w:p>
      <w:pPr>
        <w:pStyle w:val="Heading2"/>
      </w:pPr>
      <w:r>
        <w:t>Course Requirements</w:t>
      </w:r>
    </w:p>
    <w:p>
      <w:r>
        <w:t>Mechanical Engineering Or Chemistry (or equivalent - must have so experience in materials or polymers)</w:t>
      </w:r>
    </w:p>
    <w:p>
      <w:pPr>
        <w:pStyle w:val="Heading2"/>
      </w:pPr>
      <w:r>
        <w:t>Supervisor Support</w:t>
      </w:r>
    </w:p>
    <w:p>
      <w:r>
        <w:t>As a student, you will be supported as follows: I will have weekly meetings with the student. One of my postdoctoral researchers will support the student on day-to-day work. The student can also communicate with us by emails in between meetings.</w:t>
      </w:r>
    </w:p>
    <w:p>
      <w:pPr>
        <w:pStyle w:val="Heading2"/>
      </w:pPr>
      <w:r>
        <w:t>Ethical Review</w:t>
      </w:r>
    </w:p>
    <w:p>
      <w:r>
        <w:t>This project does not require University of Liverpool ethical review</w:t>
      </w:r>
    </w:p>
    <w:sectPr w:rsidR="00FC693F" w:rsidRPr="0006063C" w:rsidSect="00034616">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sz w:val="20"/>
      </w:rPr>
      <w:t>436636</w:t>
    </w:r>
  </w:p>
  <w:p>
    <w:pPr>
      <w:jc w:val="left"/>
    </w:pPr>
    <w:r>
      <w:drawing>
        <wp:inline xmlns:a="http://schemas.openxmlformats.org/drawingml/2006/main" xmlns:pic="http://schemas.openxmlformats.org/drawingml/2006/picture">
          <wp:extent cx="1097280" cy="723569"/>
          <wp:docPr id="1" name="Picture 1"/>
          <wp:cNvGraphicFramePr>
            <a:graphicFrameLocks noChangeAspect="1"/>
          </wp:cNvGraphicFramePr>
          <a:graphic>
            <a:graphicData uri="http://schemas.openxmlformats.org/drawingml/2006/picture">
              <pic:pic>
                <pic:nvPicPr>
                  <pic:cNvPr id="0" name="image.png"/>
                  <pic:cNvPicPr/>
                </pic:nvPicPr>
                <pic:blipFill>
                  <a:blip r:embed="rId1"/>
                  <a:stretch>
                    <a:fillRect/>
                  </a:stretch>
                </pic:blipFill>
                <pic:spPr>
                  <a:xfrm>
                    <a:off x="0" y="0"/>
                    <a:ext cx="1097280" cy="723569"/>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6" Type="http://schemas.openxmlformats.org/officeDocument/2006/relationships/webSettings" Target="webSettings.xml"/><Relationship Id="rId1" Type="http://schemas.openxmlformats.org/officeDocument/2006/relationships/customXml" Target="../customXml/item1.xml"/><Relationship Id="rId11" Type="http://schemas.openxmlformats.org/officeDocument/2006/relationships/customXml" Target="../customXml/item3.xml"/><Relationship Id="rId5" Type="http://schemas.openxmlformats.org/officeDocument/2006/relationships/settings" Target="settings.xml"/><Relationship Id="rId10"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DA1B64370F25F4DBF1DAE352377FA45" ma:contentTypeVersion="12" ma:contentTypeDescription="Create a new document." ma:contentTypeScope="" ma:versionID="1195c6d16e2c061f310306d12c928bff">
  <xsd:schema xmlns:xsd="http://www.w3.org/2001/XMLSchema" xmlns:xs="http://www.w3.org/2001/XMLSchema" xmlns:p="http://schemas.microsoft.com/office/2006/metadata/properties" xmlns:ns2="1cad8c92-d568-410c-829c-362432c2b269" xmlns:ns3="4e6e1016-44f0-415b-bf25-e1289b6294e3" targetNamespace="http://schemas.microsoft.com/office/2006/metadata/properties" ma:root="true" ma:fieldsID="4000b867ceb086e51422d5216372c699" ns2:_="" ns3:_="">
    <xsd:import namespace="1cad8c92-d568-410c-829c-362432c2b269"/>
    <xsd:import namespace="4e6e1016-44f0-415b-bf25-e1289b6294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d8c92-d568-410c-829c-362432c2b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d38f81-9561-40ce-98eb-cd713668d4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6e1016-44f0-415b-bf25-e1289b6294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bc169e-b83f-40cb-bb93-a1a14065c00c}" ma:internalName="TaxCatchAll" ma:showField="CatchAllData" ma:web="4e6e1016-44f0-415b-bf25-e1289b629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ad8c92-d568-410c-829c-362432c2b269">
      <Terms xmlns="http://schemas.microsoft.com/office/infopath/2007/PartnerControls"/>
    </lcf76f155ced4ddcb4097134ff3c332f>
    <TaxCatchAll xmlns="4e6e1016-44f0-415b-bf25-e1289b6294e3"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0EFEA88-1586-4752-BF95-E2E0277802ED}"/>
</file>

<file path=customXml/itemProps3.xml><?xml version="1.0" encoding="utf-8"?>
<ds:datastoreItem xmlns:ds="http://schemas.openxmlformats.org/officeDocument/2006/customXml" ds:itemID="{8B7DCC9C-AA91-40BE-A5DF-05A549266B73}"/>
</file>

<file path=customXml/itemProps4.xml><?xml version="1.0" encoding="utf-8"?>
<ds:datastoreItem xmlns:ds="http://schemas.openxmlformats.org/officeDocument/2006/customXml" ds:itemID="{B1AE2376-4DC1-4C13-B640-655D32BC2A34}"/>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0x0101005DA1B64370F25F4DBF1DAE352377FA45</vt:lpwstr>
  </property>
</Properties>
</file>