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Making Artificial Cells with Levitated Droplets</w:t>
      </w:r>
    </w:p>
    <w:p>
      <w:pPr>
        <w:pStyle w:val="Heading2"/>
      </w:pPr>
      <w:r>
        <w:t>Based in Faculty</w:t>
      </w:r>
    </w:p>
    <w:p>
      <w:r>
        <w:t>Science and Engineering</w:t>
      </w:r>
    </w:p>
    <w:p>
      <w:pPr>
        <w:pStyle w:val="Heading2"/>
      </w:pPr>
      <w:r>
        <w:t>Based in School / Academy</w:t>
      </w:r>
    </w:p>
    <w:p>
      <w:r>
        <w:t>School of Engineering</w:t>
      </w:r>
    </w:p>
    <w:p>
      <w:pPr>
        <w:pStyle w:val="Heading2"/>
      </w:pPr>
      <w:r>
        <w:t>Project Length</w:t>
      </w:r>
    </w:p>
    <w:p>
      <w:r>
        <w:t>8 - 10 weeks</w:t>
      </w:r>
    </w:p>
    <w:p>
      <w:pPr>
        <w:pStyle w:val="Heading2"/>
      </w:pPr>
      <w:r>
        <w:t>Project Abstract</w:t>
      </w:r>
    </w:p>
    <w:p>
      <w:r>
        <w:t>Understanding how living cells organise, communicate, and function is a central challenge in science and engineering. This project aims to create a synthetic cell by forming lipid membrane coated droplets using acoustic levitation. By suspending droplets in mid-air with sound waves, we can merge and mix droplets without physical contact, allowing precise control over their composition,  volume and mixing dynamics. Lipid membranes key components of real biological cells will be assembled through mixing of lipid-containing organic solvent and aqueous droplets.  Evaporation of solvent will drive lipids to form bilayers at the droplet interface and create simplified, cell-like systems. These synthetic cells provide a powerful platform for to unlock the study of membrane formation, transport, and biochemical reactions in highly controlled and tuneable cell-like environment.</w:t>
      </w:r>
    </w:p>
    <w:p>
      <w:pPr>
        <w:pStyle w:val="Heading2"/>
      </w:pPr>
      <w:r>
        <w:t>Research Questions</w:t>
      </w:r>
    </w:p>
    <w:p>
      <w:r>
        <w:t>How can acoustic levitation be exploited as an operationally simpler alternative to microfluidic approaches for assembling model synthetic cell membranes? Recent work has highlighted both the opportunities and challenges associated with model membrane systems (Nature Chemistry, 2022, 14, 862-870), while many synthetic cell platforms rely on complex microfluidic fabrication, precise surface chemistry control, and challenging operation. This project asks whether acoustically levitated aqueous droplets can enable contactless mixing of lipid precursors and controlled membrane assembly at droplet interfaces. The research will evaluate feasibility and controllability relative to microfluidic techniques (Nature Communications, 2022, 13, 4125) for synthetic cell membrane assembly studies.</w:t>
      </w:r>
    </w:p>
    <w:p>
      <w:pPr>
        <w:pStyle w:val="Heading2"/>
      </w:pPr>
      <w:r>
        <w:t>Student Development</w:t>
      </w:r>
    </w:p>
    <w:p>
      <w:r>
        <w:t>The project combines physics, engineering, and biology, offering students hands-on experience with soft matter science, acoustic devices, imaging, microscopy, and data analysis. It is well suited for undergraduate students interested in interdisciplinary research, experimental problem-solving, and exploring how fundamental physical principles can be used to build and study life-like systems from the bottom up.</w:t>
      </w:r>
    </w:p>
    <w:p>
      <w:pPr>
        <w:pStyle w:val="Heading2"/>
      </w:pPr>
      <w:r>
        <w:t>Essential Criteria</w:t>
      </w:r>
    </w:p>
    <w:p>
      <w:r>
        <w:t>• Essential Skills and Experience: Curiosity; Experimental laboratory experience; Data analysis; Scientific programming (coding)</w:t>
      </w:r>
    </w:p>
    <w:p>
      <w:pPr>
        <w:pStyle w:val="Heading2"/>
      </w:pPr>
      <w:r>
        <w:t>Course Requirements</w:t>
      </w:r>
    </w:p>
    <w:p>
      <w:r>
        <w:t>Physical sciences or engineering (mechanical, chemical, biomedical)</w:t>
      </w:r>
    </w:p>
    <w:p>
      <w:pPr>
        <w:pStyle w:val="Heading2"/>
      </w:pPr>
      <w:r>
        <w:t>Supervisor Support</w:t>
      </w:r>
    </w:p>
    <w:p>
      <w:r>
        <w:t>As a student, you will be supported as follows: Weekly 1-1 meetings, regular interactions and support in the laboratory during training and internship. Wider interaction with group within the lab and in group meetings.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436417</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95292E0-9D10-452A-8004-8777CF5572F1}"/>
</file>

<file path=customXml/itemProps3.xml><?xml version="1.0" encoding="utf-8"?>
<ds:datastoreItem xmlns:ds="http://schemas.openxmlformats.org/officeDocument/2006/customXml" ds:itemID="{A293B421-9F56-446E-9FE4-03C10D821250}"/>
</file>

<file path=customXml/itemProps4.xml><?xml version="1.0" encoding="utf-8"?>
<ds:datastoreItem xmlns:ds="http://schemas.openxmlformats.org/officeDocument/2006/customXml" ds:itemID="{0782FAC2-C6D8-4C13-9C22-6D3DBB860760}"/>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