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7AD4E" w14:textId="009E0777" w:rsidR="004E6758" w:rsidRPr="00CA1770" w:rsidRDefault="008D7ABA">
      <w:pPr>
        <w:pStyle w:val="Heading2"/>
        <w:rPr>
          <w:lang w:val="en-GB"/>
        </w:rPr>
      </w:pPr>
      <w:r w:rsidRPr="00CA1770">
        <w:rPr>
          <w:color w:val="274FA3"/>
          <w:lang w:val="en-GB"/>
        </w:rPr>
        <w:t>Author One</w:t>
      </w:r>
      <w:r w:rsidR="00784E96" w:rsidRPr="00CA1770">
        <w:rPr>
          <w:color w:val="274FA3"/>
          <w:lang w:val="en-GB"/>
        </w:rPr>
        <w:t>,</w:t>
      </w:r>
      <w:r w:rsidR="00784E96" w:rsidRPr="00CA1770">
        <w:rPr>
          <w:color w:val="274FA3"/>
          <w:spacing w:val="-3"/>
          <w:lang w:val="en-GB"/>
        </w:rPr>
        <w:t xml:space="preserve"> </w:t>
      </w:r>
      <w:r w:rsidR="00784E96" w:rsidRPr="00CA1770">
        <w:rPr>
          <w:color w:val="274FA3"/>
          <w:lang w:val="en-GB"/>
        </w:rPr>
        <w:t>A</w:t>
      </w:r>
      <w:r w:rsidRPr="00CA1770">
        <w:rPr>
          <w:color w:val="274FA3"/>
          <w:lang w:val="en-GB"/>
        </w:rPr>
        <w:t>uthor Two,</w:t>
      </w:r>
      <w:r w:rsidR="00784E96" w:rsidRPr="00CA1770">
        <w:rPr>
          <w:color w:val="274FA3"/>
          <w:spacing w:val="-3"/>
          <w:lang w:val="en-GB"/>
        </w:rPr>
        <w:t xml:space="preserve"> </w:t>
      </w:r>
      <w:r w:rsidR="00784E96" w:rsidRPr="00CA1770">
        <w:rPr>
          <w:color w:val="274FA3"/>
          <w:lang w:val="en-GB"/>
        </w:rPr>
        <w:t>and</w:t>
      </w:r>
      <w:r w:rsidR="00784E96" w:rsidRPr="00CA1770">
        <w:rPr>
          <w:color w:val="274FA3"/>
          <w:spacing w:val="-3"/>
          <w:lang w:val="en-GB"/>
        </w:rPr>
        <w:t xml:space="preserve"> </w:t>
      </w:r>
      <w:r w:rsidRPr="00CA1770">
        <w:rPr>
          <w:color w:val="274FA3"/>
          <w:spacing w:val="-3"/>
          <w:lang w:val="en-GB"/>
        </w:rPr>
        <w:t>Author Three</w:t>
      </w:r>
    </w:p>
    <w:p w14:paraId="49C05803" w14:textId="6B70895B" w:rsidR="004E6758" w:rsidRPr="00CA1770" w:rsidRDefault="008D7ABA">
      <w:pPr>
        <w:pStyle w:val="BodyText"/>
        <w:spacing w:before="8"/>
        <w:ind w:left="92"/>
        <w:jc w:val="left"/>
        <w:rPr>
          <w:lang w:val="en-GB"/>
        </w:rPr>
      </w:pPr>
      <w:r w:rsidRPr="00CA1770">
        <w:rPr>
          <w:color w:val="274FA3"/>
          <w:lang w:val="en-GB"/>
        </w:rPr>
        <w:t>Affiliation</w:t>
      </w:r>
    </w:p>
    <w:p w14:paraId="72FD3A49" w14:textId="73DD9165" w:rsidR="004E6758" w:rsidRPr="00CA1770" w:rsidRDefault="008D7ABA">
      <w:pPr>
        <w:pStyle w:val="Title"/>
        <w:spacing w:line="254" w:lineRule="auto"/>
        <w:rPr>
          <w:b/>
          <w:lang w:val="en-GB"/>
        </w:rPr>
      </w:pPr>
      <w:r w:rsidRPr="00CA1770">
        <w:rPr>
          <w:b/>
          <w:color w:val="274FA3"/>
          <w:lang w:val="en-GB"/>
        </w:rPr>
        <w:t xml:space="preserve">Title of article: Maximum of </w:t>
      </w:r>
      <w:r w:rsidR="007F1473">
        <w:rPr>
          <w:b/>
          <w:color w:val="274FA3"/>
          <w:lang w:val="en-GB"/>
        </w:rPr>
        <w:t>15</w:t>
      </w:r>
      <w:r w:rsidRPr="00CA1770">
        <w:rPr>
          <w:b/>
          <w:color w:val="274FA3"/>
          <w:lang w:val="en-GB"/>
        </w:rPr>
        <w:t xml:space="preserve"> </w:t>
      </w:r>
      <w:r w:rsidR="008510AA" w:rsidRPr="00CA1770">
        <w:rPr>
          <w:b/>
          <w:color w:val="274FA3"/>
          <w:lang w:val="en-GB"/>
        </w:rPr>
        <w:t>words</w:t>
      </w:r>
    </w:p>
    <w:p w14:paraId="77B2027E" w14:textId="552D812C" w:rsidR="004E6758" w:rsidRPr="00CA1770" w:rsidRDefault="0026732C">
      <w:pPr>
        <w:pStyle w:val="BodyText"/>
        <w:jc w:val="left"/>
        <w:rPr>
          <w:rFonts w:ascii="Myriad Pro Light"/>
          <w:b/>
          <w:sz w:val="20"/>
          <w:lang w:val="en-GB"/>
        </w:rPr>
      </w:pPr>
      <w:r w:rsidRPr="00CA1770">
        <w:rPr>
          <w:rFonts w:ascii="Myriad Pro Light"/>
          <w:b/>
          <w:noProof/>
          <w:sz w:val="20"/>
          <w:lang w:val="en-GB"/>
        </w:rPr>
        <mc:AlternateContent>
          <mc:Choice Requires="wps">
            <w:drawing>
              <wp:anchor distT="0" distB="0" distL="0" distR="0" simplePos="0" relativeHeight="251659264" behindDoc="1" locked="0" layoutInCell="1" allowOverlap="1" wp14:anchorId="25615BB1" wp14:editId="07109E4B">
                <wp:simplePos x="0" y="0"/>
                <wp:positionH relativeFrom="page">
                  <wp:posOffset>732155</wp:posOffset>
                </wp:positionH>
                <wp:positionV relativeFrom="paragraph">
                  <wp:posOffset>425450</wp:posOffset>
                </wp:positionV>
                <wp:extent cx="4801870" cy="2793365"/>
                <wp:effectExtent l="0" t="0" r="0" b="635"/>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01870" cy="2793365"/>
                        </a:xfrm>
                        <a:prstGeom prst="rect">
                          <a:avLst/>
                        </a:prstGeom>
                        <a:solidFill>
                          <a:srgbClr val="CACDE7"/>
                        </a:solidFill>
                      </wps:spPr>
                      <wps:txbx>
                        <w:txbxContent>
                          <w:p w14:paraId="38DCBB0D" w14:textId="47BD7D69" w:rsidR="0043198B" w:rsidRDefault="0043198B" w:rsidP="0043198B">
                            <w:pPr>
                              <w:spacing w:before="190" w:line="288" w:lineRule="auto"/>
                              <w:ind w:left="300" w:right="297"/>
                              <w:jc w:val="both"/>
                              <w:rPr>
                                <w:color w:val="231F20"/>
                                <w:sz w:val="18"/>
                              </w:rPr>
                            </w:pPr>
                            <w:r>
                              <w:rPr>
                                <w:color w:val="231F20"/>
                                <w:sz w:val="18"/>
                              </w:rPr>
                              <w:t>This is where to place your abstract. It should be between 50 and 150 words.</w:t>
                            </w:r>
                          </w:p>
                          <w:p w14:paraId="0700C4EE" w14:textId="0EAF0109" w:rsidR="0043198B" w:rsidRDefault="0043198B" w:rsidP="0043198B">
                            <w:pPr>
                              <w:spacing w:before="190" w:line="288" w:lineRule="auto"/>
                              <w:ind w:left="300" w:right="297"/>
                              <w:jc w:val="both"/>
                              <w:rPr>
                                <w:color w:val="231F20"/>
                                <w:sz w:val="18"/>
                              </w:rPr>
                            </w:pPr>
                            <w:r w:rsidRPr="0043198B">
                              <w:rPr>
                                <w:color w:val="231F20"/>
                                <w:sz w:val="18"/>
                              </w:rPr>
                              <w:t xml:space="preserve">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 The BLP model involves learners spending 50% of their week within a health or social care setting, performing clinical work with a named educator and the other 50% being project work, undertaken remotely. This model provided a viable and creative alternative to the more traditional models of placement-based learning. University ethical approval (Ethics number: 11795) was obtained to formally evaluate the BLPs; however, the findings from that evaluation are reported elsewhere (Orton et al., 2024). </w:t>
                            </w:r>
                          </w:p>
                          <w:p w14:paraId="02E24B84" w14:textId="409AA591" w:rsidR="00283D09" w:rsidRDefault="00283D09" w:rsidP="0043198B">
                            <w:pPr>
                              <w:spacing w:before="190" w:line="288" w:lineRule="auto"/>
                              <w:ind w:left="300" w:right="297"/>
                              <w:jc w:val="both"/>
                              <w:rPr>
                                <w:color w:val="231F20"/>
                                <w:sz w:val="18"/>
                              </w:rPr>
                            </w:pPr>
                            <w:r>
                              <w:rPr>
                                <w:color w:val="231F20"/>
                                <w:sz w:val="18"/>
                              </w:rPr>
                              <w:t>Keywords: up to 8 keywords</w:t>
                            </w:r>
                          </w:p>
                          <w:p w14:paraId="438FA4D2" w14:textId="77777777" w:rsidR="0043198B" w:rsidRDefault="0043198B" w:rsidP="0043198B">
                            <w:pPr>
                              <w:spacing w:before="190" w:line="288" w:lineRule="auto"/>
                              <w:ind w:left="300" w:right="297"/>
                              <w:jc w:val="both"/>
                              <w:rPr>
                                <w:color w:val="231F20"/>
                                <w:sz w:val="18"/>
                              </w:rPr>
                            </w:pPr>
                          </w:p>
                          <w:p w14:paraId="78B2D544" w14:textId="77777777" w:rsidR="0043198B" w:rsidRDefault="0043198B" w:rsidP="0043198B">
                            <w:pPr>
                              <w:spacing w:before="190" w:line="288" w:lineRule="auto"/>
                              <w:ind w:left="300" w:right="297"/>
                              <w:jc w:val="both"/>
                              <w:rPr>
                                <w:color w:val="231F20"/>
                                <w:sz w:val="18"/>
                              </w:rPr>
                            </w:pPr>
                          </w:p>
                          <w:p w14:paraId="7FAC8EC1" w14:textId="77777777" w:rsidR="0043198B" w:rsidRDefault="0043198B" w:rsidP="0043198B">
                            <w:pPr>
                              <w:spacing w:before="190" w:line="288" w:lineRule="auto"/>
                              <w:ind w:left="300" w:right="297"/>
                              <w:jc w:val="both"/>
                              <w:rPr>
                                <w:color w:val="231F20"/>
                                <w:sz w:val="18"/>
                              </w:rPr>
                            </w:pPr>
                          </w:p>
                          <w:p w14:paraId="19ED8876" w14:textId="77777777" w:rsidR="0043198B" w:rsidRDefault="0043198B" w:rsidP="0043198B">
                            <w:pPr>
                              <w:spacing w:before="190" w:line="288" w:lineRule="auto"/>
                              <w:ind w:left="300" w:right="297"/>
                              <w:jc w:val="both"/>
                              <w:rPr>
                                <w:color w:val="231F20"/>
                                <w:sz w:val="18"/>
                              </w:rPr>
                            </w:pPr>
                          </w:p>
                          <w:p w14:paraId="4898E491" w14:textId="77777777" w:rsidR="0043198B" w:rsidRDefault="0043198B" w:rsidP="0043198B">
                            <w:pPr>
                              <w:spacing w:before="190" w:line="288" w:lineRule="auto"/>
                              <w:ind w:left="300" w:right="297"/>
                              <w:jc w:val="both"/>
                              <w:rPr>
                                <w:color w:val="000000"/>
                                <w:sz w:val="18"/>
                              </w:rPr>
                            </w:pPr>
                          </w:p>
                          <w:p w14:paraId="2C857661" w14:textId="77777777" w:rsidR="0043198B" w:rsidRDefault="0043198B" w:rsidP="0043198B">
                            <w:pPr>
                              <w:spacing w:before="171" w:line="288" w:lineRule="auto"/>
                              <w:ind w:left="300" w:right="298"/>
                              <w:jc w:val="both"/>
                              <w:rPr>
                                <w:color w:val="000000"/>
                                <w:sz w:val="18"/>
                              </w:rPr>
                            </w:pPr>
                            <w:r>
                              <w:rPr>
                                <w:rFonts w:ascii="Myriad Pro Light"/>
                                <w:b/>
                                <w:color w:val="231F20"/>
                                <w:sz w:val="18"/>
                              </w:rPr>
                              <w:t xml:space="preserve">Keywords: </w:t>
                            </w:r>
                            <w:r>
                              <w:rPr>
                                <w:color w:val="231F20"/>
                                <w:sz w:val="18"/>
                              </w:rPr>
                              <w:t>keyword one, keyword two, keyword three, keyword four, keyword five, keyword six</w:t>
                            </w:r>
                          </w:p>
                        </w:txbxContent>
                      </wps:txbx>
                      <wps:bodyPr wrap="square" lIns="0" tIns="0" rIns="0" bIns="0" rtlCol="0">
                        <a:noAutofit/>
                      </wps:bodyPr>
                    </wps:wsp>
                  </a:graphicData>
                </a:graphic>
                <wp14:sizeRelH relativeFrom="margin">
                  <wp14:pctWidth>0</wp14:pctWidth>
                </wp14:sizeRelH>
              </wp:anchor>
            </w:drawing>
          </mc:Choice>
          <mc:Fallback>
            <w:pict>
              <v:shapetype w14:anchorId="25615BB1" id="_x0000_t202" coordsize="21600,21600" o:spt="202" path="m,l,21600r21600,l21600,xe">
                <v:stroke joinstyle="miter"/>
                <v:path gradientshapeok="t" o:connecttype="rect"/>
              </v:shapetype>
              <v:shape id="Textbox 1" o:spid="_x0000_s1026" type="#_x0000_t202" style="position:absolute;margin-left:57.65pt;margin-top:33.5pt;width:378.1pt;height:219.95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" fillcolor="#cacde7" stroked="f">
                <v:textbox inset="0,0,0,0">
                  <w:txbxContent>
                    <w:p w14:paraId="38DCBB0D" w14:textId="47BD7D69" w:rsidR="0043198B" w:rsidRDefault="0043198B" w:rsidP="0043198B">
                      <w:pPr>
                        <w:spacing w:before="190" w:line="288" w:lineRule="auto"/>
                        <w:ind w:left="300" w:right="297"/>
                        <w:jc w:val="both"/>
                        <w:rPr>
                          <w:color w:val="231F20"/>
                          <w:sz w:val="18"/>
                        </w:rPr>
                      </w:pPr>
                      <w:r>
                        <w:rPr>
                          <w:color w:val="231F20"/>
                          <w:sz w:val="18"/>
                        </w:rPr>
                        <w:t>This is where to place your abstract. It should be between 50 and 150 words.</w:t>
                      </w:r>
                    </w:p>
                    <w:p w14:paraId="0700C4EE" w14:textId="0EAF0109" w:rsidR="0043198B" w:rsidRDefault="0043198B" w:rsidP="0043198B">
                      <w:pPr>
                        <w:spacing w:before="190" w:line="288" w:lineRule="auto"/>
                        <w:ind w:left="300" w:right="297"/>
                        <w:jc w:val="both"/>
                        <w:rPr>
                          <w:color w:val="231F20"/>
                          <w:sz w:val="18"/>
                        </w:rPr>
                      </w:pPr>
                      <w:r w:rsidRPr="0043198B">
                        <w:rPr>
                          <w:color w:val="231F20"/>
                          <w:sz w:val="18"/>
                        </w:rPr>
                        <w:t xml:space="preserve">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 The BLP model involves learners spending 50% of their week within a health or social care setting, performing clinical work with a named educator and the other 50% being project work, undertaken remotely. This model provided a viable and creative alternative to the more traditional models of placement-based learning. University ethical approval (Ethics number: 11795) was obtained to formally evaluate the BLPs; however, the findings from that evaluation are reported elsewhere (Orton et al., 2024). </w:t>
                      </w:r>
                    </w:p>
                    <w:p w14:paraId="02E24B84" w14:textId="409AA591" w:rsidR="00283D09" w:rsidRDefault="00283D09" w:rsidP="0043198B">
                      <w:pPr>
                        <w:spacing w:before="190" w:line="288" w:lineRule="auto"/>
                        <w:ind w:left="300" w:right="297"/>
                        <w:jc w:val="both"/>
                        <w:rPr>
                          <w:color w:val="231F20"/>
                          <w:sz w:val="18"/>
                        </w:rPr>
                      </w:pPr>
                      <w:r>
                        <w:rPr>
                          <w:color w:val="231F20"/>
                          <w:sz w:val="18"/>
                        </w:rPr>
                        <w:t>Keywords: up to 8 keywords</w:t>
                      </w:r>
                    </w:p>
                    <w:p w14:paraId="438FA4D2" w14:textId="77777777" w:rsidR="0043198B" w:rsidRDefault="0043198B" w:rsidP="0043198B">
                      <w:pPr>
                        <w:spacing w:before="190" w:line="288" w:lineRule="auto"/>
                        <w:ind w:left="300" w:right="297"/>
                        <w:jc w:val="both"/>
                        <w:rPr>
                          <w:color w:val="231F20"/>
                          <w:sz w:val="18"/>
                        </w:rPr>
                      </w:pPr>
                    </w:p>
                    <w:p w14:paraId="78B2D544" w14:textId="77777777" w:rsidR="0043198B" w:rsidRDefault="0043198B" w:rsidP="0043198B">
                      <w:pPr>
                        <w:spacing w:before="190" w:line="288" w:lineRule="auto"/>
                        <w:ind w:left="300" w:right="297"/>
                        <w:jc w:val="both"/>
                        <w:rPr>
                          <w:color w:val="231F20"/>
                          <w:sz w:val="18"/>
                        </w:rPr>
                      </w:pPr>
                    </w:p>
                    <w:p w14:paraId="7FAC8EC1" w14:textId="77777777" w:rsidR="0043198B" w:rsidRDefault="0043198B" w:rsidP="0043198B">
                      <w:pPr>
                        <w:spacing w:before="190" w:line="288" w:lineRule="auto"/>
                        <w:ind w:left="300" w:right="297"/>
                        <w:jc w:val="both"/>
                        <w:rPr>
                          <w:color w:val="231F20"/>
                          <w:sz w:val="18"/>
                        </w:rPr>
                      </w:pPr>
                    </w:p>
                    <w:p w14:paraId="19ED8876" w14:textId="77777777" w:rsidR="0043198B" w:rsidRDefault="0043198B" w:rsidP="0043198B">
                      <w:pPr>
                        <w:spacing w:before="190" w:line="288" w:lineRule="auto"/>
                        <w:ind w:left="300" w:right="297"/>
                        <w:jc w:val="both"/>
                        <w:rPr>
                          <w:color w:val="231F20"/>
                          <w:sz w:val="18"/>
                        </w:rPr>
                      </w:pPr>
                    </w:p>
                    <w:p w14:paraId="4898E491" w14:textId="77777777" w:rsidR="0043198B" w:rsidRDefault="0043198B" w:rsidP="0043198B">
                      <w:pPr>
                        <w:spacing w:before="190" w:line="288" w:lineRule="auto"/>
                        <w:ind w:left="300" w:right="297"/>
                        <w:jc w:val="both"/>
                        <w:rPr>
                          <w:color w:val="000000"/>
                          <w:sz w:val="18"/>
                        </w:rPr>
                      </w:pPr>
                    </w:p>
                    <w:p w14:paraId="2C857661" w14:textId="77777777" w:rsidR="0043198B" w:rsidRDefault="0043198B" w:rsidP="0043198B">
                      <w:pPr>
                        <w:spacing w:before="171" w:line="288" w:lineRule="auto"/>
                        <w:ind w:left="300" w:right="298"/>
                        <w:jc w:val="both"/>
                        <w:rPr>
                          <w:color w:val="000000"/>
                          <w:sz w:val="18"/>
                        </w:rPr>
                      </w:pPr>
                      <w:r>
                        <w:rPr>
                          <w:rFonts w:ascii="Myriad Pro Light"/>
                          <w:b/>
                          <w:color w:val="231F20"/>
                          <w:sz w:val="18"/>
                        </w:rPr>
                        <w:t xml:space="preserve">Keywords: </w:t>
                      </w:r>
                      <w:r>
                        <w:rPr>
                          <w:color w:val="231F20"/>
                          <w:sz w:val="18"/>
                        </w:rPr>
                        <w:t>keyword one, keyword two, keyword three, keyword four, keyword five, keyword six</w:t>
                      </w:r>
                    </w:p>
                  </w:txbxContent>
                </v:textbox>
                <w10:wrap type="topAndBottom" anchorx="page"/>
              </v:shape>
            </w:pict>
          </mc:Fallback>
        </mc:AlternateContent>
      </w:r>
    </w:p>
    <w:p w14:paraId="1F60C07B" w14:textId="6C71649B" w:rsidR="004E6758" w:rsidRPr="00CA1770" w:rsidRDefault="004E6758">
      <w:pPr>
        <w:pStyle w:val="BodyText"/>
        <w:spacing w:before="64"/>
        <w:jc w:val="left"/>
        <w:rPr>
          <w:rFonts w:ascii="Myriad Pro Light"/>
          <w:b/>
          <w:sz w:val="26"/>
          <w:lang w:val="en-GB"/>
        </w:rPr>
      </w:pPr>
    </w:p>
    <w:p w14:paraId="5DC4F185" w14:textId="450060B0" w:rsidR="004E6758" w:rsidRPr="00CA1770" w:rsidRDefault="007F1473" w:rsidP="007F1473">
      <w:pPr>
        <w:pStyle w:val="Heading1"/>
        <w:spacing w:before="1"/>
        <w:ind w:left="142"/>
        <w:rPr>
          <w:lang w:val="en-GB"/>
        </w:rPr>
      </w:pPr>
      <w:r>
        <w:rPr>
          <w:color w:val="274FA3"/>
          <w:spacing w:val="-2"/>
          <w:lang w:val="en-GB"/>
        </w:rPr>
        <w:t>Heading 1</w:t>
      </w:r>
    </w:p>
    <w:p w14:paraId="7D439DCC" w14:textId="77777777" w:rsidR="0026732C" w:rsidRDefault="0026732C" w:rsidP="0026732C">
      <w:pPr>
        <w:pStyle w:val="BodyText"/>
        <w:spacing w:before="120" w:line="247" w:lineRule="auto"/>
        <w:ind w:left="142" w:right="85"/>
        <w:rPr>
          <w:color w:val="231F20"/>
          <w:spacing w:val="-11"/>
          <w:lang w:val="en-GB"/>
        </w:rPr>
      </w:pPr>
      <w:r w:rsidRPr="00CA1770">
        <w:rPr>
          <w:color w:val="231F20"/>
          <w:lang w:val="en-GB"/>
        </w:rPr>
        <w:t>Practice-based</w:t>
      </w:r>
      <w:r w:rsidRPr="00CA1770">
        <w:rPr>
          <w:color w:val="231F20"/>
          <w:spacing w:val="-5"/>
          <w:lang w:val="en-GB"/>
        </w:rPr>
        <w:t xml:space="preserve"> </w:t>
      </w:r>
      <w:r w:rsidRPr="00CA1770">
        <w:rPr>
          <w:color w:val="231F20"/>
          <w:lang w:val="en-GB"/>
        </w:rPr>
        <w:t>learning</w:t>
      </w:r>
      <w:r w:rsidRPr="00CA1770">
        <w:rPr>
          <w:color w:val="231F20"/>
          <w:spacing w:val="-5"/>
          <w:lang w:val="en-GB"/>
        </w:rPr>
        <w:t xml:space="preserve"> </w:t>
      </w:r>
      <w:r w:rsidRPr="00CA1770">
        <w:rPr>
          <w:color w:val="231F20"/>
          <w:lang w:val="en-GB"/>
        </w:rPr>
        <w:t>is</w:t>
      </w:r>
      <w:r w:rsidRPr="00CA1770">
        <w:rPr>
          <w:color w:val="231F20"/>
          <w:spacing w:val="-5"/>
          <w:lang w:val="en-GB"/>
        </w:rPr>
        <w:t xml:space="preserve"> </w:t>
      </w:r>
      <w:r w:rsidRPr="00CA1770">
        <w:rPr>
          <w:color w:val="231F20"/>
          <w:lang w:val="en-GB"/>
        </w:rPr>
        <w:t>an</w:t>
      </w:r>
      <w:r w:rsidRPr="00CA1770">
        <w:rPr>
          <w:color w:val="231F20"/>
          <w:spacing w:val="-5"/>
          <w:lang w:val="en-GB"/>
        </w:rPr>
        <w:t xml:space="preserve"> </w:t>
      </w:r>
      <w:r w:rsidRPr="00CA1770">
        <w:rPr>
          <w:color w:val="231F20"/>
          <w:lang w:val="en-GB"/>
        </w:rPr>
        <w:t>essential</w:t>
      </w:r>
      <w:r w:rsidRPr="00CA1770">
        <w:rPr>
          <w:color w:val="231F20"/>
          <w:spacing w:val="-5"/>
          <w:lang w:val="en-GB"/>
        </w:rPr>
        <w:t xml:space="preserve"> </w:t>
      </w:r>
      <w:r w:rsidRPr="00CA1770">
        <w:rPr>
          <w:color w:val="231F20"/>
          <w:lang w:val="en-GB"/>
        </w:rPr>
        <w:t>component</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clinical</w:t>
      </w:r>
      <w:r w:rsidRPr="00CA1770">
        <w:rPr>
          <w:color w:val="231F20"/>
          <w:spacing w:val="-5"/>
          <w:lang w:val="en-GB"/>
        </w:rPr>
        <w:t xml:space="preserve"> </w:t>
      </w:r>
      <w:r w:rsidRPr="00CA1770">
        <w:rPr>
          <w:color w:val="231F20"/>
          <w:lang w:val="en-GB"/>
        </w:rPr>
        <w:t>healthcare</w:t>
      </w:r>
      <w:r w:rsidRPr="00CA1770">
        <w:rPr>
          <w:color w:val="231F20"/>
          <w:spacing w:val="-5"/>
          <w:lang w:val="en-GB"/>
        </w:rPr>
        <w:t xml:space="preserve"> </w:t>
      </w:r>
      <w:r w:rsidRPr="00CA1770">
        <w:rPr>
          <w:color w:val="231F20"/>
          <w:lang w:val="en-GB"/>
        </w:rPr>
        <w:t>programmes. It allows learners to develop their skills and consolidate their learning, bringing together</w:t>
      </w:r>
      <w:r w:rsidRPr="00CA1770">
        <w:rPr>
          <w:color w:val="231F20"/>
          <w:spacing w:val="-4"/>
          <w:lang w:val="en-GB"/>
        </w:rPr>
        <w:t xml:space="preserve"> </w:t>
      </w:r>
      <w:r w:rsidRPr="00CA1770">
        <w:rPr>
          <w:color w:val="231F20"/>
          <w:lang w:val="en-GB"/>
        </w:rPr>
        <w:t>academic</w:t>
      </w:r>
      <w:r w:rsidRPr="00CA1770">
        <w:rPr>
          <w:color w:val="231F20"/>
          <w:spacing w:val="-4"/>
          <w:lang w:val="en-GB"/>
        </w:rPr>
        <w:t xml:space="preserve"> </w:t>
      </w:r>
      <w:r w:rsidRPr="00CA1770">
        <w:rPr>
          <w:color w:val="231F20"/>
          <w:lang w:val="en-GB"/>
        </w:rPr>
        <w:t>theory</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workplace</w:t>
      </w:r>
      <w:r w:rsidRPr="00CA1770">
        <w:rPr>
          <w:color w:val="231F20"/>
          <w:spacing w:val="-4"/>
          <w:lang w:val="en-GB"/>
        </w:rPr>
        <w:t xml:space="preserve"> </w:t>
      </w:r>
      <w:r w:rsidRPr="00CA1770">
        <w:rPr>
          <w:color w:val="231F20"/>
          <w:lang w:val="en-GB"/>
        </w:rPr>
        <w:t>experiences</w:t>
      </w:r>
      <w:r w:rsidRPr="00CA1770">
        <w:rPr>
          <w:color w:val="231F20"/>
          <w:spacing w:val="-4"/>
          <w:lang w:val="en-GB"/>
        </w:rPr>
        <w:t xml:space="preserve"> </w:t>
      </w:r>
      <w:r w:rsidRPr="00CA1770">
        <w:rPr>
          <w:color w:val="231F20"/>
          <w:lang w:val="en-GB"/>
        </w:rPr>
        <w:t>to</w:t>
      </w:r>
      <w:r w:rsidRPr="00CA1770">
        <w:rPr>
          <w:color w:val="231F20"/>
          <w:spacing w:val="-4"/>
          <w:lang w:val="en-GB"/>
        </w:rPr>
        <w:t xml:space="preserve"> </w:t>
      </w:r>
      <w:r w:rsidRPr="00CA1770">
        <w:rPr>
          <w:color w:val="231F20"/>
          <w:lang w:val="en-GB"/>
        </w:rPr>
        <w:t>ensure</w:t>
      </w:r>
      <w:r w:rsidRPr="00CA1770">
        <w:rPr>
          <w:color w:val="231F20"/>
          <w:spacing w:val="-4"/>
          <w:lang w:val="en-GB"/>
        </w:rPr>
        <w:t xml:space="preserve"> </w:t>
      </w:r>
      <w:r w:rsidRPr="00CA1770">
        <w:rPr>
          <w:color w:val="231F20"/>
          <w:lang w:val="en-GB"/>
        </w:rPr>
        <w:t>that</w:t>
      </w:r>
      <w:r w:rsidRPr="00CA1770">
        <w:rPr>
          <w:color w:val="231F20"/>
          <w:spacing w:val="-4"/>
          <w:lang w:val="en-GB"/>
        </w:rPr>
        <w:t xml:space="preserve"> </w:t>
      </w:r>
      <w:r w:rsidRPr="00CA1770">
        <w:rPr>
          <w:color w:val="231F20"/>
          <w:lang w:val="en-GB"/>
        </w:rPr>
        <w:t>they</w:t>
      </w:r>
      <w:r w:rsidRPr="00CA1770">
        <w:rPr>
          <w:color w:val="231F20"/>
          <w:spacing w:val="-4"/>
          <w:lang w:val="en-GB"/>
        </w:rPr>
        <w:t xml:space="preserve"> </w:t>
      </w:r>
      <w:r w:rsidRPr="00CA1770">
        <w:rPr>
          <w:color w:val="231F20"/>
          <w:lang w:val="en-GB"/>
        </w:rPr>
        <w:t>are</w:t>
      </w:r>
      <w:r w:rsidRPr="00CA1770">
        <w:rPr>
          <w:color w:val="231F20"/>
          <w:spacing w:val="-4"/>
          <w:lang w:val="en-GB"/>
        </w:rPr>
        <w:t xml:space="preserve"> </w:t>
      </w:r>
      <w:r w:rsidRPr="00CA1770">
        <w:rPr>
          <w:color w:val="231F20"/>
          <w:lang w:val="en-GB"/>
        </w:rPr>
        <w:t>competent practitioners on graduation (Health Education England, 2020b). Practice-based learning</w:t>
      </w:r>
      <w:r w:rsidRPr="00CA1770">
        <w:rPr>
          <w:color w:val="231F20"/>
          <w:spacing w:val="40"/>
          <w:lang w:val="en-GB"/>
        </w:rPr>
        <w:t xml:space="preserve"> </w:t>
      </w:r>
      <w:r w:rsidRPr="00CA1770">
        <w:rPr>
          <w:color w:val="231F20"/>
          <w:lang w:val="en-GB"/>
        </w:rPr>
        <w:t>provides</w:t>
      </w:r>
      <w:r w:rsidRPr="00CA1770">
        <w:rPr>
          <w:color w:val="231F20"/>
          <w:spacing w:val="41"/>
          <w:lang w:val="en-GB"/>
        </w:rPr>
        <w:t xml:space="preserve"> </w:t>
      </w:r>
      <w:r w:rsidRPr="00CA1770">
        <w:rPr>
          <w:color w:val="231F20"/>
          <w:lang w:val="en-GB"/>
        </w:rPr>
        <w:t>the</w:t>
      </w:r>
      <w:r w:rsidRPr="00CA1770">
        <w:rPr>
          <w:color w:val="231F20"/>
          <w:spacing w:val="41"/>
          <w:lang w:val="en-GB"/>
        </w:rPr>
        <w:t xml:space="preserve"> </w:t>
      </w:r>
      <w:r w:rsidRPr="00CA1770">
        <w:rPr>
          <w:color w:val="231F20"/>
          <w:lang w:val="en-GB"/>
        </w:rPr>
        <w:t>opportunity</w:t>
      </w:r>
      <w:r w:rsidRPr="00CA1770">
        <w:rPr>
          <w:color w:val="231F20"/>
          <w:spacing w:val="41"/>
          <w:lang w:val="en-GB"/>
        </w:rPr>
        <w:t xml:space="preserve"> </w:t>
      </w:r>
      <w:r w:rsidRPr="00CA1770">
        <w:rPr>
          <w:color w:val="231F20"/>
          <w:lang w:val="en-GB"/>
        </w:rPr>
        <w:t>for</w:t>
      </w:r>
      <w:r w:rsidRPr="00CA1770">
        <w:rPr>
          <w:color w:val="231F20"/>
          <w:spacing w:val="41"/>
          <w:lang w:val="en-GB"/>
        </w:rPr>
        <w:t xml:space="preserve"> </w:t>
      </w:r>
      <w:r w:rsidRPr="00CA1770">
        <w:rPr>
          <w:color w:val="231F20"/>
          <w:lang w:val="en-GB"/>
        </w:rPr>
        <w:t>supervised,</w:t>
      </w:r>
      <w:r w:rsidRPr="00CA1770">
        <w:rPr>
          <w:color w:val="231F20"/>
          <w:spacing w:val="41"/>
          <w:lang w:val="en-GB"/>
        </w:rPr>
        <w:t xml:space="preserve"> </w:t>
      </w:r>
      <w:r w:rsidRPr="00CA1770">
        <w:rPr>
          <w:color w:val="231F20"/>
          <w:lang w:val="en-GB"/>
        </w:rPr>
        <w:t>structured</w:t>
      </w:r>
      <w:r w:rsidRPr="00CA1770">
        <w:rPr>
          <w:color w:val="231F20"/>
          <w:spacing w:val="41"/>
          <w:lang w:val="en-GB"/>
        </w:rPr>
        <w:t xml:space="preserve"> </w:t>
      </w:r>
      <w:r w:rsidRPr="00CA1770">
        <w:rPr>
          <w:color w:val="231F20"/>
          <w:lang w:val="en-GB"/>
        </w:rPr>
        <w:t>progression</w:t>
      </w:r>
      <w:r w:rsidRPr="00CA1770">
        <w:rPr>
          <w:color w:val="231F20"/>
          <w:spacing w:val="41"/>
          <w:lang w:val="en-GB"/>
        </w:rPr>
        <w:t xml:space="preserve"> </w:t>
      </w:r>
      <w:r w:rsidRPr="00CA1770">
        <w:rPr>
          <w:color w:val="231F20"/>
          <w:spacing w:val="-2"/>
          <w:lang w:val="en-GB"/>
        </w:rPr>
        <w:t>towards</w:t>
      </w:r>
      <w:r w:rsidR="007F1473" w:rsidRPr="00CA1770">
        <w:rPr>
          <w:color w:val="231F20"/>
          <w:lang w:val="en-GB"/>
        </w:rPr>
        <w:t>.</w:t>
      </w:r>
      <w:r>
        <w:rPr>
          <w:color w:val="231F20"/>
          <w:lang w:val="en-GB"/>
        </w:rPr>
        <w:t xml:space="preserve"> </w:t>
      </w:r>
      <w:r w:rsidRPr="00CA1770">
        <w:rPr>
          <w:color w:val="231F20"/>
          <w:lang w:val="en-GB"/>
        </w:rPr>
        <w:t>learning</w:t>
      </w:r>
      <w:r w:rsidRPr="00CA1770">
        <w:rPr>
          <w:color w:val="231F20"/>
          <w:spacing w:val="-9"/>
          <w:lang w:val="en-GB"/>
        </w:rPr>
        <w:t xml:space="preserve"> </w:t>
      </w:r>
      <w:r w:rsidRPr="00CA1770">
        <w:rPr>
          <w:color w:val="231F20"/>
          <w:lang w:val="en-GB"/>
        </w:rPr>
        <w:t>outcomes</w:t>
      </w:r>
      <w:r w:rsidRPr="00CA1770">
        <w:rPr>
          <w:color w:val="231F20"/>
          <w:spacing w:val="-9"/>
          <w:lang w:val="en-GB"/>
        </w:rPr>
        <w:t xml:space="preserve"> </w:t>
      </w:r>
      <w:r w:rsidRPr="00CA1770">
        <w:rPr>
          <w:color w:val="231F20"/>
          <w:lang w:val="en-GB"/>
        </w:rPr>
        <w:t>and</w:t>
      </w:r>
      <w:r w:rsidRPr="00CA1770">
        <w:rPr>
          <w:color w:val="231F20"/>
          <w:spacing w:val="-9"/>
          <w:lang w:val="en-GB"/>
        </w:rPr>
        <w:t xml:space="preserve"> </w:t>
      </w:r>
      <w:r w:rsidRPr="00CA1770">
        <w:rPr>
          <w:color w:val="231F20"/>
          <w:lang w:val="en-GB"/>
        </w:rPr>
        <w:t>usually</w:t>
      </w:r>
      <w:r w:rsidRPr="00CA1770">
        <w:rPr>
          <w:color w:val="231F20"/>
          <w:spacing w:val="-9"/>
          <w:lang w:val="en-GB"/>
        </w:rPr>
        <w:t xml:space="preserve"> </w:t>
      </w:r>
      <w:r w:rsidRPr="00CA1770">
        <w:rPr>
          <w:color w:val="231F20"/>
          <w:lang w:val="en-GB"/>
        </w:rPr>
        <w:t>involves</w:t>
      </w:r>
      <w:r w:rsidRPr="00CA1770">
        <w:rPr>
          <w:color w:val="231F20"/>
          <w:spacing w:val="-9"/>
          <w:lang w:val="en-GB"/>
        </w:rPr>
        <w:t xml:space="preserve"> </w:t>
      </w:r>
      <w:r w:rsidRPr="00CA1770">
        <w:rPr>
          <w:color w:val="231F20"/>
          <w:lang w:val="en-GB"/>
        </w:rPr>
        <w:t>the</w:t>
      </w:r>
      <w:r w:rsidRPr="00CA1770">
        <w:rPr>
          <w:color w:val="231F20"/>
          <w:spacing w:val="-9"/>
          <w:lang w:val="en-GB"/>
        </w:rPr>
        <w:t xml:space="preserve"> </w:t>
      </w:r>
      <w:r w:rsidRPr="00CA1770">
        <w:rPr>
          <w:color w:val="231F20"/>
          <w:lang w:val="en-GB"/>
        </w:rPr>
        <w:t>assessment</w:t>
      </w:r>
      <w:r w:rsidRPr="00CA1770">
        <w:rPr>
          <w:color w:val="231F20"/>
          <w:spacing w:val="-9"/>
          <w:lang w:val="en-GB"/>
        </w:rPr>
        <w:t xml:space="preserve"> </w:t>
      </w:r>
      <w:r w:rsidRPr="00CA1770">
        <w:rPr>
          <w:color w:val="231F20"/>
          <w:lang w:val="en-GB"/>
        </w:rPr>
        <w:t>of</w:t>
      </w:r>
      <w:r w:rsidRPr="00CA1770">
        <w:rPr>
          <w:color w:val="231F20"/>
          <w:spacing w:val="-9"/>
          <w:lang w:val="en-GB"/>
        </w:rPr>
        <w:t xml:space="preserve"> </w:t>
      </w:r>
      <w:r w:rsidRPr="00CA1770">
        <w:rPr>
          <w:color w:val="231F20"/>
          <w:lang w:val="en-GB"/>
        </w:rPr>
        <w:t>the</w:t>
      </w:r>
      <w:r w:rsidRPr="00CA1770">
        <w:rPr>
          <w:color w:val="231F20"/>
          <w:spacing w:val="-9"/>
          <w:lang w:val="en-GB"/>
        </w:rPr>
        <w:t xml:space="preserve"> </w:t>
      </w:r>
      <w:r w:rsidRPr="00CA1770">
        <w:rPr>
          <w:color w:val="231F20"/>
          <w:lang w:val="en-GB"/>
        </w:rPr>
        <w:t>learner</w:t>
      </w:r>
      <w:r w:rsidRPr="00CA1770">
        <w:rPr>
          <w:color w:val="231F20"/>
          <w:spacing w:val="-9"/>
          <w:lang w:val="en-GB"/>
        </w:rPr>
        <w:t xml:space="preserve"> </w:t>
      </w:r>
      <w:r w:rsidRPr="00CA1770">
        <w:rPr>
          <w:color w:val="231F20"/>
          <w:lang w:val="en-GB"/>
        </w:rPr>
        <w:t>as</w:t>
      </w:r>
      <w:r w:rsidRPr="00CA1770">
        <w:rPr>
          <w:color w:val="231F20"/>
          <w:spacing w:val="-9"/>
          <w:lang w:val="en-GB"/>
        </w:rPr>
        <w:t xml:space="preserve"> </w:t>
      </w:r>
      <w:r w:rsidRPr="00CA1770">
        <w:rPr>
          <w:color w:val="231F20"/>
          <w:lang w:val="en-GB"/>
        </w:rPr>
        <w:t>a</w:t>
      </w:r>
      <w:r w:rsidRPr="00CA1770">
        <w:rPr>
          <w:color w:val="231F20"/>
          <w:spacing w:val="-9"/>
          <w:lang w:val="en-GB"/>
        </w:rPr>
        <w:t xml:space="preserve"> </w:t>
      </w:r>
      <w:r w:rsidRPr="00CA1770">
        <w:rPr>
          <w:color w:val="231F20"/>
          <w:lang w:val="en-GB"/>
        </w:rPr>
        <w:t>key</w:t>
      </w:r>
      <w:r w:rsidRPr="00CA1770">
        <w:rPr>
          <w:color w:val="231F20"/>
          <w:spacing w:val="-9"/>
          <w:lang w:val="en-GB"/>
        </w:rPr>
        <w:t xml:space="preserve"> </w:t>
      </w:r>
      <w:r w:rsidRPr="00CA1770">
        <w:rPr>
          <w:color w:val="231F20"/>
          <w:lang w:val="en-GB"/>
        </w:rPr>
        <w:t>component</w:t>
      </w:r>
      <w:r w:rsidRPr="00CA1770">
        <w:rPr>
          <w:color w:val="231F20"/>
          <w:spacing w:val="-12"/>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quality</w:t>
      </w:r>
      <w:r w:rsidRPr="00CA1770">
        <w:rPr>
          <w:color w:val="231F20"/>
          <w:spacing w:val="-11"/>
          <w:lang w:val="en-GB"/>
        </w:rPr>
        <w:t xml:space="preserve"> </w:t>
      </w:r>
      <w:r w:rsidRPr="00CA1770">
        <w:rPr>
          <w:color w:val="231F20"/>
          <w:lang w:val="en-GB"/>
        </w:rPr>
        <w:t>assurance</w:t>
      </w:r>
      <w:r w:rsidRPr="00CA1770">
        <w:rPr>
          <w:color w:val="231F20"/>
          <w:spacing w:val="-11"/>
          <w:lang w:val="en-GB"/>
        </w:rPr>
        <w:t xml:space="preserve"> </w:t>
      </w:r>
      <w:r w:rsidRPr="00CA1770">
        <w:rPr>
          <w:color w:val="231F20"/>
          <w:lang w:val="en-GB"/>
        </w:rPr>
        <w:t>process</w:t>
      </w:r>
      <w:r w:rsidRPr="00CA1770">
        <w:rPr>
          <w:color w:val="231F20"/>
          <w:spacing w:val="-11"/>
          <w:lang w:val="en-GB"/>
        </w:rPr>
        <w:t xml:space="preserve"> </w:t>
      </w:r>
      <w:r w:rsidRPr="00CA1770">
        <w:rPr>
          <w:color w:val="231F20"/>
          <w:lang w:val="en-GB"/>
        </w:rPr>
        <w:t>(Nyoni,</w:t>
      </w:r>
      <w:r w:rsidRPr="00CA1770">
        <w:rPr>
          <w:color w:val="231F20"/>
          <w:spacing w:val="-11"/>
          <w:lang w:val="en-GB"/>
        </w:rPr>
        <w:t xml:space="preserve"> </w:t>
      </w:r>
      <w:r w:rsidRPr="00CA1770">
        <w:rPr>
          <w:color w:val="231F20"/>
          <w:lang w:val="en-GB"/>
        </w:rPr>
        <w:t>Dyk,</w:t>
      </w:r>
      <w:r w:rsidRPr="00CA1770">
        <w:rPr>
          <w:color w:val="231F20"/>
          <w:spacing w:val="-12"/>
          <w:lang w:val="en-GB"/>
        </w:rPr>
        <w:t xml:space="preserve"> </w:t>
      </w:r>
      <w:r w:rsidRPr="00CA1770">
        <w:rPr>
          <w:color w:val="231F20"/>
          <w:lang w:val="en-GB"/>
        </w:rPr>
        <w:t>&amp;</w:t>
      </w:r>
      <w:r w:rsidRPr="00CA1770">
        <w:rPr>
          <w:color w:val="231F20"/>
          <w:spacing w:val="-11"/>
          <w:lang w:val="en-GB"/>
        </w:rPr>
        <w:t xml:space="preserve"> </w:t>
      </w:r>
      <w:proofErr w:type="spellStart"/>
      <w:r w:rsidRPr="00CA1770">
        <w:rPr>
          <w:color w:val="231F20"/>
          <w:lang w:val="en-GB"/>
        </w:rPr>
        <w:t>Botma</w:t>
      </w:r>
      <w:proofErr w:type="spellEnd"/>
      <w:r w:rsidRPr="00CA1770">
        <w:rPr>
          <w:color w:val="231F20"/>
          <w:lang w:val="en-GB"/>
        </w:rPr>
        <w:t>,</w:t>
      </w:r>
      <w:r w:rsidRPr="00CA1770">
        <w:rPr>
          <w:color w:val="231F20"/>
          <w:spacing w:val="-11"/>
          <w:lang w:val="en-GB"/>
        </w:rPr>
        <w:t xml:space="preserve"> </w:t>
      </w:r>
      <w:r w:rsidRPr="00CA1770">
        <w:rPr>
          <w:color w:val="231F20"/>
          <w:lang w:val="en-GB"/>
        </w:rPr>
        <w:t>2021).</w:t>
      </w:r>
      <w:r w:rsidRPr="00CA1770">
        <w:rPr>
          <w:color w:val="231F20"/>
          <w:spacing w:val="-11"/>
          <w:lang w:val="en-GB"/>
        </w:rPr>
        <w:t xml:space="preserve"> </w:t>
      </w:r>
      <w:r w:rsidRPr="00CA1770">
        <w:rPr>
          <w:color w:val="231F20"/>
          <w:lang w:val="en-GB"/>
        </w:rPr>
        <w:t>Practice</w:t>
      </w:r>
      <w:r w:rsidRPr="00CA1770">
        <w:rPr>
          <w:color w:val="231F20"/>
          <w:spacing w:val="-11"/>
          <w:lang w:val="en-GB"/>
        </w:rPr>
        <w:t xml:space="preserve"> </w:t>
      </w:r>
      <w:r w:rsidRPr="00CA1770">
        <w:rPr>
          <w:color w:val="231F20"/>
          <w:lang w:val="en-GB"/>
        </w:rPr>
        <w:t>placements for</w:t>
      </w:r>
      <w:r w:rsidRPr="00CA1770">
        <w:rPr>
          <w:color w:val="231F20"/>
          <w:spacing w:val="-3"/>
          <w:lang w:val="en-GB"/>
        </w:rPr>
        <w:t xml:space="preserve"> </w:t>
      </w:r>
      <w:r w:rsidRPr="00CA1770">
        <w:rPr>
          <w:color w:val="231F20"/>
          <w:lang w:val="en-GB"/>
        </w:rPr>
        <w:t>occupational</w:t>
      </w:r>
      <w:r w:rsidRPr="00CA1770">
        <w:rPr>
          <w:color w:val="231F20"/>
          <w:spacing w:val="-3"/>
          <w:lang w:val="en-GB"/>
        </w:rPr>
        <w:t xml:space="preserve"> </w:t>
      </w:r>
      <w:r w:rsidRPr="00CA1770">
        <w:rPr>
          <w:color w:val="231F20"/>
          <w:lang w:val="en-GB"/>
        </w:rPr>
        <w:t>therapy</w:t>
      </w:r>
      <w:r w:rsidRPr="00CA1770">
        <w:rPr>
          <w:color w:val="231F20"/>
          <w:spacing w:val="-3"/>
          <w:lang w:val="en-GB"/>
        </w:rPr>
        <w:t xml:space="preserve"> </w:t>
      </w:r>
      <w:r w:rsidRPr="00CA1770">
        <w:rPr>
          <w:color w:val="231F20"/>
          <w:lang w:val="en-GB"/>
        </w:rPr>
        <w:t>and</w:t>
      </w:r>
      <w:r w:rsidRPr="00CA1770">
        <w:rPr>
          <w:color w:val="231F20"/>
          <w:spacing w:val="-3"/>
          <w:lang w:val="en-GB"/>
        </w:rPr>
        <w:t xml:space="preserve"> </w:t>
      </w:r>
      <w:r w:rsidRPr="00CA1770">
        <w:rPr>
          <w:color w:val="231F20"/>
          <w:lang w:val="en-GB"/>
        </w:rPr>
        <w:t>physiotherapy</w:t>
      </w:r>
      <w:r w:rsidRPr="00CA1770">
        <w:rPr>
          <w:color w:val="231F20"/>
          <w:spacing w:val="-3"/>
          <w:lang w:val="en-GB"/>
        </w:rPr>
        <w:t xml:space="preserve"> </w:t>
      </w:r>
      <w:r w:rsidRPr="00CA1770">
        <w:rPr>
          <w:color w:val="231F20"/>
          <w:lang w:val="en-GB"/>
        </w:rPr>
        <w:t>learners</w:t>
      </w:r>
      <w:r w:rsidRPr="00CA1770">
        <w:rPr>
          <w:color w:val="231F20"/>
          <w:spacing w:val="-3"/>
          <w:lang w:val="en-GB"/>
        </w:rPr>
        <w:t xml:space="preserve"> </w:t>
      </w:r>
      <w:r w:rsidRPr="00CA1770">
        <w:rPr>
          <w:color w:val="231F20"/>
          <w:lang w:val="en-GB"/>
        </w:rPr>
        <w:t>can</w:t>
      </w:r>
      <w:r w:rsidRPr="00CA1770">
        <w:rPr>
          <w:color w:val="231F20"/>
          <w:spacing w:val="-3"/>
          <w:lang w:val="en-GB"/>
        </w:rPr>
        <w:t xml:space="preserve"> </w:t>
      </w:r>
      <w:r w:rsidRPr="00CA1770">
        <w:rPr>
          <w:color w:val="231F20"/>
          <w:lang w:val="en-GB"/>
        </w:rPr>
        <w:t>occur</w:t>
      </w:r>
      <w:r w:rsidRPr="00CA1770">
        <w:rPr>
          <w:color w:val="231F20"/>
          <w:spacing w:val="-3"/>
          <w:lang w:val="en-GB"/>
        </w:rPr>
        <w:t xml:space="preserve"> </w:t>
      </w:r>
      <w:r w:rsidRPr="00CA1770">
        <w:rPr>
          <w:color w:val="231F20"/>
          <w:lang w:val="en-GB"/>
        </w:rPr>
        <w:t>in</w:t>
      </w:r>
      <w:r w:rsidRPr="00CA1770">
        <w:rPr>
          <w:color w:val="231F20"/>
          <w:spacing w:val="-3"/>
          <w:lang w:val="en-GB"/>
        </w:rPr>
        <w:t xml:space="preserve"> </w:t>
      </w:r>
      <w:r w:rsidRPr="00CA1770">
        <w:rPr>
          <w:color w:val="231F20"/>
          <w:lang w:val="en-GB"/>
        </w:rPr>
        <w:t>a</w:t>
      </w:r>
      <w:r w:rsidRPr="00CA1770">
        <w:rPr>
          <w:color w:val="231F20"/>
          <w:spacing w:val="-3"/>
          <w:lang w:val="en-GB"/>
        </w:rPr>
        <w:t xml:space="preserve"> </w:t>
      </w:r>
      <w:r w:rsidRPr="00CA1770">
        <w:rPr>
          <w:color w:val="231F20"/>
          <w:lang w:val="en-GB"/>
        </w:rPr>
        <w:t>variety</w:t>
      </w:r>
      <w:r w:rsidRPr="00CA1770">
        <w:rPr>
          <w:color w:val="231F20"/>
          <w:spacing w:val="-3"/>
          <w:lang w:val="en-GB"/>
        </w:rPr>
        <w:t xml:space="preserve"> </w:t>
      </w:r>
      <w:r w:rsidRPr="00CA1770">
        <w:rPr>
          <w:color w:val="231F20"/>
          <w:lang w:val="en-GB"/>
        </w:rPr>
        <w:t>of</w:t>
      </w:r>
      <w:r w:rsidRPr="00CA1770">
        <w:rPr>
          <w:color w:val="231F20"/>
          <w:spacing w:val="-3"/>
          <w:lang w:val="en-GB"/>
        </w:rPr>
        <w:t xml:space="preserve"> </w:t>
      </w:r>
      <w:r w:rsidRPr="00CA1770">
        <w:rPr>
          <w:color w:val="231F20"/>
          <w:lang w:val="en-GB"/>
        </w:rPr>
        <w:t>settings across healthcare, including primary, secondary, and tertiary care as well as private and</w:t>
      </w:r>
      <w:r w:rsidRPr="00CA1770">
        <w:rPr>
          <w:color w:val="231F20"/>
          <w:spacing w:val="-12"/>
          <w:lang w:val="en-GB"/>
        </w:rPr>
        <w:t xml:space="preserve"> </w:t>
      </w:r>
      <w:r w:rsidRPr="00CA1770">
        <w:rPr>
          <w:color w:val="231F20"/>
          <w:lang w:val="en-GB"/>
        </w:rPr>
        <w:t>voluntary</w:t>
      </w:r>
      <w:r w:rsidRPr="00CA1770">
        <w:rPr>
          <w:color w:val="231F20"/>
          <w:spacing w:val="-11"/>
          <w:lang w:val="en-GB"/>
        </w:rPr>
        <w:t xml:space="preserve"> </w:t>
      </w:r>
      <w:r w:rsidRPr="00CA1770">
        <w:rPr>
          <w:color w:val="231F20"/>
          <w:lang w:val="en-GB"/>
        </w:rPr>
        <w:t>organizations.</w:t>
      </w:r>
      <w:r w:rsidRPr="00CA1770">
        <w:rPr>
          <w:color w:val="231F20"/>
          <w:spacing w:val="-11"/>
          <w:lang w:val="en-GB"/>
        </w:rPr>
        <w:t xml:space="preserve"> </w:t>
      </w:r>
    </w:p>
    <w:p w14:paraId="78F6D9F1" w14:textId="77777777" w:rsidR="0026732C" w:rsidRDefault="0026732C" w:rsidP="0026732C">
      <w:pPr>
        <w:pStyle w:val="BodyText"/>
        <w:spacing w:before="120" w:line="247" w:lineRule="auto"/>
        <w:ind w:right="85"/>
        <w:rPr>
          <w:color w:val="231F20"/>
          <w:spacing w:val="-11"/>
          <w:lang w:val="en-GB"/>
        </w:rPr>
      </w:pPr>
    </w:p>
    <w:p w14:paraId="0295AF8E" w14:textId="3DA07CF7" w:rsidR="00CA1770" w:rsidRDefault="00784E96" w:rsidP="00CA1770">
      <w:pPr>
        <w:spacing w:line="314" w:lineRule="auto"/>
        <w:ind w:left="4253" w:right="345" w:hanging="4184"/>
        <w:jc w:val="both"/>
        <w:rPr>
          <w:color w:val="231F20"/>
          <w:sz w:val="16"/>
          <w:lang w:val="en-GB"/>
        </w:rPr>
      </w:pPr>
      <w:r w:rsidRPr="00CA1770">
        <w:rPr>
          <w:i/>
          <w:color w:val="231F20"/>
          <w:sz w:val="16"/>
          <w:lang w:val="en-GB"/>
        </w:rPr>
        <w:t>Developing Academic Practice</w:t>
      </w:r>
      <w:r w:rsidRPr="00CA1770">
        <w:rPr>
          <w:color w:val="231F20"/>
          <w:sz w:val="16"/>
          <w:lang w:val="en-GB"/>
        </w:rPr>
        <w:t xml:space="preserve">, </w:t>
      </w:r>
      <w:r w:rsidR="00CA1770">
        <w:rPr>
          <w:color w:val="231F20"/>
          <w:sz w:val="16"/>
          <w:lang w:val="en-GB"/>
        </w:rPr>
        <w:t>Month</w:t>
      </w:r>
      <w:r w:rsidRPr="00CA1770">
        <w:rPr>
          <w:color w:val="231F20"/>
          <w:sz w:val="16"/>
          <w:lang w:val="en-GB"/>
        </w:rPr>
        <w:t xml:space="preserve"> 202</w:t>
      </w:r>
      <w:r w:rsidR="00CA1770">
        <w:rPr>
          <w:color w:val="231F20"/>
          <w:sz w:val="16"/>
          <w:lang w:val="en-GB"/>
        </w:rPr>
        <w:t>6</w:t>
      </w:r>
      <w:r w:rsidRPr="00CA1770">
        <w:rPr>
          <w:color w:val="231F20"/>
          <w:sz w:val="16"/>
          <w:lang w:val="en-GB"/>
        </w:rPr>
        <w:tab/>
      </w:r>
      <w:r w:rsidRPr="00CA1770">
        <w:rPr>
          <w:color w:val="231F20"/>
          <w:sz w:val="16"/>
          <w:lang w:val="en-GB"/>
        </w:rPr>
        <w:tab/>
      </w:r>
    </w:p>
    <w:p w14:paraId="5D7904C8" w14:textId="541DE040" w:rsidR="004E6758" w:rsidRPr="00CA1770" w:rsidRDefault="00CA1770" w:rsidP="00CA1770">
      <w:pPr>
        <w:spacing w:line="314" w:lineRule="auto"/>
        <w:ind w:left="4253" w:right="345"/>
        <w:jc w:val="both"/>
        <w:rPr>
          <w:sz w:val="16"/>
          <w:lang w:val="en-GB"/>
        </w:rPr>
      </w:pPr>
      <w:r w:rsidRPr="007F1473">
        <w:rPr>
          <w:spacing w:val="-2"/>
          <w:sz w:val="16"/>
          <w:lang w:val="en-GB"/>
        </w:rPr>
        <w:t>https://doi.org/10.3828/dap.202</w:t>
      </w:r>
      <w:r w:rsidR="007F1473" w:rsidRPr="007F1473">
        <w:rPr>
          <w:spacing w:val="-2"/>
          <w:sz w:val="16"/>
          <w:lang w:val="en-GB"/>
        </w:rPr>
        <w:t>6.XX</w:t>
      </w:r>
      <w:r w:rsidR="00784E96" w:rsidRPr="00CA1770">
        <w:rPr>
          <w:color w:val="231F20"/>
          <w:spacing w:val="40"/>
          <w:sz w:val="16"/>
          <w:lang w:val="en-GB"/>
        </w:rPr>
        <w:t xml:space="preserve"> </w:t>
      </w:r>
      <w:r w:rsidR="00784E96" w:rsidRPr="00CA1770">
        <w:rPr>
          <w:color w:val="231F20"/>
          <w:sz w:val="16"/>
          <w:lang w:val="en-GB"/>
        </w:rPr>
        <w:t>Published open access under a CC BY licence.</w:t>
      </w:r>
      <w:r w:rsidR="00784E96" w:rsidRPr="00CA1770">
        <w:rPr>
          <w:color w:val="231F20"/>
          <w:spacing w:val="40"/>
          <w:sz w:val="16"/>
          <w:lang w:val="en-GB"/>
        </w:rPr>
        <w:t xml:space="preserve"> </w:t>
      </w:r>
      <w:hyperlink r:id="rId6">
        <w:r w:rsidR="00784E96" w:rsidRPr="00CA1770">
          <w:rPr>
            <w:color w:val="231F20"/>
            <w:spacing w:val="-2"/>
            <w:sz w:val="16"/>
            <w:lang w:val="en-GB"/>
          </w:rPr>
          <w:t>https://creativecommons.org/licenses/by/4.0/</w:t>
        </w:r>
      </w:hyperlink>
    </w:p>
    <w:p w14:paraId="06B94DEB" w14:textId="77777777" w:rsidR="004E6758" w:rsidRPr="00CA1770" w:rsidRDefault="004E6758">
      <w:pPr>
        <w:spacing w:line="314" w:lineRule="auto"/>
        <w:jc w:val="both"/>
        <w:rPr>
          <w:sz w:val="16"/>
          <w:lang w:val="en-GB"/>
        </w:rPr>
        <w:sectPr w:rsidR="004E6758" w:rsidRPr="00CA1770">
          <w:type w:val="continuous"/>
          <w:pgSz w:w="9870" w:h="14010"/>
          <w:pgMar w:top="1280" w:right="992" w:bottom="280" w:left="992" w:header="720" w:footer="720" w:gutter="0"/>
          <w:cols w:space="720"/>
        </w:sectPr>
      </w:pPr>
    </w:p>
    <w:p w14:paraId="2163AAF6" w14:textId="77777777" w:rsidR="0026732C" w:rsidRPr="00CA1770" w:rsidRDefault="0026732C" w:rsidP="0026732C">
      <w:pPr>
        <w:pStyle w:val="BodyText"/>
        <w:spacing w:before="120" w:line="247" w:lineRule="auto"/>
        <w:ind w:left="142" w:right="85"/>
        <w:rPr>
          <w:lang w:val="en-GB"/>
        </w:rPr>
      </w:pPr>
      <w:r w:rsidRPr="00CA1770">
        <w:rPr>
          <w:color w:val="231F20"/>
          <w:lang w:val="en-GB"/>
        </w:rPr>
        <w:lastRenderedPageBreak/>
        <w:t>The</w:t>
      </w:r>
      <w:r w:rsidRPr="00CA1770">
        <w:rPr>
          <w:color w:val="231F20"/>
          <w:spacing w:val="-11"/>
          <w:lang w:val="en-GB"/>
        </w:rPr>
        <w:t xml:space="preserve"> </w:t>
      </w:r>
      <w:r w:rsidRPr="00CA1770">
        <w:rPr>
          <w:color w:val="231F20"/>
          <w:lang w:val="en-GB"/>
        </w:rPr>
        <w:t>World</w:t>
      </w:r>
      <w:r w:rsidRPr="00CA1770">
        <w:rPr>
          <w:color w:val="231F20"/>
          <w:spacing w:val="-11"/>
          <w:lang w:val="en-GB"/>
        </w:rPr>
        <w:t xml:space="preserve"> </w:t>
      </w:r>
      <w:r w:rsidRPr="00CA1770">
        <w:rPr>
          <w:color w:val="231F20"/>
          <w:lang w:val="en-GB"/>
        </w:rPr>
        <w:t>Federation</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Occupational</w:t>
      </w:r>
      <w:r w:rsidRPr="00CA1770">
        <w:rPr>
          <w:color w:val="231F20"/>
          <w:spacing w:val="-12"/>
          <w:lang w:val="en-GB"/>
        </w:rPr>
        <w:t xml:space="preserve"> </w:t>
      </w:r>
      <w:r w:rsidRPr="00CA1770">
        <w:rPr>
          <w:color w:val="231F20"/>
          <w:lang w:val="en-GB"/>
        </w:rPr>
        <w:t>Therapists</w:t>
      </w:r>
      <w:r w:rsidRPr="00CA1770">
        <w:rPr>
          <w:color w:val="231F20"/>
          <w:spacing w:val="-11"/>
          <w:lang w:val="en-GB"/>
        </w:rPr>
        <w:t xml:space="preserve"> </w:t>
      </w:r>
      <w:r w:rsidRPr="00CA1770">
        <w:rPr>
          <w:color w:val="231F20"/>
          <w:lang w:val="en-GB"/>
        </w:rPr>
        <w:t>(WFOT) and the Chartered Society of Physiotherapists (CSP) stipulate a minimum standard of 1,000</w:t>
      </w:r>
      <w:r w:rsidRPr="00CA1770">
        <w:rPr>
          <w:color w:val="231F20"/>
          <w:spacing w:val="-4"/>
          <w:lang w:val="en-GB"/>
        </w:rPr>
        <w:t xml:space="preserve"> </w:t>
      </w:r>
      <w:r w:rsidRPr="00CA1770">
        <w:rPr>
          <w:color w:val="231F20"/>
          <w:lang w:val="en-GB"/>
        </w:rPr>
        <w:t>successful</w:t>
      </w:r>
      <w:r w:rsidRPr="00CA1770">
        <w:rPr>
          <w:color w:val="231F20"/>
          <w:spacing w:val="-4"/>
          <w:lang w:val="en-GB"/>
        </w:rPr>
        <w:t xml:space="preserve"> </w:t>
      </w:r>
      <w:r w:rsidRPr="00CA1770">
        <w:rPr>
          <w:color w:val="231F20"/>
          <w:lang w:val="en-GB"/>
        </w:rPr>
        <w:t>hours</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practice</w:t>
      </w:r>
      <w:r w:rsidRPr="00CA1770">
        <w:rPr>
          <w:color w:val="231F20"/>
          <w:spacing w:val="-4"/>
          <w:lang w:val="en-GB"/>
        </w:rPr>
        <w:t xml:space="preserve"> </w:t>
      </w:r>
      <w:r w:rsidRPr="00CA1770">
        <w:rPr>
          <w:color w:val="231F20"/>
          <w:lang w:val="en-GB"/>
        </w:rPr>
        <w:t>placement</w:t>
      </w:r>
      <w:r w:rsidRPr="00CA1770">
        <w:rPr>
          <w:color w:val="231F20"/>
          <w:spacing w:val="-4"/>
          <w:lang w:val="en-GB"/>
        </w:rPr>
        <w:t xml:space="preserve"> </w:t>
      </w:r>
      <w:r w:rsidRPr="00CA1770">
        <w:rPr>
          <w:color w:val="231F20"/>
          <w:lang w:val="en-GB"/>
        </w:rPr>
        <w:t>within</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pre-registration</w:t>
      </w:r>
      <w:r w:rsidRPr="00CA1770">
        <w:rPr>
          <w:color w:val="231F20"/>
          <w:spacing w:val="-4"/>
          <w:lang w:val="en-GB"/>
        </w:rPr>
        <w:t xml:space="preserve"> </w:t>
      </w:r>
      <w:r w:rsidRPr="00CA1770">
        <w:rPr>
          <w:color w:val="231F20"/>
          <w:lang w:val="en-GB"/>
        </w:rPr>
        <w:t>programmes (Chartered</w:t>
      </w:r>
      <w:r w:rsidRPr="00CA1770">
        <w:rPr>
          <w:color w:val="231F20"/>
          <w:spacing w:val="-1"/>
          <w:lang w:val="en-GB"/>
        </w:rPr>
        <w:t xml:space="preserve"> </w:t>
      </w:r>
      <w:r w:rsidRPr="00CA1770">
        <w:rPr>
          <w:color w:val="231F20"/>
          <w:lang w:val="en-GB"/>
        </w:rPr>
        <w:t>Society</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Physiotherapy,</w:t>
      </w:r>
      <w:r w:rsidRPr="00CA1770">
        <w:rPr>
          <w:color w:val="231F20"/>
          <w:spacing w:val="-1"/>
          <w:lang w:val="en-GB"/>
        </w:rPr>
        <w:t xml:space="preserve"> </w:t>
      </w:r>
      <w:r w:rsidRPr="00CA1770">
        <w:rPr>
          <w:color w:val="231F20"/>
          <w:lang w:val="en-GB"/>
        </w:rPr>
        <w:t>2022a;</w:t>
      </w:r>
      <w:r w:rsidRPr="00CA1770">
        <w:rPr>
          <w:color w:val="231F20"/>
          <w:spacing w:val="-7"/>
          <w:lang w:val="en-GB"/>
        </w:rPr>
        <w:t xml:space="preserve"> </w:t>
      </w:r>
      <w:r w:rsidRPr="00CA1770">
        <w:rPr>
          <w:color w:val="231F20"/>
          <w:lang w:val="en-GB"/>
        </w:rPr>
        <w:t>World</w:t>
      </w:r>
      <w:r w:rsidRPr="00CA1770">
        <w:rPr>
          <w:color w:val="231F20"/>
          <w:spacing w:val="-1"/>
          <w:lang w:val="en-GB"/>
        </w:rPr>
        <w:t xml:space="preserve"> </w:t>
      </w:r>
      <w:r w:rsidRPr="00CA1770">
        <w:rPr>
          <w:color w:val="231F20"/>
          <w:lang w:val="en-GB"/>
        </w:rPr>
        <w:t>Federation</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Occupational</w:t>
      </w:r>
      <w:r w:rsidRPr="00CA1770">
        <w:rPr>
          <w:color w:val="231F20"/>
          <w:spacing w:val="-8"/>
          <w:lang w:val="en-GB"/>
        </w:rPr>
        <w:t xml:space="preserve"> </w:t>
      </w:r>
      <w:r w:rsidRPr="00CA1770">
        <w:rPr>
          <w:color w:val="231F20"/>
          <w:lang w:val="en-GB"/>
        </w:rPr>
        <w:t>Therapists, 2016).</w:t>
      </w:r>
      <w:r w:rsidRPr="0026732C">
        <w:rPr>
          <w:color w:val="231F20"/>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World</w:t>
      </w:r>
      <w:r w:rsidRPr="00CA1770">
        <w:rPr>
          <w:color w:val="231F20"/>
          <w:spacing w:val="-11"/>
          <w:lang w:val="en-GB"/>
        </w:rPr>
        <w:t xml:space="preserve"> </w:t>
      </w:r>
      <w:r w:rsidRPr="00CA1770">
        <w:rPr>
          <w:color w:val="231F20"/>
          <w:lang w:val="en-GB"/>
        </w:rPr>
        <w:t>Federation</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Occupational</w:t>
      </w:r>
      <w:r w:rsidRPr="00CA1770">
        <w:rPr>
          <w:color w:val="231F20"/>
          <w:spacing w:val="-12"/>
          <w:lang w:val="en-GB"/>
        </w:rPr>
        <w:t xml:space="preserve"> </w:t>
      </w:r>
      <w:r w:rsidRPr="00CA1770">
        <w:rPr>
          <w:color w:val="231F20"/>
          <w:lang w:val="en-GB"/>
        </w:rPr>
        <w:t>Therapists</w:t>
      </w:r>
      <w:r w:rsidRPr="00CA1770">
        <w:rPr>
          <w:color w:val="231F20"/>
          <w:spacing w:val="-11"/>
          <w:lang w:val="en-GB"/>
        </w:rPr>
        <w:t xml:space="preserve"> </w:t>
      </w:r>
      <w:r w:rsidRPr="00CA1770">
        <w:rPr>
          <w:color w:val="231F20"/>
          <w:lang w:val="en-GB"/>
        </w:rPr>
        <w:t>(WFOT) and the Chartered Society of Physiotherapists (CSP) stipulate a minimum standard of 1,000</w:t>
      </w:r>
      <w:r w:rsidRPr="00CA1770">
        <w:rPr>
          <w:color w:val="231F20"/>
          <w:spacing w:val="-4"/>
          <w:lang w:val="en-GB"/>
        </w:rPr>
        <w:t xml:space="preserve"> </w:t>
      </w:r>
      <w:r w:rsidRPr="00CA1770">
        <w:rPr>
          <w:color w:val="231F20"/>
          <w:lang w:val="en-GB"/>
        </w:rPr>
        <w:t>successful</w:t>
      </w:r>
      <w:r w:rsidRPr="00CA1770">
        <w:rPr>
          <w:color w:val="231F20"/>
          <w:spacing w:val="-4"/>
          <w:lang w:val="en-GB"/>
        </w:rPr>
        <w:t xml:space="preserve"> </w:t>
      </w:r>
      <w:r w:rsidRPr="00CA1770">
        <w:rPr>
          <w:color w:val="231F20"/>
          <w:lang w:val="en-GB"/>
        </w:rPr>
        <w:t>hours</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practice</w:t>
      </w:r>
      <w:r w:rsidRPr="00CA1770">
        <w:rPr>
          <w:color w:val="231F20"/>
          <w:spacing w:val="-4"/>
          <w:lang w:val="en-GB"/>
        </w:rPr>
        <w:t xml:space="preserve"> </w:t>
      </w:r>
      <w:r w:rsidRPr="00CA1770">
        <w:rPr>
          <w:color w:val="231F20"/>
          <w:lang w:val="en-GB"/>
        </w:rPr>
        <w:t>placement</w:t>
      </w:r>
      <w:r w:rsidRPr="00CA1770">
        <w:rPr>
          <w:color w:val="231F20"/>
          <w:spacing w:val="-4"/>
          <w:lang w:val="en-GB"/>
        </w:rPr>
        <w:t xml:space="preserve"> </w:t>
      </w:r>
      <w:r w:rsidRPr="00CA1770">
        <w:rPr>
          <w:color w:val="231F20"/>
          <w:lang w:val="en-GB"/>
        </w:rPr>
        <w:t>within</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pre-registration</w:t>
      </w:r>
      <w:r w:rsidRPr="00CA1770">
        <w:rPr>
          <w:color w:val="231F20"/>
          <w:spacing w:val="-4"/>
          <w:lang w:val="en-GB"/>
        </w:rPr>
        <w:t xml:space="preserve"> </w:t>
      </w:r>
      <w:r w:rsidRPr="00CA1770">
        <w:rPr>
          <w:color w:val="231F20"/>
          <w:lang w:val="en-GB"/>
        </w:rPr>
        <w:t>programmes (Chartered</w:t>
      </w:r>
      <w:r w:rsidRPr="00CA1770">
        <w:rPr>
          <w:color w:val="231F20"/>
          <w:spacing w:val="-1"/>
          <w:lang w:val="en-GB"/>
        </w:rPr>
        <w:t xml:space="preserve"> </w:t>
      </w:r>
      <w:r w:rsidRPr="00CA1770">
        <w:rPr>
          <w:color w:val="231F20"/>
          <w:lang w:val="en-GB"/>
        </w:rPr>
        <w:t>Society</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Physiotherapy,</w:t>
      </w:r>
      <w:r w:rsidRPr="00CA1770">
        <w:rPr>
          <w:color w:val="231F20"/>
          <w:spacing w:val="-1"/>
          <w:lang w:val="en-GB"/>
        </w:rPr>
        <w:t xml:space="preserve"> </w:t>
      </w:r>
      <w:r w:rsidRPr="00CA1770">
        <w:rPr>
          <w:color w:val="231F20"/>
          <w:lang w:val="en-GB"/>
        </w:rPr>
        <w:t>2022a;</w:t>
      </w:r>
      <w:r w:rsidRPr="00CA1770">
        <w:rPr>
          <w:color w:val="231F20"/>
          <w:spacing w:val="-7"/>
          <w:lang w:val="en-GB"/>
        </w:rPr>
        <w:t xml:space="preserve"> </w:t>
      </w:r>
      <w:r w:rsidRPr="00CA1770">
        <w:rPr>
          <w:color w:val="231F20"/>
          <w:lang w:val="en-GB"/>
        </w:rPr>
        <w:t>World</w:t>
      </w:r>
      <w:r w:rsidRPr="00CA1770">
        <w:rPr>
          <w:color w:val="231F20"/>
          <w:spacing w:val="-1"/>
          <w:lang w:val="en-GB"/>
        </w:rPr>
        <w:t xml:space="preserve"> </w:t>
      </w:r>
      <w:r w:rsidRPr="00CA1770">
        <w:rPr>
          <w:color w:val="231F20"/>
          <w:lang w:val="en-GB"/>
        </w:rPr>
        <w:t>Federation</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Occupational</w:t>
      </w:r>
      <w:r w:rsidRPr="00CA1770">
        <w:rPr>
          <w:color w:val="231F20"/>
          <w:spacing w:val="-8"/>
          <w:lang w:val="en-GB"/>
        </w:rPr>
        <w:t xml:space="preserve"> </w:t>
      </w:r>
      <w:r w:rsidRPr="00CA1770">
        <w:rPr>
          <w:color w:val="231F20"/>
          <w:lang w:val="en-GB"/>
        </w:rPr>
        <w:t>Therapists, 2016).</w:t>
      </w:r>
      <w:r w:rsidRPr="0026732C">
        <w:rPr>
          <w:color w:val="231F20"/>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World</w:t>
      </w:r>
      <w:r w:rsidRPr="00CA1770">
        <w:rPr>
          <w:color w:val="231F20"/>
          <w:spacing w:val="-11"/>
          <w:lang w:val="en-GB"/>
        </w:rPr>
        <w:t xml:space="preserve"> </w:t>
      </w:r>
      <w:r w:rsidRPr="00CA1770">
        <w:rPr>
          <w:color w:val="231F20"/>
          <w:lang w:val="en-GB"/>
        </w:rPr>
        <w:t>Federation</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Occupational</w:t>
      </w:r>
      <w:r w:rsidRPr="00CA1770">
        <w:rPr>
          <w:color w:val="231F20"/>
          <w:spacing w:val="-12"/>
          <w:lang w:val="en-GB"/>
        </w:rPr>
        <w:t xml:space="preserve"> </w:t>
      </w:r>
      <w:r w:rsidRPr="00CA1770">
        <w:rPr>
          <w:color w:val="231F20"/>
          <w:lang w:val="en-GB"/>
        </w:rPr>
        <w:t>Therapists</w:t>
      </w:r>
      <w:r w:rsidRPr="00CA1770">
        <w:rPr>
          <w:color w:val="231F20"/>
          <w:spacing w:val="-11"/>
          <w:lang w:val="en-GB"/>
        </w:rPr>
        <w:t xml:space="preserve"> </w:t>
      </w:r>
      <w:r w:rsidRPr="00CA1770">
        <w:rPr>
          <w:color w:val="231F20"/>
          <w:lang w:val="en-GB"/>
        </w:rPr>
        <w:t>(WFOT) and the Chartered Society of Physiotherapists (CSP) stipulate a minimum standard of 1,000</w:t>
      </w:r>
      <w:r w:rsidRPr="00CA1770">
        <w:rPr>
          <w:color w:val="231F20"/>
          <w:spacing w:val="-4"/>
          <w:lang w:val="en-GB"/>
        </w:rPr>
        <w:t xml:space="preserve"> </w:t>
      </w:r>
      <w:r w:rsidRPr="00CA1770">
        <w:rPr>
          <w:color w:val="231F20"/>
          <w:lang w:val="en-GB"/>
        </w:rPr>
        <w:t>successful</w:t>
      </w:r>
      <w:r w:rsidRPr="00CA1770">
        <w:rPr>
          <w:color w:val="231F20"/>
          <w:spacing w:val="-4"/>
          <w:lang w:val="en-GB"/>
        </w:rPr>
        <w:t xml:space="preserve"> </w:t>
      </w:r>
      <w:r w:rsidRPr="00CA1770">
        <w:rPr>
          <w:color w:val="231F20"/>
          <w:lang w:val="en-GB"/>
        </w:rPr>
        <w:t>hours</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practice</w:t>
      </w:r>
      <w:r w:rsidRPr="00CA1770">
        <w:rPr>
          <w:color w:val="231F20"/>
          <w:spacing w:val="-4"/>
          <w:lang w:val="en-GB"/>
        </w:rPr>
        <w:t xml:space="preserve"> </w:t>
      </w:r>
      <w:r w:rsidRPr="00CA1770">
        <w:rPr>
          <w:color w:val="231F20"/>
          <w:lang w:val="en-GB"/>
        </w:rPr>
        <w:t>placement</w:t>
      </w:r>
      <w:r w:rsidRPr="00CA1770">
        <w:rPr>
          <w:color w:val="231F20"/>
          <w:spacing w:val="-4"/>
          <w:lang w:val="en-GB"/>
        </w:rPr>
        <w:t xml:space="preserve"> </w:t>
      </w:r>
      <w:r w:rsidRPr="00CA1770">
        <w:rPr>
          <w:color w:val="231F20"/>
          <w:lang w:val="en-GB"/>
        </w:rPr>
        <w:t>within</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pre-registration</w:t>
      </w:r>
      <w:r w:rsidRPr="00CA1770">
        <w:rPr>
          <w:color w:val="231F20"/>
          <w:spacing w:val="-4"/>
          <w:lang w:val="en-GB"/>
        </w:rPr>
        <w:t xml:space="preserve"> </w:t>
      </w:r>
      <w:r w:rsidRPr="00CA1770">
        <w:rPr>
          <w:color w:val="231F20"/>
          <w:lang w:val="en-GB"/>
        </w:rPr>
        <w:t>programmes (Chartered</w:t>
      </w:r>
      <w:r w:rsidRPr="00CA1770">
        <w:rPr>
          <w:color w:val="231F20"/>
          <w:spacing w:val="-1"/>
          <w:lang w:val="en-GB"/>
        </w:rPr>
        <w:t xml:space="preserve"> </w:t>
      </w:r>
      <w:r w:rsidRPr="00CA1770">
        <w:rPr>
          <w:color w:val="231F20"/>
          <w:lang w:val="en-GB"/>
        </w:rPr>
        <w:t>Society</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Physiotherapy,</w:t>
      </w:r>
      <w:r w:rsidRPr="00CA1770">
        <w:rPr>
          <w:color w:val="231F20"/>
          <w:spacing w:val="-1"/>
          <w:lang w:val="en-GB"/>
        </w:rPr>
        <w:t xml:space="preserve"> </w:t>
      </w:r>
      <w:r w:rsidRPr="00CA1770">
        <w:rPr>
          <w:color w:val="231F20"/>
          <w:lang w:val="en-GB"/>
        </w:rPr>
        <w:t>2022a;</w:t>
      </w:r>
      <w:r w:rsidRPr="00CA1770">
        <w:rPr>
          <w:color w:val="231F20"/>
          <w:spacing w:val="-7"/>
          <w:lang w:val="en-GB"/>
        </w:rPr>
        <w:t xml:space="preserve"> </w:t>
      </w:r>
      <w:r w:rsidRPr="00CA1770">
        <w:rPr>
          <w:color w:val="231F20"/>
          <w:lang w:val="en-GB"/>
        </w:rPr>
        <w:t>World</w:t>
      </w:r>
      <w:r w:rsidRPr="00CA1770">
        <w:rPr>
          <w:color w:val="231F20"/>
          <w:spacing w:val="-1"/>
          <w:lang w:val="en-GB"/>
        </w:rPr>
        <w:t xml:space="preserve"> </w:t>
      </w:r>
      <w:r w:rsidRPr="00CA1770">
        <w:rPr>
          <w:color w:val="231F20"/>
          <w:lang w:val="en-GB"/>
        </w:rPr>
        <w:t>Federation</w:t>
      </w:r>
      <w:r w:rsidRPr="00CA1770">
        <w:rPr>
          <w:color w:val="231F20"/>
          <w:spacing w:val="-1"/>
          <w:lang w:val="en-GB"/>
        </w:rPr>
        <w:t xml:space="preserve"> </w:t>
      </w:r>
      <w:r w:rsidRPr="00CA1770">
        <w:rPr>
          <w:color w:val="231F20"/>
          <w:lang w:val="en-GB"/>
        </w:rPr>
        <w:t>of</w:t>
      </w:r>
      <w:r w:rsidRPr="00CA1770">
        <w:rPr>
          <w:color w:val="231F20"/>
          <w:spacing w:val="-1"/>
          <w:lang w:val="en-GB"/>
        </w:rPr>
        <w:t xml:space="preserve"> </w:t>
      </w:r>
      <w:r w:rsidRPr="00CA1770">
        <w:rPr>
          <w:color w:val="231F20"/>
          <w:lang w:val="en-GB"/>
        </w:rPr>
        <w:t>Occupational</w:t>
      </w:r>
      <w:r w:rsidRPr="00CA1770">
        <w:rPr>
          <w:color w:val="231F20"/>
          <w:spacing w:val="-8"/>
          <w:lang w:val="en-GB"/>
        </w:rPr>
        <w:t xml:space="preserve"> </w:t>
      </w:r>
      <w:r w:rsidRPr="00CA1770">
        <w:rPr>
          <w:color w:val="231F20"/>
          <w:lang w:val="en-GB"/>
        </w:rPr>
        <w:t>Therapists, 2016).</w:t>
      </w:r>
    </w:p>
    <w:p w14:paraId="07A259E4" w14:textId="77777777" w:rsidR="0026732C" w:rsidRPr="00CA1770" w:rsidRDefault="0026732C" w:rsidP="0026732C">
      <w:pPr>
        <w:pStyle w:val="BodyText"/>
        <w:spacing w:before="115" w:line="247" w:lineRule="auto"/>
        <w:ind w:left="142" w:right="89"/>
        <w:rPr>
          <w:lang w:val="en-GB"/>
        </w:rPr>
      </w:pPr>
    </w:p>
    <w:p w14:paraId="4B1F2048" w14:textId="4A93FE0D" w:rsidR="004E6758" w:rsidRPr="00CA1770" w:rsidRDefault="007F1473" w:rsidP="007F1473">
      <w:pPr>
        <w:pStyle w:val="Heading1"/>
        <w:ind w:left="142" w:right="89"/>
        <w:jc w:val="both"/>
        <w:rPr>
          <w:lang w:val="en-GB"/>
        </w:rPr>
      </w:pPr>
      <w:r>
        <w:rPr>
          <w:color w:val="274FA3"/>
          <w:lang w:val="en-GB"/>
        </w:rPr>
        <w:t>Heading 2</w:t>
      </w:r>
    </w:p>
    <w:p w14:paraId="732B8A99" w14:textId="77777777" w:rsidR="0026732C" w:rsidRPr="00CA1770" w:rsidRDefault="0026732C" w:rsidP="0026732C">
      <w:pPr>
        <w:pStyle w:val="BodyText"/>
        <w:spacing w:before="115" w:line="247" w:lineRule="auto"/>
        <w:ind w:left="142" w:right="89"/>
        <w:rPr>
          <w:lang w:val="en-GB"/>
        </w:rPr>
      </w:pPr>
      <w:r w:rsidRPr="00CA1770">
        <w:rPr>
          <w:color w:val="231F20"/>
          <w:lang w:val="en-GB"/>
        </w:rPr>
        <w:t>Due to the immense pressure to ensure learners progressed and completed their programmes, a blended learning placement (BLP) based on a hybrid model was proposed. This is an alternative to traditional placement models, where learners usually spend five days per week on placement, with one practice educator.</w:t>
      </w:r>
      <w:r w:rsidRPr="00CA1770">
        <w:rPr>
          <w:color w:val="231F20"/>
          <w:spacing w:val="-3"/>
          <w:lang w:val="en-GB"/>
        </w:rPr>
        <w:t xml:space="preserve"> </w:t>
      </w:r>
      <w:r w:rsidRPr="00CA1770">
        <w:rPr>
          <w:color w:val="231F20"/>
          <w:lang w:val="en-GB"/>
        </w:rPr>
        <w:t>The BLP model involves learners spending 50% of their week within a health or social care setting, performing clinical work with a named educator and the other 50% being project</w:t>
      </w:r>
      <w:r w:rsidRPr="00CA1770">
        <w:rPr>
          <w:color w:val="231F20"/>
          <w:spacing w:val="-12"/>
          <w:lang w:val="en-GB"/>
        </w:rPr>
        <w:t xml:space="preserve"> </w:t>
      </w:r>
      <w:r w:rsidRPr="00CA1770">
        <w:rPr>
          <w:color w:val="231F20"/>
          <w:lang w:val="en-GB"/>
        </w:rPr>
        <w:t>work,</w:t>
      </w:r>
      <w:r w:rsidRPr="00CA1770">
        <w:rPr>
          <w:color w:val="231F20"/>
          <w:spacing w:val="-8"/>
          <w:lang w:val="en-GB"/>
        </w:rPr>
        <w:t xml:space="preserve"> </w:t>
      </w:r>
      <w:r w:rsidRPr="00CA1770">
        <w:rPr>
          <w:color w:val="231F20"/>
          <w:lang w:val="en-GB"/>
        </w:rPr>
        <w:t>undertaken</w:t>
      </w:r>
      <w:r w:rsidRPr="00CA1770">
        <w:rPr>
          <w:color w:val="231F20"/>
          <w:spacing w:val="-8"/>
          <w:lang w:val="en-GB"/>
        </w:rPr>
        <w:t xml:space="preserve"> </w:t>
      </w:r>
      <w:r w:rsidRPr="00CA1770">
        <w:rPr>
          <w:color w:val="231F20"/>
          <w:lang w:val="en-GB"/>
        </w:rPr>
        <w:t>remotely.</w:t>
      </w:r>
      <w:r w:rsidRPr="00CA1770">
        <w:rPr>
          <w:color w:val="231F20"/>
          <w:spacing w:val="-12"/>
          <w:lang w:val="en-GB"/>
        </w:rPr>
        <w:t xml:space="preserve"> </w:t>
      </w:r>
      <w:r w:rsidRPr="00CA1770">
        <w:rPr>
          <w:color w:val="231F20"/>
          <w:lang w:val="en-GB"/>
        </w:rPr>
        <w:t>This</w:t>
      </w:r>
      <w:r w:rsidRPr="00CA1770">
        <w:rPr>
          <w:color w:val="231F20"/>
          <w:spacing w:val="-7"/>
          <w:lang w:val="en-GB"/>
        </w:rPr>
        <w:t xml:space="preserve"> </w:t>
      </w:r>
      <w:r w:rsidRPr="00CA1770">
        <w:rPr>
          <w:color w:val="231F20"/>
          <w:lang w:val="en-GB"/>
        </w:rPr>
        <w:t>model</w:t>
      </w:r>
      <w:r w:rsidRPr="00CA1770">
        <w:rPr>
          <w:color w:val="231F20"/>
          <w:spacing w:val="-8"/>
          <w:lang w:val="en-GB"/>
        </w:rPr>
        <w:t xml:space="preserve"> </w:t>
      </w:r>
      <w:r w:rsidRPr="00CA1770">
        <w:rPr>
          <w:color w:val="231F20"/>
          <w:lang w:val="en-GB"/>
        </w:rPr>
        <w:t>provided</w:t>
      </w:r>
      <w:r w:rsidRPr="00CA1770">
        <w:rPr>
          <w:color w:val="231F20"/>
          <w:spacing w:val="-8"/>
          <w:lang w:val="en-GB"/>
        </w:rPr>
        <w:t xml:space="preserve"> </w:t>
      </w:r>
      <w:r w:rsidRPr="00CA1770">
        <w:rPr>
          <w:color w:val="231F20"/>
          <w:lang w:val="en-GB"/>
        </w:rPr>
        <w:t>a</w:t>
      </w:r>
      <w:r w:rsidRPr="00CA1770">
        <w:rPr>
          <w:color w:val="231F20"/>
          <w:spacing w:val="-8"/>
          <w:lang w:val="en-GB"/>
        </w:rPr>
        <w:t xml:space="preserve"> </w:t>
      </w:r>
      <w:r w:rsidRPr="00CA1770">
        <w:rPr>
          <w:color w:val="231F20"/>
          <w:lang w:val="en-GB"/>
        </w:rPr>
        <w:t>viable</w:t>
      </w:r>
      <w:r w:rsidRPr="00CA1770">
        <w:rPr>
          <w:color w:val="231F20"/>
          <w:spacing w:val="-8"/>
          <w:lang w:val="en-GB"/>
        </w:rPr>
        <w:t xml:space="preserve"> </w:t>
      </w:r>
      <w:r w:rsidRPr="00CA1770">
        <w:rPr>
          <w:color w:val="231F20"/>
          <w:lang w:val="en-GB"/>
        </w:rPr>
        <w:t>and</w:t>
      </w:r>
      <w:r w:rsidRPr="00CA1770">
        <w:rPr>
          <w:color w:val="231F20"/>
          <w:spacing w:val="-8"/>
          <w:lang w:val="en-GB"/>
        </w:rPr>
        <w:t xml:space="preserve"> </w:t>
      </w:r>
      <w:r w:rsidRPr="00CA1770">
        <w:rPr>
          <w:color w:val="231F20"/>
          <w:lang w:val="en-GB"/>
        </w:rPr>
        <w:t>creative</w:t>
      </w:r>
      <w:r w:rsidRPr="00CA1770">
        <w:rPr>
          <w:color w:val="231F20"/>
          <w:spacing w:val="-8"/>
          <w:lang w:val="en-GB"/>
        </w:rPr>
        <w:t xml:space="preserve"> </w:t>
      </w:r>
      <w:r w:rsidRPr="00CA1770">
        <w:rPr>
          <w:color w:val="231F20"/>
          <w:lang w:val="en-GB"/>
        </w:rPr>
        <w:t>alternative to the more traditional models of placement-based learning. University ethical approval</w:t>
      </w:r>
      <w:r w:rsidRPr="00CA1770">
        <w:rPr>
          <w:color w:val="231F20"/>
          <w:spacing w:val="-12"/>
          <w:lang w:val="en-GB"/>
        </w:rPr>
        <w:t xml:space="preserve"> </w:t>
      </w:r>
      <w:r w:rsidRPr="00CA1770">
        <w:rPr>
          <w:color w:val="231F20"/>
          <w:lang w:val="en-GB"/>
        </w:rPr>
        <w:t>(Ethics</w:t>
      </w:r>
      <w:r w:rsidRPr="00CA1770">
        <w:rPr>
          <w:color w:val="231F20"/>
          <w:spacing w:val="-11"/>
          <w:lang w:val="en-GB"/>
        </w:rPr>
        <w:t xml:space="preserve"> </w:t>
      </w:r>
      <w:r w:rsidRPr="00CA1770">
        <w:rPr>
          <w:color w:val="231F20"/>
          <w:lang w:val="en-GB"/>
        </w:rPr>
        <w:t>number:</w:t>
      </w:r>
      <w:r w:rsidRPr="00CA1770">
        <w:rPr>
          <w:color w:val="231F20"/>
          <w:spacing w:val="-11"/>
          <w:lang w:val="en-GB"/>
        </w:rPr>
        <w:t xml:space="preserve"> </w:t>
      </w:r>
      <w:r w:rsidRPr="00CA1770">
        <w:rPr>
          <w:color w:val="231F20"/>
          <w:lang w:val="en-GB"/>
        </w:rPr>
        <w:t>11795)</w:t>
      </w:r>
      <w:r w:rsidRPr="00CA1770">
        <w:rPr>
          <w:color w:val="231F20"/>
          <w:spacing w:val="-11"/>
          <w:lang w:val="en-GB"/>
        </w:rPr>
        <w:t xml:space="preserve"> </w:t>
      </w:r>
      <w:r w:rsidRPr="00CA1770">
        <w:rPr>
          <w:color w:val="231F20"/>
          <w:lang w:val="en-GB"/>
        </w:rPr>
        <w:t>was</w:t>
      </w:r>
      <w:r w:rsidRPr="00CA1770">
        <w:rPr>
          <w:color w:val="231F20"/>
          <w:spacing w:val="-11"/>
          <w:lang w:val="en-GB"/>
        </w:rPr>
        <w:t xml:space="preserve"> </w:t>
      </w:r>
      <w:r w:rsidRPr="00CA1770">
        <w:rPr>
          <w:color w:val="231F20"/>
          <w:lang w:val="en-GB"/>
        </w:rPr>
        <w:t>obtained</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formally</w:t>
      </w:r>
      <w:r w:rsidRPr="00CA1770">
        <w:rPr>
          <w:color w:val="231F20"/>
          <w:spacing w:val="-12"/>
          <w:lang w:val="en-GB"/>
        </w:rPr>
        <w:t xml:space="preserve"> </w:t>
      </w:r>
      <w:r w:rsidRPr="00CA1770">
        <w:rPr>
          <w:color w:val="231F20"/>
          <w:lang w:val="en-GB"/>
        </w:rPr>
        <w:t>evaluate</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BLPs;</w:t>
      </w:r>
      <w:r w:rsidRPr="00CA1770">
        <w:rPr>
          <w:color w:val="231F20"/>
          <w:spacing w:val="-11"/>
          <w:lang w:val="en-GB"/>
        </w:rPr>
        <w:t xml:space="preserve"> </w:t>
      </w:r>
      <w:r w:rsidRPr="00CA1770">
        <w:rPr>
          <w:color w:val="231F20"/>
          <w:lang w:val="en-GB"/>
        </w:rPr>
        <w:t>however, the</w:t>
      </w:r>
      <w:r w:rsidRPr="00CA1770">
        <w:rPr>
          <w:color w:val="231F20"/>
          <w:spacing w:val="-9"/>
          <w:lang w:val="en-GB"/>
        </w:rPr>
        <w:t xml:space="preserve"> </w:t>
      </w:r>
      <w:r w:rsidRPr="00CA1770">
        <w:rPr>
          <w:color w:val="231F20"/>
          <w:lang w:val="en-GB"/>
        </w:rPr>
        <w:t>findings</w:t>
      </w:r>
      <w:r w:rsidRPr="00CA1770">
        <w:rPr>
          <w:color w:val="231F20"/>
          <w:spacing w:val="-6"/>
          <w:lang w:val="en-GB"/>
        </w:rPr>
        <w:t xml:space="preserve"> </w:t>
      </w:r>
      <w:r w:rsidRPr="00CA1770">
        <w:rPr>
          <w:color w:val="231F20"/>
          <w:lang w:val="en-GB"/>
        </w:rPr>
        <w:t>from</w:t>
      </w:r>
      <w:r w:rsidRPr="00CA1770">
        <w:rPr>
          <w:color w:val="231F20"/>
          <w:spacing w:val="-6"/>
          <w:lang w:val="en-GB"/>
        </w:rPr>
        <w:t xml:space="preserve"> </w:t>
      </w:r>
      <w:r w:rsidRPr="00CA1770">
        <w:rPr>
          <w:color w:val="231F20"/>
          <w:lang w:val="en-GB"/>
        </w:rPr>
        <w:t>that</w:t>
      </w:r>
      <w:r w:rsidRPr="00CA1770">
        <w:rPr>
          <w:color w:val="231F20"/>
          <w:spacing w:val="-6"/>
          <w:lang w:val="en-GB"/>
        </w:rPr>
        <w:t xml:space="preserve"> </w:t>
      </w:r>
      <w:r w:rsidRPr="00CA1770">
        <w:rPr>
          <w:color w:val="231F20"/>
          <w:lang w:val="en-GB"/>
        </w:rPr>
        <w:t>evaluation</w:t>
      </w:r>
      <w:r w:rsidRPr="00CA1770">
        <w:rPr>
          <w:color w:val="231F20"/>
          <w:spacing w:val="-6"/>
          <w:lang w:val="en-GB"/>
        </w:rPr>
        <w:t xml:space="preserve"> </w:t>
      </w:r>
      <w:r w:rsidRPr="00CA1770">
        <w:rPr>
          <w:color w:val="231F20"/>
          <w:lang w:val="en-GB"/>
        </w:rPr>
        <w:t>are</w:t>
      </w:r>
      <w:r w:rsidRPr="00CA1770">
        <w:rPr>
          <w:color w:val="231F20"/>
          <w:spacing w:val="-6"/>
          <w:lang w:val="en-GB"/>
        </w:rPr>
        <w:t xml:space="preserve"> </w:t>
      </w:r>
      <w:r w:rsidRPr="00CA1770">
        <w:rPr>
          <w:color w:val="231F20"/>
          <w:lang w:val="en-GB"/>
        </w:rPr>
        <w:t>reported</w:t>
      </w:r>
      <w:r w:rsidRPr="00CA1770">
        <w:rPr>
          <w:color w:val="231F20"/>
          <w:spacing w:val="-6"/>
          <w:lang w:val="en-GB"/>
        </w:rPr>
        <w:t xml:space="preserve"> </w:t>
      </w:r>
      <w:r w:rsidRPr="00CA1770">
        <w:rPr>
          <w:color w:val="231F20"/>
          <w:lang w:val="en-GB"/>
        </w:rPr>
        <w:t>elsewhere</w:t>
      </w:r>
      <w:r w:rsidRPr="00CA1770">
        <w:rPr>
          <w:color w:val="231F20"/>
          <w:spacing w:val="-6"/>
          <w:lang w:val="en-GB"/>
        </w:rPr>
        <w:t xml:space="preserve"> </w:t>
      </w:r>
      <w:r w:rsidRPr="00CA1770">
        <w:rPr>
          <w:color w:val="231F20"/>
          <w:lang w:val="en-GB"/>
        </w:rPr>
        <w:t>(Orton</w:t>
      </w:r>
      <w:r w:rsidRPr="00CA1770">
        <w:rPr>
          <w:color w:val="231F20"/>
          <w:spacing w:val="-6"/>
          <w:lang w:val="en-GB"/>
        </w:rPr>
        <w:t xml:space="preserve"> </w:t>
      </w:r>
      <w:r w:rsidRPr="00CA1770">
        <w:rPr>
          <w:color w:val="231F20"/>
          <w:lang w:val="en-GB"/>
        </w:rPr>
        <w:t>et</w:t>
      </w:r>
      <w:r w:rsidRPr="00CA1770">
        <w:rPr>
          <w:color w:val="231F20"/>
          <w:spacing w:val="-6"/>
          <w:lang w:val="en-GB"/>
        </w:rPr>
        <w:t xml:space="preserve"> </w:t>
      </w:r>
      <w:r w:rsidRPr="00CA1770">
        <w:rPr>
          <w:color w:val="231F20"/>
          <w:lang w:val="en-GB"/>
        </w:rPr>
        <w:t>al.,</w:t>
      </w:r>
      <w:r w:rsidRPr="00CA1770">
        <w:rPr>
          <w:color w:val="231F20"/>
          <w:spacing w:val="-6"/>
          <w:lang w:val="en-GB"/>
        </w:rPr>
        <w:t xml:space="preserve"> </w:t>
      </w:r>
      <w:r w:rsidRPr="00CA1770">
        <w:rPr>
          <w:color w:val="231F20"/>
          <w:lang w:val="en-GB"/>
        </w:rPr>
        <w:t>2024).</w:t>
      </w:r>
      <w:r w:rsidRPr="00CA1770">
        <w:rPr>
          <w:color w:val="231F20"/>
          <w:spacing w:val="-12"/>
          <w:lang w:val="en-GB"/>
        </w:rPr>
        <w:t xml:space="preserve"> </w:t>
      </w:r>
      <w:r w:rsidRPr="00CA1770">
        <w:rPr>
          <w:color w:val="231F20"/>
          <w:lang w:val="en-GB"/>
        </w:rPr>
        <w:t>This</w:t>
      </w:r>
      <w:r w:rsidRPr="00CA1770">
        <w:rPr>
          <w:color w:val="231F20"/>
          <w:spacing w:val="-6"/>
          <w:lang w:val="en-GB"/>
        </w:rPr>
        <w:t xml:space="preserve"> </w:t>
      </w:r>
      <w:r w:rsidRPr="00CA1770">
        <w:rPr>
          <w:color w:val="231F20"/>
          <w:lang w:val="en-GB"/>
        </w:rPr>
        <w:t>case study</w:t>
      </w:r>
      <w:r w:rsidRPr="00CA1770">
        <w:rPr>
          <w:color w:val="231F20"/>
          <w:spacing w:val="-11"/>
          <w:lang w:val="en-GB"/>
        </w:rPr>
        <w:t xml:space="preserve"> </w:t>
      </w:r>
      <w:r w:rsidRPr="00CA1770">
        <w:rPr>
          <w:color w:val="231F20"/>
          <w:lang w:val="en-GB"/>
        </w:rPr>
        <w:t>offers</w:t>
      </w:r>
      <w:r w:rsidRPr="00CA1770">
        <w:rPr>
          <w:color w:val="231F20"/>
          <w:spacing w:val="-11"/>
          <w:lang w:val="en-GB"/>
        </w:rPr>
        <w:t xml:space="preserve"> </w:t>
      </w:r>
      <w:r w:rsidRPr="00CA1770">
        <w:rPr>
          <w:color w:val="231F20"/>
          <w:lang w:val="en-GB"/>
        </w:rPr>
        <w:t>a</w:t>
      </w:r>
      <w:r w:rsidRPr="00CA1770">
        <w:rPr>
          <w:color w:val="231F20"/>
          <w:spacing w:val="-11"/>
          <w:lang w:val="en-GB"/>
        </w:rPr>
        <w:t xml:space="preserve"> </w:t>
      </w:r>
      <w:r w:rsidRPr="00CA1770">
        <w:rPr>
          <w:color w:val="231F20"/>
          <w:lang w:val="en-GB"/>
        </w:rPr>
        <w:t>reflective</w:t>
      </w:r>
      <w:r w:rsidRPr="00CA1770">
        <w:rPr>
          <w:color w:val="231F20"/>
          <w:spacing w:val="-11"/>
          <w:lang w:val="en-GB"/>
        </w:rPr>
        <w:t xml:space="preserve"> </w:t>
      </w:r>
      <w:r w:rsidRPr="00CA1770">
        <w:rPr>
          <w:color w:val="231F20"/>
          <w:lang w:val="en-GB"/>
        </w:rPr>
        <w:t>account</w:t>
      </w:r>
      <w:r w:rsidRPr="00CA1770">
        <w:rPr>
          <w:color w:val="231F20"/>
          <w:spacing w:val="-11"/>
          <w:lang w:val="en-GB"/>
        </w:rPr>
        <w:t xml:space="preserve"> </w:t>
      </w:r>
      <w:r w:rsidRPr="00CA1770">
        <w:rPr>
          <w:color w:val="231F20"/>
          <w:lang w:val="en-GB"/>
        </w:rPr>
        <w:t>of</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process,</w:t>
      </w:r>
      <w:r w:rsidRPr="00CA1770">
        <w:rPr>
          <w:color w:val="231F20"/>
          <w:spacing w:val="-11"/>
          <w:lang w:val="en-GB"/>
        </w:rPr>
        <w:t xml:space="preserve"> </w:t>
      </w:r>
      <w:r w:rsidRPr="00CA1770">
        <w:rPr>
          <w:color w:val="231F20"/>
          <w:lang w:val="en-GB"/>
        </w:rPr>
        <w:t>focusing</w:t>
      </w:r>
      <w:r w:rsidRPr="00CA1770">
        <w:rPr>
          <w:color w:val="231F20"/>
          <w:spacing w:val="-11"/>
          <w:lang w:val="en-GB"/>
        </w:rPr>
        <w:t xml:space="preserve"> </w:t>
      </w:r>
      <w:r w:rsidRPr="00CA1770">
        <w:rPr>
          <w:color w:val="231F20"/>
          <w:lang w:val="en-GB"/>
        </w:rPr>
        <w:t>on</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perceived</w:t>
      </w:r>
      <w:r w:rsidRPr="00CA1770">
        <w:rPr>
          <w:color w:val="231F20"/>
          <w:spacing w:val="-11"/>
          <w:lang w:val="en-GB"/>
        </w:rPr>
        <w:t xml:space="preserve"> </w:t>
      </w:r>
      <w:r w:rsidRPr="00CA1770">
        <w:rPr>
          <w:color w:val="231F20"/>
          <w:lang w:val="en-GB"/>
        </w:rPr>
        <w:t>benefits and challenges of the model rather than presenting the formal evaluation data.</w:t>
      </w:r>
    </w:p>
    <w:p w14:paraId="49CF2D89" w14:textId="612E5BA4" w:rsidR="004E6758" w:rsidRDefault="0026732C" w:rsidP="0026732C">
      <w:pPr>
        <w:pStyle w:val="BodyText"/>
        <w:spacing w:line="247" w:lineRule="auto"/>
        <w:ind w:left="142" w:right="89" w:firstLine="425"/>
        <w:rPr>
          <w:color w:val="231F20"/>
          <w:lang w:val="en-GB"/>
        </w:rPr>
      </w:pPr>
      <w:r w:rsidRPr="00CA1770">
        <w:rPr>
          <w:color w:val="231F20"/>
          <w:lang w:val="en-GB"/>
        </w:rPr>
        <w:t>These rapid changes within the established system required utilization of change management</w:t>
      </w:r>
      <w:r w:rsidRPr="00CA1770">
        <w:rPr>
          <w:color w:val="231F20"/>
          <w:spacing w:val="32"/>
          <w:lang w:val="en-GB"/>
        </w:rPr>
        <w:t xml:space="preserve"> </w:t>
      </w:r>
      <w:r w:rsidRPr="00CA1770">
        <w:rPr>
          <w:color w:val="231F20"/>
          <w:lang w:val="en-GB"/>
        </w:rPr>
        <w:t>processes</w:t>
      </w:r>
      <w:r w:rsidRPr="00CA1770">
        <w:rPr>
          <w:color w:val="231F20"/>
          <w:spacing w:val="32"/>
          <w:lang w:val="en-GB"/>
        </w:rPr>
        <w:t xml:space="preserve"> </w:t>
      </w:r>
      <w:r w:rsidRPr="00CA1770">
        <w:rPr>
          <w:color w:val="231F20"/>
          <w:lang w:val="en-GB"/>
        </w:rPr>
        <w:t>(Bak</w:t>
      </w:r>
      <w:r w:rsidRPr="00CA1770">
        <w:rPr>
          <w:color w:val="231F20"/>
          <w:spacing w:val="32"/>
          <w:lang w:val="en-GB"/>
        </w:rPr>
        <w:t xml:space="preserve"> </w:t>
      </w:r>
      <w:r w:rsidRPr="00CA1770">
        <w:rPr>
          <w:color w:val="231F20"/>
          <w:lang w:val="en-GB"/>
        </w:rPr>
        <w:t>&amp;</w:t>
      </w:r>
      <w:r w:rsidRPr="00CA1770">
        <w:rPr>
          <w:color w:val="231F20"/>
          <w:spacing w:val="32"/>
          <w:lang w:val="en-GB"/>
        </w:rPr>
        <w:t xml:space="preserve"> </w:t>
      </w:r>
      <w:r w:rsidRPr="00CA1770">
        <w:rPr>
          <w:color w:val="231F20"/>
          <w:lang w:val="en-GB"/>
        </w:rPr>
        <w:t>Bak,</w:t>
      </w:r>
      <w:r w:rsidRPr="00CA1770">
        <w:rPr>
          <w:color w:val="231F20"/>
          <w:spacing w:val="32"/>
          <w:lang w:val="en-GB"/>
        </w:rPr>
        <w:t xml:space="preserve"> </w:t>
      </w:r>
      <w:r w:rsidRPr="00CA1770">
        <w:rPr>
          <w:color w:val="231F20"/>
          <w:lang w:val="en-GB"/>
        </w:rPr>
        <w:t>2024;</w:t>
      </w:r>
      <w:r w:rsidRPr="00CA1770">
        <w:rPr>
          <w:color w:val="231F20"/>
          <w:spacing w:val="32"/>
          <w:lang w:val="en-GB"/>
        </w:rPr>
        <w:t xml:space="preserve"> </w:t>
      </w:r>
      <w:r w:rsidRPr="00CA1770">
        <w:rPr>
          <w:color w:val="231F20"/>
          <w:lang w:val="en-GB"/>
        </w:rPr>
        <w:t>Harrison</w:t>
      </w:r>
      <w:r w:rsidRPr="00CA1770">
        <w:rPr>
          <w:color w:val="231F20"/>
          <w:spacing w:val="32"/>
          <w:lang w:val="en-GB"/>
        </w:rPr>
        <w:t xml:space="preserve"> </w:t>
      </w:r>
      <w:r w:rsidRPr="00CA1770">
        <w:rPr>
          <w:color w:val="231F20"/>
          <w:lang w:val="en-GB"/>
        </w:rPr>
        <w:t>et</w:t>
      </w:r>
      <w:r w:rsidRPr="00CA1770">
        <w:rPr>
          <w:color w:val="231F20"/>
          <w:spacing w:val="32"/>
          <w:lang w:val="en-GB"/>
        </w:rPr>
        <w:t xml:space="preserve"> </w:t>
      </w:r>
      <w:r w:rsidRPr="00CA1770">
        <w:rPr>
          <w:color w:val="231F20"/>
          <w:lang w:val="en-GB"/>
        </w:rPr>
        <w:t>al.,</w:t>
      </w:r>
      <w:r w:rsidRPr="00CA1770">
        <w:rPr>
          <w:color w:val="231F20"/>
          <w:spacing w:val="32"/>
          <w:lang w:val="en-GB"/>
        </w:rPr>
        <w:t xml:space="preserve"> </w:t>
      </w:r>
      <w:r w:rsidRPr="00CA1770">
        <w:rPr>
          <w:color w:val="231F20"/>
          <w:lang w:val="en-GB"/>
        </w:rPr>
        <w:t>2021).</w:t>
      </w:r>
      <w:r w:rsidRPr="00CA1770">
        <w:rPr>
          <w:color w:val="231F20"/>
          <w:spacing w:val="32"/>
          <w:lang w:val="en-GB"/>
        </w:rPr>
        <w:t xml:space="preserve"> </w:t>
      </w:r>
      <w:r w:rsidRPr="00CA1770">
        <w:rPr>
          <w:color w:val="231F20"/>
          <w:lang w:val="en-GB"/>
        </w:rPr>
        <w:t>Effective</w:t>
      </w:r>
      <w:r w:rsidRPr="00CA1770">
        <w:rPr>
          <w:color w:val="231F20"/>
          <w:spacing w:val="32"/>
          <w:lang w:val="en-GB"/>
        </w:rPr>
        <w:t xml:space="preserve"> </w:t>
      </w:r>
      <w:r w:rsidRPr="00CA1770">
        <w:rPr>
          <w:color w:val="231F20"/>
          <w:lang w:val="en-GB"/>
        </w:rPr>
        <w:t>negotiation, supported by a clear vision and advanced communication skills, was essential</w:t>
      </w:r>
      <w:r w:rsidRPr="00CA1770">
        <w:rPr>
          <w:color w:val="231F20"/>
          <w:spacing w:val="80"/>
          <w:lang w:val="en-GB"/>
        </w:rPr>
        <w:t xml:space="preserve"> </w:t>
      </w:r>
      <w:r w:rsidRPr="00CA1770">
        <w:rPr>
          <w:color w:val="231F20"/>
          <w:lang w:val="en-GB"/>
        </w:rPr>
        <w:t>to resolve the urgent issues and to ensure that all parties understood the concerns and</w:t>
      </w:r>
      <w:r w:rsidRPr="00CA1770">
        <w:rPr>
          <w:color w:val="231F20"/>
          <w:spacing w:val="-1"/>
          <w:lang w:val="en-GB"/>
        </w:rPr>
        <w:t xml:space="preserve"> </w:t>
      </w:r>
      <w:r w:rsidRPr="00CA1770">
        <w:rPr>
          <w:color w:val="231F20"/>
          <w:lang w:val="en-GB"/>
        </w:rPr>
        <w:t>the</w:t>
      </w:r>
      <w:r w:rsidRPr="00CA1770">
        <w:rPr>
          <w:color w:val="231F20"/>
          <w:spacing w:val="-1"/>
          <w:lang w:val="en-GB"/>
        </w:rPr>
        <w:t xml:space="preserve"> </w:t>
      </w:r>
      <w:r w:rsidRPr="00CA1770">
        <w:rPr>
          <w:color w:val="231F20"/>
          <w:lang w:val="en-GB"/>
        </w:rPr>
        <w:t>potential</w:t>
      </w:r>
      <w:r w:rsidRPr="00CA1770">
        <w:rPr>
          <w:color w:val="231F20"/>
          <w:spacing w:val="-1"/>
          <w:lang w:val="en-GB"/>
        </w:rPr>
        <w:t xml:space="preserve"> </w:t>
      </w:r>
      <w:r w:rsidRPr="00CA1770">
        <w:rPr>
          <w:color w:val="231F20"/>
          <w:lang w:val="en-GB"/>
        </w:rPr>
        <w:t>serious</w:t>
      </w:r>
      <w:r w:rsidRPr="00CA1770">
        <w:rPr>
          <w:color w:val="231F20"/>
          <w:spacing w:val="-1"/>
          <w:lang w:val="en-GB"/>
        </w:rPr>
        <w:t xml:space="preserve"> </w:t>
      </w:r>
      <w:r w:rsidRPr="00CA1770">
        <w:rPr>
          <w:color w:val="231F20"/>
          <w:lang w:val="en-GB"/>
        </w:rPr>
        <w:t>consequences.</w:t>
      </w:r>
      <w:r w:rsidRPr="00CA1770">
        <w:rPr>
          <w:color w:val="231F20"/>
          <w:spacing w:val="-1"/>
          <w:lang w:val="en-GB"/>
        </w:rPr>
        <w:t xml:space="preserve"> </w:t>
      </w:r>
      <w:r w:rsidRPr="00CA1770">
        <w:rPr>
          <w:color w:val="231F20"/>
          <w:lang w:val="en-GB"/>
        </w:rPr>
        <w:t>Individuals</w:t>
      </w:r>
      <w:r w:rsidRPr="00CA1770">
        <w:rPr>
          <w:color w:val="231F20"/>
          <w:spacing w:val="-1"/>
          <w:lang w:val="en-GB"/>
        </w:rPr>
        <w:t xml:space="preserve"> </w:t>
      </w:r>
      <w:r w:rsidRPr="00CA1770">
        <w:rPr>
          <w:color w:val="231F20"/>
          <w:lang w:val="en-GB"/>
        </w:rPr>
        <w:t>are</w:t>
      </w:r>
      <w:r w:rsidRPr="00CA1770">
        <w:rPr>
          <w:color w:val="231F20"/>
          <w:spacing w:val="-1"/>
          <w:lang w:val="en-GB"/>
        </w:rPr>
        <w:t xml:space="preserve"> </w:t>
      </w:r>
      <w:r w:rsidRPr="00CA1770">
        <w:rPr>
          <w:color w:val="231F20"/>
          <w:lang w:val="en-GB"/>
        </w:rPr>
        <w:t>more</w:t>
      </w:r>
      <w:r w:rsidRPr="00CA1770">
        <w:rPr>
          <w:color w:val="231F20"/>
          <w:spacing w:val="-1"/>
          <w:lang w:val="en-GB"/>
        </w:rPr>
        <w:t xml:space="preserve"> </w:t>
      </w:r>
      <w:r w:rsidRPr="00CA1770">
        <w:rPr>
          <w:color w:val="231F20"/>
          <w:lang w:val="en-GB"/>
        </w:rPr>
        <w:t>likely</w:t>
      </w:r>
      <w:r w:rsidRPr="00CA1770">
        <w:rPr>
          <w:color w:val="231F20"/>
          <w:spacing w:val="-1"/>
          <w:lang w:val="en-GB"/>
        </w:rPr>
        <w:t xml:space="preserve"> </w:t>
      </w:r>
      <w:r w:rsidRPr="00CA1770">
        <w:rPr>
          <w:color w:val="231F20"/>
          <w:lang w:val="en-GB"/>
        </w:rPr>
        <w:t>to</w:t>
      </w:r>
      <w:r w:rsidRPr="00CA1770">
        <w:rPr>
          <w:color w:val="231F20"/>
          <w:spacing w:val="-1"/>
          <w:lang w:val="en-GB"/>
        </w:rPr>
        <w:t xml:space="preserve"> </w:t>
      </w:r>
      <w:r w:rsidRPr="00CA1770">
        <w:rPr>
          <w:color w:val="231F20"/>
          <w:lang w:val="en-GB"/>
        </w:rPr>
        <w:t>commit</w:t>
      </w:r>
      <w:r w:rsidRPr="00CA1770">
        <w:rPr>
          <w:color w:val="231F20"/>
          <w:spacing w:val="-1"/>
          <w:lang w:val="en-GB"/>
        </w:rPr>
        <w:t xml:space="preserve"> </w:t>
      </w:r>
      <w:r w:rsidRPr="00CA1770">
        <w:rPr>
          <w:color w:val="231F20"/>
          <w:lang w:val="en-GB"/>
        </w:rPr>
        <w:t>to</w:t>
      </w:r>
      <w:r w:rsidRPr="00CA1770">
        <w:rPr>
          <w:color w:val="231F20"/>
          <w:spacing w:val="-1"/>
          <w:lang w:val="en-GB"/>
        </w:rPr>
        <w:t xml:space="preserve"> </w:t>
      </w:r>
      <w:r w:rsidRPr="00CA1770">
        <w:rPr>
          <w:color w:val="231F20"/>
          <w:lang w:val="en-GB"/>
        </w:rPr>
        <w:t>and embrace change when they contribute to the decision-making and understand why and how this will provide benefits (Harrison et al., 2021). A tripartite approach was utilized, involving consultation with all stakeholder parties within this rapidly developing situation, i.e., academic colleagues to confirm the rigour of the arrangement, clinical partners to ensure appropriate delivery, and learners to ensure agreement, understanding,</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acceptance</w:t>
      </w:r>
      <w:r w:rsidRPr="00CA1770">
        <w:rPr>
          <w:color w:val="231F20"/>
          <w:spacing w:val="-2"/>
          <w:lang w:val="en-GB"/>
        </w:rPr>
        <w:t xml:space="preserve"> </w:t>
      </w:r>
      <w:r w:rsidRPr="00CA1770">
        <w:rPr>
          <w:color w:val="231F20"/>
          <w:lang w:val="en-GB"/>
        </w:rPr>
        <w:t>of</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situation.</w:t>
      </w:r>
      <w:r w:rsidRPr="00CA1770">
        <w:rPr>
          <w:color w:val="231F20"/>
          <w:spacing w:val="-10"/>
          <w:lang w:val="en-GB"/>
        </w:rPr>
        <w:t xml:space="preserve"> </w:t>
      </w:r>
      <w:r w:rsidRPr="00CA1770">
        <w:rPr>
          <w:color w:val="231F20"/>
          <w:lang w:val="en-GB"/>
        </w:rPr>
        <w:t>These</w:t>
      </w:r>
      <w:r w:rsidRPr="00CA1770">
        <w:rPr>
          <w:color w:val="231F20"/>
          <w:spacing w:val="-2"/>
          <w:lang w:val="en-GB"/>
        </w:rPr>
        <w:t xml:space="preserve"> </w:t>
      </w:r>
      <w:r w:rsidRPr="00CA1770">
        <w:rPr>
          <w:color w:val="231F20"/>
          <w:lang w:val="en-GB"/>
        </w:rPr>
        <w:t>activities</w:t>
      </w:r>
      <w:r w:rsidRPr="00CA1770">
        <w:rPr>
          <w:color w:val="231F20"/>
          <w:spacing w:val="-2"/>
          <w:lang w:val="en-GB"/>
        </w:rPr>
        <w:t xml:space="preserve"> </w:t>
      </w:r>
      <w:r w:rsidRPr="00CA1770">
        <w:rPr>
          <w:color w:val="231F20"/>
          <w:lang w:val="en-GB"/>
        </w:rPr>
        <w:t>aimed</w:t>
      </w:r>
      <w:r w:rsidRPr="00CA1770">
        <w:rPr>
          <w:color w:val="231F20"/>
          <w:spacing w:val="-2"/>
          <w:lang w:val="en-GB"/>
        </w:rPr>
        <w:t xml:space="preserve"> </w:t>
      </w:r>
      <w:r w:rsidRPr="00CA1770">
        <w:rPr>
          <w:color w:val="231F20"/>
          <w:lang w:val="en-GB"/>
        </w:rPr>
        <w:t>to</w:t>
      </w:r>
      <w:r w:rsidRPr="00CA1770">
        <w:rPr>
          <w:color w:val="231F20"/>
          <w:spacing w:val="-2"/>
          <w:lang w:val="en-GB"/>
        </w:rPr>
        <w:t xml:space="preserve"> </w:t>
      </w:r>
      <w:r w:rsidRPr="00CA1770">
        <w:rPr>
          <w:color w:val="231F20"/>
          <w:lang w:val="en-GB"/>
        </w:rPr>
        <w:t>ensure</w:t>
      </w:r>
      <w:r w:rsidRPr="00CA1770">
        <w:rPr>
          <w:color w:val="231F20"/>
          <w:spacing w:val="-2"/>
          <w:lang w:val="en-GB"/>
        </w:rPr>
        <w:t xml:space="preserve"> </w:t>
      </w:r>
      <w:r w:rsidRPr="00CA1770">
        <w:rPr>
          <w:color w:val="231F20"/>
          <w:lang w:val="en-GB"/>
        </w:rPr>
        <w:t>that the</w:t>
      </w:r>
      <w:r w:rsidRPr="00CA1770">
        <w:rPr>
          <w:color w:val="231F20"/>
          <w:spacing w:val="-10"/>
          <w:lang w:val="en-GB"/>
        </w:rPr>
        <w:t xml:space="preserve"> </w:t>
      </w:r>
      <w:r w:rsidRPr="00CA1770">
        <w:rPr>
          <w:color w:val="231F20"/>
          <w:lang w:val="en-GB"/>
        </w:rPr>
        <w:t>learning</w:t>
      </w:r>
      <w:r w:rsidRPr="00CA1770">
        <w:rPr>
          <w:color w:val="231F20"/>
          <w:spacing w:val="-10"/>
          <w:lang w:val="en-GB"/>
        </w:rPr>
        <w:t xml:space="preserve"> </w:t>
      </w:r>
      <w:r w:rsidRPr="00CA1770">
        <w:rPr>
          <w:color w:val="231F20"/>
          <w:lang w:val="en-GB"/>
        </w:rPr>
        <w:t>objectives</w:t>
      </w:r>
      <w:r w:rsidRPr="00CA1770">
        <w:rPr>
          <w:color w:val="231F20"/>
          <w:spacing w:val="-10"/>
          <w:lang w:val="en-GB"/>
        </w:rPr>
        <w:t xml:space="preserve"> </w:t>
      </w:r>
      <w:r w:rsidRPr="00CA1770">
        <w:rPr>
          <w:color w:val="231F20"/>
          <w:lang w:val="en-GB"/>
        </w:rPr>
        <w:t>and</w:t>
      </w:r>
      <w:r w:rsidRPr="00CA1770">
        <w:rPr>
          <w:color w:val="231F20"/>
          <w:spacing w:val="-10"/>
          <w:lang w:val="en-GB"/>
        </w:rPr>
        <w:t xml:space="preserve"> </w:t>
      </w:r>
      <w:r w:rsidRPr="00CA1770">
        <w:rPr>
          <w:color w:val="231F20"/>
          <w:lang w:val="en-GB"/>
        </w:rPr>
        <w:t>professional</w:t>
      </w:r>
      <w:r w:rsidRPr="00CA1770">
        <w:rPr>
          <w:color w:val="231F20"/>
          <w:spacing w:val="-10"/>
          <w:lang w:val="en-GB"/>
        </w:rPr>
        <w:t xml:space="preserve"> </w:t>
      </w:r>
      <w:r w:rsidRPr="00CA1770">
        <w:rPr>
          <w:color w:val="231F20"/>
          <w:lang w:val="en-GB"/>
        </w:rPr>
        <w:t>competencies</w:t>
      </w:r>
      <w:r w:rsidRPr="00CA1770">
        <w:rPr>
          <w:color w:val="231F20"/>
          <w:spacing w:val="-10"/>
          <w:lang w:val="en-GB"/>
        </w:rPr>
        <w:t xml:space="preserve"> </w:t>
      </w:r>
      <w:r w:rsidRPr="00CA1770">
        <w:rPr>
          <w:color w:val="231F20"/>
          <w:lang w:val="en-GB"/>
        </w:rPr>
        <w:t>were</w:t>
      </w:r>
      <w:r w:rsidRPr="00CA1770">
        <w:rPr>
          <w:color w:val="231F20"/>
          <w:spacing w:val="-10"/>
          <w:lang w:val="en-GB"/>
        </w:rPr>
        <w:t xml:space="preserve"> </w:t>
      </w:r>
      <w:r w:rsidRPr="00CA1770">
        <w:rPr>
          <w:color w:val="231F20"/>
          <w:lang w:val="en-GB"/>
        </w:rPr>
        <w:t>met,</w:t>
      </w:r>
      <w:r w:rsidRPr="00CA1770">
        <w:rPr>
          <w:color w:val="231F20"/>
          <w:spacing w:val="-10"/>
          <w:lang w:val="en-GB"/>
        </w:rPr>
        <w:t xml:space="preserve"> </w:t>
      </w:r>
      <w:r w:rsidRPr="00CA1770">
        <w:rPr>
          <w:color w:val="231F20"/>
          <w:lang w:val="en-GB"/>
        </w:rPr>
        <w:t>whilst</w:t>
      </w:r>
      <w:r w:rsidRPr="00CA1770">
        <w:rPr>
          <w:color w:val="231F20"/>
          <w:spacing w:val="-10"/>
          <w:lang w:val="en-GB"/>
        </w:rPr>
        <w:t xml:space="preserve"> </w:t>
      </w:r>
      <w:r w:rsidRPr="00CA1770">
        <w:rPr>
          <w:color w:val="231F20"/>
          <w:lang w:val="en-GB"/>
        </w:rPr>
        <w:t>providing</w:t>
      </w:r>
      <w:r w:rsidRPr="00CA1770">
        <w:rPr>
          <w:color w:val="231F20"/>
          <w:spacing w:val="-10"/>
          <w:lang w:val="en-GB"/>
        </w:rPr>
        <w:t xml:space="preserve"> </w:t>
      </w:r>
      <w:r w:rsidRPr="00CA1770">
        <w:rPr>
          <w:color w:val="231F20"/>
          <w:lang w:val="en-GB"/>
        </w:rPr>
        <w:t>the practice-based hours that are required to meet the professional standards, therefore ensuring timely graduation and workforce entry</w:t>
      </w:r>
      <w:r w:rsidR="00784E96" w:rsidRPr="00CA1770">
        <w:rPr>
          <w:color w:val="231F20"/>
          <w:lang w:val="en-GB"/>
        </w:rPr>
        <w:t>.</w:t>
      </w:r>
    </w:p>
    <w:p w14:paraId="6036F208" w14:textId="77777777" w:rsidR="004E6758" w:rsidRPr="00CA1770" w:rsidRDefault="004E6758" w:rsidP="007F1473">
      <w:pPr>
        <w:pStyle w:val="BodyText"/>
        <w:spacing w:before="151"/>
        <w:ind w:right="89"/>
        <w:jc w:val="left"/>
        <w:rPr>
          <w:lang w:val="en-GB"/>
        </w:rPr>
      </w:pPr>
    </w:p>
    <w:p w14:paraId="36F013E5" w14:textId="0DABF997" w:rsidR="004E6758" w:rsidRPr="00CA1770" w:rsidRDefault="007F1473" w:rsidP="007F1473">
      <w:pPr>
        <w:pStyle w:val="Heading1"/>
        <w:ind w:left="142" w:right="89"/>
        <w:jc w:val="both"/>
        <w:rPr>
          <w:lang w:val="en-GB"/>
        </w:rPr>
      </w:pPr>
      <w:r>
        <w:rPr>
          <w:color w:val="274FA3"/>
          <w:lang w:val="en-GB"/>
        </w:rPr>
        <w:t>Heading 3</w:t>
      </w:r>
    </w:p>
    <w:p w14:paraId="3337FCC0" w14:textId="316EE849" w:rsidR="004E6758" w:rsidRDefault="0026732C" w:rsidP="007F1473">
      <w:pPr>
        <w:pStyle w:val="BodyText"/>
        <w:spacing w:before="115" w:line="247" w:lineRule="auto"/>
        <w:ind w:left="142" w:right="89"/>
        <w:rPr>
          <w:color w:val="231F20"/>
          <w:lang w:val="en-GB"/>
        </w:rPr>
      </w:pPr>
      <w:r w:rsidRPr="00CA1770">
        <w:rPr>
          <w:color w:val="231F20"/>
          <w:lang w:val="en-GB"/>
        </w:rPr>
        <w:t xml:space="preserve">Employers seek graduates who are not only professionally </w:t>
      </w:r>
      <w:proofErr w:type="gramStart"/>
      <w:r w:rsidRPr="00CA1770">
        <w:rPr>
          <w:color w:val="231F20"/>
          <w:lang w:val="en-GB"/>
        </w:rPr>
        <w:t>competent</w:t>
      </w:r>
      <w:proofErr w:type="gramEnd"/>
      <w:r w:rsidRPr="00CA1770">
        <w:rPr>
          <w:color w:val="231F20"/>
          <w:lang w:val="en-GB"/>
        </w:rPr>
        <w:t xml:space="preserve"> but who also demonstrate</w:t>
      </w:r>
      <w:r w:rsidRPr="00CA1770">
        <w:rPr>
          <w:color w:val="231F20"/>
          <w:spacing w:val="-7"/>
          <w:lang w:val="en-GB"/>
        </w:rPr>
        <w:t xml:space="preserve"> </w:t>
      </w:r>
      <w:r w:rsidRPr="00CA1770">
        <w:rPr>
          <w:color w:val="231F20"/>
          <w:lang w:val="en-GB"/>
        </w:rPr>
        <w:t>work-readiness</w:t>
      </w:r>
      <w:r w:rsidRPr="00CA1770">
        <w:rPr>
          <w:color w:val="231F20"/>
          <w:spacing w:val="-7"/>
          <w:lang w:val="en-GB"/>
        </w:rPr>
        <w:t xml:space="preserve"> </w:t>
      </w:r>
      <w:r w:rsidRPr="00CA1770">
        <w:rPr>
          <w:color w:val="231F20"/>
          <w:lang w:val="en-GB"/>
        </w:rPr>
        <w:t>skills</w:t>
      </w:r>
      <w:r w:rsidRPr="00CA1770">
        <w:rPr>
          <w:color w:val="231F20"/>
          <w:spacing w:val="-7"/>
          <w:lang w:val="en-GB"/>
        </w:rPr>
        <w:t xml:space="preserve"> </w:t>
      </w:r>
      <w:r w:rsidRPr="00CA1770">
        <w:rPr>
          <w:color w:val="231F20"/>
          <w:lang w:val="en-GB"/>
        </w:rPr>
        <w:t>including</w:t>
      </w:r>
      <w:r w:rsidRPr="00CA1770">
        <w:rPr>
          <w:color w:val="231F20"/>
          <w:spacing w:val="-7"/>
          <w:lang w:val="en-GB"/>
        </w:rPr>
        <w:t xml:space="preserve"> </w:t>
      </w:r>
      <w:r w:rsidRPr="00CA1770">
        <w:rPr>
          <w:color w:val="231F20"/>
          <w:lang w:val="en-GB"/>
        </w:rPr>
        <w:t>generic,</w:t>
      </w:r>
      <w:r w:rsidRPr="00CA1770">
        <w:rPr>
          <w:color w:val="231F20"/>
          <w:spacing w:val="-7"/>
          <w:lang w:val="en-GB"/>
        </w:rPr>
        <w:t xml:space="preserve"> </w:t>
      </w:r>
      <w:r w:rsidRPr="00CA1770">
        <w:rPr>
          <w:color w:val="231F20"/>
          <w:lang w:val="en-GB"/>
        </w:rPr>
        <w:t>transferable</w:t>
      </w:r>
      <w:r w:rsidRPr="00CA1770">
        <w:rPr>
          <w:color w:val="231F20"/>
          <w:spacing w:val="-7"/>
          <w:lang w:val="en-GB"/>
        </w:rPr>
        <w:t xml:space="preserve"> </w:t>
      </w:r>
      <w:r w:rsidRPr="00CA1770">
        <w:rPr>
          <w:color w:val="231F20"/>
          <w:lang w:val="en-GB"/>
        </w:rPr>
        <w:t>skills</w:t>
      </w:r>
      <w:r w:rsidRPr="00CA1770">
        <w:rPr>
          <w:color w:val="231F20"/>
          <w:spacing w:val="-7"/>
          <w:lang w:val="en-GB"/>
        </w:rPr>
        <w:t xml:space="preserve"> </w:t>
      </w:r>
      <w:r w:rsidRPr="00CA1770">
        <w:rPr>
          <w:color w:val="231F20"/>
          <w:lang w:val="en-GB"/>
        </w:rPr>
        <w:t>and</w:t>
      </w:r>
      <w:r w:rsidRPr="00CA1770">
        <w:rPr>
          <w:color w:val="231F20"/>
          <w:spacing w:val="-7"/>
          <w:lang w:val="en-GB"/>
        </w:rPr>
        <w:t xml:space="preserve"> </w:t>
      </w:r>
      <w:r w:rsidRPr="00CA1770">
        <w:rPr>
          <w:color w:val="231F20"/>
          <w:lang w:val="en-GB"/>
        </w:rPr>
        <w:t xml:space="preserve">attributes, </w:t>
      </w:r>
      <w:r w:rsidRPr="00CA1770">
        <w:rPr>
          <w:color w:val="231F20"/>
          <w:spacing w:val="-2"/>
          <w:lang w:val="en-GB"/>
        </w:rPr>
        <w:t>problem</w:t>
      </w:r>
      <w:r w:rsidRPr="00CA1770">
        <w:rPr>
          <w:color w:val="231F20"/>
          <w:spacing w:val="-7"/>
          <w:lang w:val="en-GB"/>
        </w:rPr>
        <w:t xml:space="preserve"> </w:t>
      </w:r>
      <w:r w:rsidRPr="00CA1770">
        <w:rPr>
          <w:color w:val="231F20"/>
          <w:spacing w:val="-2"/>
          <w:lang w:val="en-GB"/>
        </w:rPr>
        <w:t>solving,</w:t>
      </w:r>
      <w:r w:rsidRPr="00CA1770">
        <w:rPr>
          <w:color w:val="231F20"/>
          <w:spacing w:val="-7"/>
          <w:lang w:val="en-GB"/>
        </w:rPr>
        <w:t xml:space="preserve"> </w:t>
      </w:r>
      <w:r w:rsidRPr="00CA1770">
        <w:rPr>
          <w:color w:val="231F20"/>
          <w:spacing w:val="-2"/>
          <w:lang w:val="en-GB"/>
        </w:rPr>
        <w:t>resilience,</w:t>
      </w:r>
      <w:r w:rsidRPr="00CA1770">
        <w:rPr>
          <w:color w:val="231F20"/>
          <w:spacing w:val="-7"/>
          <w:lang w:val="en-GB"/>
        </w:rPr>
        <w:t xml:space="preserve"> </w:t>
      </w:r>
      <w:r w:rsidRPr="00CA1770">
        <w:rPr>
          <w:color w:val="231F20"/>
          <w:spacing w:val="-2"/>
          <w:lang w:val="en-GB"/>
        </w:rPr>
        <w:t>and</w:t>
      </w:r>
      <w:r w:rsidRPr="00CA1770">
        <w:rPr>
          <w:color w:val="231F20"/>
          <w:spacing w:val="-7"/>
          <w:lang w:val="en-GB"/>
        </w:rPr>
        <w:t xml:space="preserve"> </w:t>
      </w:r>
      <w:r w:rsidRPr="00CA1770">
        <w:rPr>
          <w:color w:val="231F20"/>
          <w:spacing w:val="-2"/>
          <w:lang w:val="en-GB"/>
        </w:rPr>
        <w:t>communication</w:t>
      </w:r>
      <w:r w:rsidRPr="00CA1770">
        <w:rPr>
          <w:color w:val="231F20"/>
          <w:spacing w:val="-7"/>
          <w:lang w:val="en-GB"/>
        </w:rPr>
        <w:t xml:space="preserve"> </w:t>
      </w:r>
      <w:r w:rsidRPr="00CA1770">
        <w:rPr>
          <w:color w:val="231F20"/>
          <w:spacing w:val="-2"/>
          <w:lang w:val="en-GB"/>
        </w:rPr>
        <w:t>skills</w:t>
      </w:r>
      <w:r w:rsidRPr="00CA1770">
        <w:rPr>
          <w:color w:val="231F20"/>
          <w:spacing w:val="-7"/>
          <w:lang w:val="en-GB"/>
        </w:rPr>
        <w:t xml:space="preserve"> </w:t>
      </w:r>
      <w:r w:rsidRPr="00CA1770">
        <w:rPr>
          <w:color w:val="231F20"/>
          <w:spacing w:val="-2"/>
          <w:lang w:val="en-GB"/>
        </w:rPr>
        <w:t>(McAleer,</w:t>
      </w:r>
      <w:r w:rsidRPr="00CA1770">
        <w:rPr>
          <w:color w:val="231F20"/>
          <w:spacing w:val="-7"/>
          <w:lang w:val="en-GB"/>
        </w:rPr>
        <w:t xml:space="preserve"> </w:t>
      </w:r>
      <w:r w:rsidRPr="00CA1770">
        <w:rPr>
          <w:color w:val="231F20"/>
          <w:spacing w:val="-2"/>
          <w:lang w:val="en-GB"/>
        </w:rPr>
        <w:t>Hanson,</w:t>
      </w:r>
      <w:r w:rsidRPr="00CA1770">
        <w:rPr>
          <w:color w:val="231F20"/>
          <w:spacing w:val="-7"/>
          <w:lang w:val="en-GB"/>
        </w:rPr>
        <w:t xml:space="preserve"> </w:t>
      </w:r>
      <w:r w:rsidRPr="00CA1770">
        <w:rPr>
          <w:color w:val="231F20"/>
          <w:spacing w:val="-2"/>
          <w:lang w:val="en-GB"/>
        </w:rPr>
        <w:t>&amp;</w:t>
      </w:r>
      <w:r w:rsidRPr="00CA1770">
        <w:rPr>
          <w:color w:val="231F20"/>
          <w:spacing w:val="-7"/>
          <w:lang w:val="en-GB"/>
        </w:rPr>
        <w:t xml:space="preserve"> </w:t>
      </w:r>
      <w:r w:rsidRPr="00CA1770">
        <w:rPr>
          <w:color w:val="231F20"/>
          <w:spacing w:val="-2"/>
          <w:lang w:val="en-GB"/>
        </w:rPr>
        <w:t>Kenny,</w:t>
      </w:r>
      <w:r w:rsidRPr="00CA1770">
        <w:rPr>
          <w:color w:val="231F20"/>
          <w:spacing w:val="-7"/>
          <w:lang w:val="en-GB"/>
        </w:rPr>
        <w:t xml:space="preserve"> </w:t>
      </w:r>
      <w:r w:rsidRPr="00CA1770">
        <w:rPr>
          <w:color w:val="231F20"/>
          <w:spacing w:val="-2"/>
          <w:lang w:val="en-GB"/>
        </w:rPr>
        <w:t xml:space="preserve">2024; </w:t>
      </w:r>
      <w:r w:rsidRPr="00CA1770">
        <w:rPr>
          <w:color w:val="231F20"/>
          <w:lang w:val="en-GB"/>
        </w:rPr>
        <w:t>O’Brien,</w:t>
      </w:r>
      <w:r w:rsidRPr="00CA1770">
        <w:rPr>
          <w:color w:val="231F20"/>
          <w:spacing w:val="-1"/>
          <w:lang w:val="en-GB"/>
        </w:rPr>
        <w:t xml:space="preserve"> </w:t>
      </w:r>
      <w:r w:rsidRPr="00CA1770">
        <w:rPr>
          <w:color w:val="231F20"/>
          <w:lang w:val="en-GB"/>
        </w:rPr>
        <w:t xml:space="preserve">Troy, &amp; Kirkpatrick, 2020; </w:t>
      </w:r>
      <w:proofErr w:type="spellStart"/>
      <w:r w:rsidRPr="00CA1770">
        <w:rPr>
          <w:color w:val="231F20"/>
          <w:lang w:val="en-GB"/>
        </w:rPr>
        <w:t>Oraison</w:t>
      </w:r>
      <w:proofErr w:type="spellEnd"/>
      <w:r w:rsidRPr="00CA1770">
        <w:rPr>
          <w:color w:val="231F20"/>
          <w:lang w:val="en-GB"/>
        </w:rPr>
        <w:t>, Konjarski, &amp; Howe, 2019). Within the BLPs, the learners developed skills in project management, financial and political aware-ness,</w:t>
      </w:r>
      <w:r w:rsidRPr="00CA1770">
        <w:rPr>
          <w:color w:val="231F20"/>
          <w:spacing w:val="18"/>
          <w:lang w:val="en-GB"/>
        </w:rPr>
        <w:t xml:space="preserve"> </w:t>
      </w:r>
      <w:r w:rsidRPr="00CA1770">
        <w:rPr>
          <w:color w:val="231F20"/>
          <w:lang w:val="en-GB"/>
        </w:rPr>
        <w:t>quality</w:t>
      </w:r>
      <w:r w:rsidRPr="00CA1770">
        <w:rPr>
          <w:color w:val="231F20"/>
          <w:spacing w:val="17"/>
          <w:lang w:val="en-GB"/>
        </w:rPr>
        <w:t xml:space="preserve"> </w:t>
      </w:r>
      <w:r w:rsidRPr="00CA1770">
        <w:rPr>
          <w:color w:val="231F20"/>
          <w:lang w:val="en-GB"/>
        </w:rPr>
        <w:t>influences</w:t>
      </w:r>
      <w:r w:rsidRPr="00CA1770">
        <w:rPr>
          <w:color w:val="231F20"/>
          <w:spacing w:val="18"/>
          <w:lang w:val="en-GB"/>
        </w:rPr>
        <w:t xml:space="preserve"> </w:t>
      </w:r>
      <w:r w:rsidRPr="00CA1770">
        <w:rPr>
          <w:color w:val="231F20"/>
          <w:lang w:val="en-GB"/>
        </w:rPr>
        <w:t>within</w:t>
      </w:r>
      <w:r w:rsidRPr="00CA1770">
        <w:rPr>
          <w:color w:val="231F20"/>
          <w:spacing w:val="18"/>
          <w:lang w:val="en-GB"/>
        </w:rPr>
        <w:t xml:space="preserve"> </w:t>
      </w:r>
      <w:r w:rsidRPr="00CA1770">
        <w:rPr>
          <w:color w:val="231F20"/>
          <w:lang w:val="en-GB"/>
        </w:rPr>
        <w:t>services,</w:t>
      </w:r>
      <w:r w:rsidRPr="00CA1770">
        <w:rPr>
          <w:color w:val="231F20"/>
          <w:spacing w:val="18"/>
          <w:lang w:val="en-GB"/>
        </w:rPr>
        <w:t xml:space="preserve"> </w:t>
      </w:r>
      <w:r w:rsidRPr="00CA1770">
        <w:rPr>
          <w:color w:val="231F20"/>
          <w:lang w:val="en-GB"/>
        </w:rPr>
        <w:t>linking</w:t>
      </w:r>
      <w:r w:rsidRPr="00CA1770">
        <w:rPr>
          <w:color w:val="231F20"/>
          <w:spacing w:val="18"/>
          <w:lang w:val="en-GB"/>
        </w:rPr>
        <w:t xml:space="preserve"> </w:t>
      </w:r>
      <w:r w:rsidRPr="00CA1770">
        <w:rPr>
          <w:color w:val="231F20"/>
          <w:lang w:val="en-GB"/>
        </w:rPr>
        <w:t>theory</w:t>
      </w:r>
      <w:r w:rsidRPr="00CA1770">
        <w:rPr>
          <w:color w:val="231F20"/>
          <w:spacing w:val="18"/>
          <w:lang w:val="en-GB"/>
        </w:rPr>
        <w:t xml:space="preserve"> </w:t>
      </w:r>
      <w:r w:rsidRPr="00CA1770">
        <w:rPr>
          <w:color w:val="231F20"/>
          <w:lang w:val="en-GB"/>
        </w:rPr>
        <w:t>to</w:t>
      </w:r>
      <w:r w:rsidRPr="00CA1770">
        <w:rPr>
          <w:color w:val="231F20"/>
          <w:spacing w:val="18"/>
          <w:lang w:val="en-GB"/>
        </w:rPr>
        <w:t xml:space="preserve"> </w:t>
      </w:r>
      <w:r w:rsidRPr="00CA1770">
        <w:rPr>
          <w:color w:val="231F20"/>
          <w:lang w:val="en-GB"/>
        </w:rPr>
        <w:t>practice,</w:t>
      </w:r>
      <w:r w:rsidRPr="00CA1770">
        <w:rPr>
          <w:color w:val="231F20"/>
          <w:spacing w:val="18"/>
          <w:lang w:val="en-GB"/>
        </w:rPr>
        <w:t xml:space="preserve"> </w:t>
      </w:r>
      <w:r w:rsidRPr="00CA1770">
        <w:rPr>
          <w:color w:val="231F20"/>
          <w:lang w:val="en-GB"/>
        </w:rPr>
        <w:t>and</w:t>
      </w:r>
      <w:r w:rsidRPr="00CA1770">
        <w:rPr>
          <w:color w:val="231F20"/>
          <w:spacing w:val="18"/>
          <w:lang w:val="en-GB"/>
        </w:rPr>
        <w:t xml:space="preserve"> </w:t>
      </w:r>
      <w:r w:rsidRPr="00CA1770">
        <w:rPr>
          <w:color w:val="231F20"/>
          <w:spacing w:val="-2"/>
          <w:lang w:val="en-GB"/>
        </w:rPr>
        <w:t>autonomous</w:t>
      </w:r>
      <w:r>
        <w:rPr>
          <w:color w:val="231F20"/>
          <w:spacing w:val="-2"/>
          <w:lang w:val="en-GB"/>
        </w:rPr>
        <w:t xml:space="preserve"> </w:t>
      </w:r>
      <w:r w:rsidRPr="00CA1770">
        <w:rPr>
          <w:color w:val="231F20"/>
          <w:lang w:val="en-GB"/>
        </w:rPr>
        <w:t>working. New skill acquisition was noted by the learners in adaptability, delegation, the</w:t>
      </w:r>
      <w:r w:rsidRPr="00CA1770">
        <w:rPr>
          <w:color w:val="231F20"/>
          <w:spacing w:val="-3"/>
          <w:lang w:val="en-GB"/>
        </w:rPr>
        <w:t xml:space="preserve"> </w:t>
      </w:r>
      <w:r w:rsidRPr="00CA1770">
        <w:rPr>
          <w:color w:val="231F20"/>
          <w:lang w:val="en-GB"/>
        </w:rPr>
        <w:t>ability</w:t>
      </w:r>
      <w:r w:rsidRPr="00CA1770">
        <w:rPr>
          <w:color w:val="231F20"/>
          <w:spacing w:val="-3"/>
          <w:lang w:val="en-GB"/>
        </w:rPr>
        <w:t xml:space="preserve"> </w:t>
      </w:r>
      <w:r w:rsidRPr="00CA1770">
        <w:rPr>
          <w:color w:val="231F20"/>
          <w:lang w:val="en-GB"/>
        </w:rPr>
        <w:t>to</w:t>
      </w:r>
      <w:r w:rsidRPr="00CA1770">
        <w:rPr>
          <w:color w:val="231F20"/>
          <w:spacing w:val="-3"/>
          <w:lang w:val="en-GB"/>
        </w:rPr>
        <w:t xml:space="preserve"> </w:t>
      </w:r>
      <w:r w:rsidRPr="00CA1770">
        <w:rPr>
          <w:color w:val="231F20"/>
          <w:lang w:val="en-GB"/>
        </w:rPr>
        <w:t>influence</w:t>
      </w:r>
      <w:r w:rsidRPr="00CA1770">
        <w:rPr>
          <w:color w:val="231F20"/>
          <w:spacing w:val="-3"/>
          <w:lang w:val="en-GB"/>
        </w:rPr>
        <w:t xml:space="preserve"> </w:t>
      </w:r>
      <w:r w:rsidRPr="00CA1770">
        <w:rPr>
          <w:color w:val="231F20"/>
          <w:lang w:val="en-GB"/>
        </w:rPr>
        <w:t>patient</w:t>
      </w:r>
      <w:r w:rsidRPr="00CA1770">
        <w:rPr>
          <w:color w:val="231F20"/>
          <w:spacing w:val="-3"/>
          <w:lang w:val="en-GB"/>
        </w:rPr>
        <w:t xml:space="preserve"> </w:t>
      </w:r>
      <w:r w:rsidRPr="00CA1770">
        <w:rPr>
          <w:color w:val="231F20"/>
          <w:lang w:val="en-GB"/>
        </w:rPr>
        <w:t>care,</w:t>
      </w:r>
      <w:r w:rsidRPr="00CA1770">
        <w:rPr>
          <w:color w:val="231F20"/>
          <w:spacing w:val="-3"/>
          <w:lang w:val="en-GB"/>
        </w:rPr>
        <w:t xml:space="preserve"> </w:t>
      </w:r>
      <w:r w:rsidRPr="00CA1770">
        <w:rPr>
          <w:color w:val="231F20"/>
          <w:lang w:val="en-GB"/>
        </w:rPr>
        <w:t>and</w:t>
      </w:r>
      <w:r w:rsidRPr="00CA1770">
        <w:rPr>
          <w:color w:val="231F20"/>
          <w:spacing w:val="-3"/>
          <w:lang w:val="en-GB"/>
        </w:rPr>
        <w:t xml:space="preserve"> </w:t>
      </w:r>
      <w:r w:rsidRPr="00CA1770">
        <w:rPr>
          <w:color w:val="231F20"/>
          <w:lang w:val="en-GB"/>
        </w:rPr>
        <w:t>improved</w:t>
      </w:r>
      <w:r w:rsidRPr="00CA1770">
        <w:rPr>
          <w:color w:val="231F20"/>
          <w:spacing w:val="-3"/>
          <w:lang w:val="en-GB"/>
        </w:rPr>
        <w:t xml:space="preserve"> </w:t>
      </w:r>
      <w:r w:rsidRPr="00CA1770">
        <w:rPr>
          <w:color w:val="231F20"/>
          <w:lang w:val="en-GB"/>
        </w:rPr>
        <w:t>clinical</w:t>
      </w:r>
      <w:r w:rsidRPr="00CA1770">
        <w:rPr>
          <w:color w:val="231F20"/>
          <w:spacing w:val="-3"/>
          <w:lang w:val="en-GB"/>
        </w:rPr>
        <w:t xml:space="preserve"> </w:t>
      </w:r>
      <w:r w:rsidRPr="00CA1770">
        <w:rPr>
          <w:color w:val="231F20"/>
          <w:lang w:val="en-GB"/>
        </w:rPr>
        <w:t>reasoning.</w:t>
      </w:r>
      <w:r w:rsidRPr="00CA1770">
        <w:rPr>
          <w:color w:val="231F20"/>
          <w:spacing w:val="-11"/>
          <w:lang w:val="en-GB"/>
        </w:rPr>
        <w:t xml:space="preserve"> </w:t>
      </w:r>
      <w:r w:rsidRPr="00CA1770">
        <w:rPr>
          <w:color w:val="231F20"/>
          <w:lang w:val="en-GB"/>
        </w:rPr>
        <w:t>These</w:t>
      </w:r>
      <w:r w:rsidRPr="00CA1770">
        <w:rPr>
          <w:color w:val="231F20"/>
          <w:spacing w:val="-3"/>
          <w:lang w:val="en-GB"/>
        </w:rPr>
        <w:t xml:space="preserve"> </w:t>
      </w:r>
      <w:r w:rsidRPr="00CA1770">
        <w:rPr>
          <w:color w:val="231F20"/>
          <w:lang w:val="en-GB"/>
        </w:rPr>
        <w:t>attributes are closely aligned with identified employability factors, therefore reinforcing the potential wider benefits of this experience (</w:t>
      </w:r>
      <w:proofErr w:type="spellStart"/>
      <w:r w:rsidRPr="00CA1770">
        <w:rPr>
          <w:color w:val="231F20"/>
          <w:lang w:val="en-GB"/>
        </w:rPr>
        <w:t>Leadbeatter</w:t>
      </w:r>
      <w:proofErr w:type="spellEnd"/>
      <w:r w:rsidRPr="00CA1770">
        <w:rPr>
          <w:color w:val="231F20"/>
          <w:lang w:val="en-GB"/>
        </w:rPr>
        <w:t xml:space="preserve">, Nanayakkara, Zhou, &amp; Gao, 2023; </w:t>
      </w:r>
      <w:proofErr w:type="spellStart"/>
      <w:r w:rsidRPr="00CA1770">
        <w:rPr>
          <w:color w:val="231F20"/>
          <w:lang w:val="en-GB"/>
        </w:rPr>
        <w:t>Stoikov</w:t>
      </w:r>
      <w:proofErr w:type="spellEnd"/>
      <w:r w:rsidRPr="00CA1770">
        <w:rPr>
          <w:color w:val="231F20"/>
          <w:lang w:val="en-GB"/>
        </w:rPr>
        <w:t xml:space="preserve"> et al., 2022)</w:t>
      </w:r>
      <w:r w:rsidR="00784E96" w:rsidRPr="00CA1770">
        <w:rPr>
          <w:color w:val="231F20"/>
          <w:lang w:val="en-GB"/>
        </w:rPr>
        <w:t>.</w:t>
      </w:r>
    </w:p>
    <w:p w14:paraId="468F2FD0" w14:textId="77777777" w:rsidR="0043198B" w:rsidRDefault="0043198B" w:rsidP="0043198B">
      <w:pPr>
        <w:pStyle w:val="Heading1"/>
        <w:ind w:left="142"/>
        <w:jc w:val="both"/>
        <w:rPr>
          <w:color w:val="274FA3"/>
          <w:lang w:val="en-GB"/>
        </w:rPr>
      </w:pPr>
    </w:p>
    <w:p w14:paraId="3E02A77A" w14:textId="3AD07BFE" w:rsidR="0043198B" w:rsidRPr="00CA1770" w:rsidRDefault="0043198B" w:rsidP="0043198B">
      <w:pPr>
        <w:pStyle w:val="Heading1"/>
        <w:ind w:left="142" w:right="89"/>
        <w:jc w:val="both"/>
        <w:rPr>
          <w:lang w:val="en-GB"/>
        </w:rPr>
      </w:pPr>
      <w:r>
        <w:rPr>
          <w:color w:val="274FA3"/>
          <w:lang w:val="en-GB"/>
        </w:rPr>
        <w:t>Heading 4</w:t>
      </w:r>
    </w:p>
    <w:p w14:paraId="1451894B" w14:textId="2184BE88" w:rsidR="0043198B" w:rsidRPr="00CA1770" w:rsidRDefault="0026732C" w:rsidP="0043198B">
      <w:pPr>
        <w:pStyle w:val="BodyText"/>
        <w:spacing w:before="115" w:line="247" w:lineRule="auto"/>
        <w:ind w:left="142" w:right="89"/>
        <w:rPr>
          <w:lang w:val="en-GB"/>
        </w:rPr>
      </w:pPr>
      <w:r w:rsidRPr="00CA1770">
        <w:rPr>
          <w:color w:val="231F20"/>
          <w:lang w:val="en-GB"/>
        </w:rPr>
        <w:t>During</w:t>
      </w:r>
      <w:r w:rsidRPr="00CA1770">
        <w:rPr>
          <w:color w:val="231F20"/>
          <w:spacing w:val="-12"/>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pandemic,</w:t>
      </w:r>
      <w:r w:rsidRPr="00CA1770">
        <w:rPr>
          <w:color w:val="231F20"/>
          <w:spacing w:val="-11"/>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opportunities</w:t>
      </w:r>
      <w:r w:rsidRPr="00CA1770">
        <w:rPr>
          <w:color w:val="231F20"/>
          <w:spacing w:val="-11"/>
          <w:lang w:val="en-GB"/>
        </w:rPr>
        <w:t xml:space="preserve"> </w:t>
      </w:r>
      <w:r w:rsidRPr="00CA1770">
        <w:rPr>
          <w:color w:val="231F20"/>
          <w:lang w:val="en-GB"/>
        </w:rPr>
        <w:t>enabled</w:t>
      </w:r>
      <w:r w:rsidRPr="00CA1770">
        <w:rPr>
          <w:color w:val="231F20"/>
          <w:spacing w:val="-11"/>
          <w:lang w:val="en-GB"/>
        </w:rPr>
        <w:t xml:space="preserve"> </w:t>
      </w:r>
      <w:r w:rsidRPr="00CA1770">
        <w:rPr>
          <w:color w:val="231F20"/>
          <w:lang w:val="en-GB"/>
        </w:rPr>
        <w:t>the</w:t>
      </w:r>
      <w:r w:rsidRPr="00CA1770">
        <w:rPr>
          <w:color w:val="231F20"/>
          <w:spacing w:val="-12"/>
          <w:lang w:val="en-GB"/>
        </w:rPr>
        <w:t xml:space="preserve"> </w:t>
      </w:r>
      <w:r w:rsidRPr="00CA1770">
        <w:rPr>
          <w:color w:val="231F20"/>
          <w:lang w:val="en-GB"/>
        </w:rPr>
        <w:t>practice</w:t>
      </w:r>
      <w:r w:rsidRPr="00CA1770">
        <w:rPr>
          <w:color w:val="231F20"/>
          <w:spacing w:val="-11"/>
          <w:lang w:val="en-GB"/>
        </w:rPr>
        <w:t xml:space="preserve"> </w:t>
      </w:r>
      <w:r w:rsidRPr="00CA1770">
        <w:rPr>
          <w:color w:val="231F20"/>
          <w:lang w:val="en-GB"/>
        </w:rPr>
        <w:t>partners</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maintain an</w:t>
      </w:r>
      <w:r w:rsidRPr="00CA1770">
        <w:rPr>
          <w:color w:val="231F20"/>
          <w:spacing w:val="-6"/>
          <w:lang w:val="en-GB"/>
        </w:rPr>
        <w:t xml:space="preserve"> </w:t>
      </w:r>
      <w:r w:rsidRPr="00CA1770">
        <w:rPr>
          <w:color w:val="231F20"/>
          <w:lang w:val="en-GB"/>
        </w:rPr>
        <w:t>educational</w:t>
      </w:r>
      <w:r w:rsidRPr="00CA1770">
        <w:rPr>
          <w:color w:val="231F20"/>
          <w:spacing w:val="-6"/>
          <w:lang w:val="en-GB"/>
        </w:rPr>
        <w:t xml:space="preserve"> </w:t>
      </w:r>
      <w:r w:rsidRPr="00CA1770">
        <w:rPr>
          <w:color w:val="231F20"/>
          <w:lang w:val="en-GB"/>
        </w:rPr>
        <w:t>environment</w:t>
      </w:r>
      <w:r w:rsidRPr="00CA1770">
        <w:rPr>
          <w:color w:val="231F20"/>
          <w:spacing w:val="-6"/>
          <w:lang w:val="en-GB"/>
        </w:rPr>
        <w:t xml:space="preserve"> </w:t>
      </w:r>
      <w:r w:rsidRPr="00CA1770">
        <w:rPr>
          <w:color w:val="231F20"/>
          <w:lang w:val="en-GB"/>
        </w:rPr>
        <w:t>whilst</w:t>
      </w:r>
      <w:r w:rsidRPr="00CA1770">
        <w:rPr>
          <w:color w:val="231F20"/>
          <w:spacing w:val="-6"/>
          <w:lang w:val="en-GB"/>
        </w:rPr>
        <w:t xml:space="preserve"> </w:t>
      </w:r>
      <w:r w:rsidRPr="00CA1770">
        <w:rPr>
          <w:color w:val="231F20"/>
          <w:lang w:val="en-GB"/>
        </w:rPr>
        <w:t>ensuring</w:t>
      </w:r>
      <w:r w:rsidRPr="00CA1770">
        <w:rPr>
          <w:color w:val="231F20"/>
          <w:spacing w:val="-6"/>
          <w:lang w:val="en-GB"/>
        </w:rPr>
        <w:t xml:space="preserve"> </w:t>
      </w:r>
      <w:r w:rsidRPr="00CA1770">
        <w:rPr>
          <w:color w:val="231F20"/>
          <w:lang w:val="en-GB"/>
        </w:rPr>
        <w:t>congruency</w:t>
      </w:r>
      <w:r w:rsidRPr="00CA1770">
        <w:rPr>
          <w:color w:val="231F20"/>
          <w:spacing w:val="-6"/>
          <w:lang w:val="en-GB"/>
        </w:rPr>
        <w:t xml:space="preserve"> </w:t>
      </w:r>
      <w:r w:rsidRPr="00CA1770">
        <w:rPr>
          <w:color w:val="231F20"/>
          <w:lang w:val="en-GB"/>
        </w:rPr>
        <w:t>with</w:t>
      </w:r>
      <w:r w:rsidRPr="00CA1770">
        <w:rPr>
          <w:color w:val="231F20"/>
          <w:spacing w:val="-6"/>
          <w:lang w:val="en-GB"/>
        </w:rPr>
        <w:t xml:space="preserve"> </w:t>
      </w:r>
      <w:r w:rsidRPr="00CA1770">
        <w:rPr>
          <w:color w:val="231F20"/>
          <w:lang w:val="en-GB"/>
        </w:rPr>
        <w:t>the</w:t>
      </w:r>
      <w:r w:rsidRPr="00CA1770">
        <w:rPr>
          <w:color w:val="231F20"/>
          <w:spacing w:val="-6"/>
          <w:lang w:val="en-GB"/>
        </w:rPr>
        <w:t xml:space="preserve"> </w:t>
      </w:r>
      <w:r w:rsidRPr="00CA1770">
        <w:rPr>
          <w:color w:val="231F20"/>
          <w:lang w:val="en-GB"/>
        </w:rPr>
        <w:t>current</w:t>
      </w:r>
      <w:r w:rsidRPr="00CA1770">
        <w:rPr>
          <w:color w:val="231F20"/>
          <w:spacing w:val="-6"/>
          <w:lang w:val="en-GB"/>
        </w:rPr>
        <w:t xml:space="preserve"> </w:t>
      </w:r>
      <w:r w:rsidRPr="00CA1770">
        <w:rPr>
          <w:color w:val="231F20"/>
          <w:lang w:val="en-GB"/>
        </w:rPr>
        <w:t>NHS</w:t>
      </w:r>
      <w:r w:rsidRPr="00CA1770">
        <w:rPr>
          <w:color w:val="231F20"/>
          <w:spacing w:val="-6"/>
          <w:lang w:val="en-GB"/>
        </w:rPr>
        <w:t xml:space="preserve"> </w:t>
      </w:r>
      <w:proofErr w:type="gramStart"/>
      <w:r w:rsidRPr="00CA1770">
        <w:rPr>
          <w:color w:val="231F20"/>
          <w:lang w:val="en-GB"/>
        </w:rPr>
        <w:t>guide-</w:t>
      </w:r>
      <w:r w:rsidRPr="00CA1770">
        <w:rPr>
          <w:color w:val="231F20"/>
          <w:spacing w:val="-2"/>
          <w:lang w:val="en-GB"/>
        </w:rPr>
        <w:t>lines</w:t>
      </w:r>
      <w:proofErr w:type="gramEnd"/>
      <w:r w:rsidRPr="00CA1770">
        <w:rPr>
          <w:color w:val="231F20"/>
          <w:spacing w:val="-4"/>
          <w:lang w:val="en-GB"/>
        </w:rPr>
        <w:t xml:space="preserve"> </w:t>
      </w:r>
      <w:r w:rsidRPr="00CA1770">
        <w:rPr>
          <w:color w:val="231F20"/>
          <w:spacing w:val="-2"/>
          <w:lang w:val="en-GB"/>
        </w:rPr>
        <w:t>and</w:t>
      </w:r>
      <w:r w:rsidRPr="00CA1770">
        <w:rPr>
          <w:color w:val="231F20"/>
          <w:spacing w:val="-4"/>
          <w:lang w:val="en-GB"/>
        </w:rPr>
        <w:t xml:space="preserve"> </w:t>
      </w:r>
      <w:r w:rsidRPr="00CA1770">
        <w:rPr>
          <w:color w:val="231F20"/>
          <w:spacing w:val="-2"/>
          <w:lang w:val="en-GB"/>
        </w:rPr>
        <w:t>constraints</w:t>
      </w:r>
      <w:r w:rsidRPr="00CA1770">
        <w:rPr>
          <w:color w:val="231F20"/>
          <w:spacing w:val="-4"/>
          <w:lang w:val="en-GB"/>
        </w:rPr>
        <w:t xml:space="preserve"> </w:t>
      </w:r>
      <w:r w:rsidRPr="00CA1770">
        <w:rPr>
          <w:color w:val="231F20"/>
          <w:spacing w:val="-2"/>
          <w:lang w:val="en-GB"/>
        </w:rPr>
        <w:t>(Tan,</w:t>
      </w:r>
      <w:r w:rsidRPr="00CA1770">
        <w:rPr>
          <w:color w:val="231F20"/>
          <w:spacing w:val="-4"/>
          <w:lang w:val="en-GB"/>
        </w:rPr>
        <w:t xml:space="preserve"> </w:t>
      </w:r>
      <w:r w:rsidRPr="00CA1770">
        <w:rPr>
          <w:color w:val="231F20"/>
          <w:spacing w:val="-2"/>
          <w:lang w:val="en-GB"/>
        </w:rPr>
        <w:t>2024).</w:t>
      </w:r>
      <w:r w:rsidRPr="00CA1770">
        <w:rPr>
          <w:color w:val="231F20"/>
          <w:spacing w:val="-4"/>
          <w:lang w:val="en-GB"/>
        </w:rPr>
        <w:t xml:space="preserve"> </w:t>
      </w:r>
      <w:r w:rsidRPr="00CA1770">
        <w:rPr>
          <w:color w:val="231F20"/>
          <w:spacing w:val="-2"/>
          <w:lang w:val="en-GB"/>
        </w:rPr>
        <w:t>Examples</w:t>
      </w:r>
      <w:r w:rsidRPr="00CA1770">
        <w:rPr>
          <w:color w:val="231F20"/>
          <w:spacing w:val="-4"/>
          <w:lang w:val="en-GB"/>
        </w:rPr>
        <w:t xml:space="preserve"> </w:t>
      </w:r>
      <w:r w:rsidRPr="00CA1770">
        <w:rPr>
          <w:color w:val="231F20"/>
          <w:spacing w:val="-2"/>
          <w:lang w:val="en-GB"/>
        </w:rPr>
        <w:t>of</w:t>
      </w:r>
      <w:r w:rsidRPr="00CA1770">
        <w:rPr>
          <w:color w:val="231F20"/>
          <w:spacing w:val="-4"/>
          <w:lang w:val="en-GB"/>
        </w:rPr>
        <w:t xml:space="preserve"> </w:t>
      </w:r>
      <w:r w:rsidRPr="00CA1770">
        <w:rPr>
          <w:color w:val="231F20"/>
          <w:spacing w:val="-2"/>
          <w:lang w:val="en-GB"/>
        </w:rPr>
        <w:t>activities</w:t>
      </w:r>
      <w:r w:rsidRPr="00CA1770">
        <w:rPr>
          <w:color w:val="231F20"/>
          <w:spacing w:val="-4"/>
          <w:lang w:val="en-GB"/>
        </w:rPr>
        <w:t xml:space="preserve"> </w:t>
      </w:r>
      <w:r w:rsidRPr="00CA1770">
        <w:rPr>
          <w:color w:val="231F20"/>
          <w:spacing w:val="-2"/>
          <w:lang w:val="en-GB"/>
        </w:rPr>
        <w:t>aligned</w:t>
      </w:r>
      <w:r w:rsidRPr="00CA1770">
        <w:rPr>
          <w:color w:val="231F20"/>
          <w:spacing w:val="-4"/>
          <w:lang w:val="en-GB"/>
        </w:rPr>
        <w:t xml:space="preserve"> </w:t>
      </w:r>
      <w:r w:rsidRPr="00CA1770">
        <w:rPr>
          <w:color w:val="231F20"/>
          <w:spacing w:val="-2"/>
          <w:lang w:val="en-GB"/>
        </w:rPr>
        <w:t>with</w:t>
      </w:r>
      <w:r w:rsidRPr="00CA1770">
        <w:rPr>
          <w:color w:val="231F20"/>
          <w:spacing w:val="-4"/>
          <w:lang w:val="en-GB"/>
        </w:rPr>
        <w:t xml:space="preserve"> </w:t>
      </w:r>
      <w:r w:rsidRPr="00CA1770">
        <w:rPr>
          <w:color w:val="231F20"/>
          <w:spacing w:val="-2"/>
          <w:lang w:val="en-GB"/>
        </w:rPr>
        <w:t>learning</w:t>
      </w:r>
      <w:r w:rsidRPr="00CA1770">
        <w:rPr>
          <w:color w:val="231F20"/>
          <w:spacing w:val="-4"/>
          <w:lang w:val="en-GB"/>
        </w:rPr>
        <w:t xml:space="preserve"> </w:t>
      </w:r>
      <w:r w:rsidRPr="00CA1770">
        <w:rPr>
          <w:color w:val="231F20"/>
          <w:spacing w:val="-2"/>
          <w:lang w:val="en-GB"/>
        </w:rPr>
        <w:t xml:space="preserve">outcomes </w:t>
      </w:r>
      <w:r w:rsidRPr="00CA1770">
        <w:rPr>
          <w:color w:val="231F20"/>
          <w:lang w:val="en-GB"/>
        </w:rPr>
        <w:t>included the utilization of remote project work, virtual case-based discussions, data audits,</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the</w:t>
      </w:r>
      <w:r w:rsidRPr="00CA1770">
        <w:rPr>
          <w:color w:val="231F20"/>
          <w:spacing w:val="-4"/>
          <w:lang w:val="en-GB"/>
        </w:rPr>
        <w:t xml:space="preserve"> </w:t>
      </w:r>
      <w:r w:rsidRPr="00CA1770">
        <w:rPr>
          <w:color w:val="231F20"/>
          <w:lang w:val="en-GB"/>
        </w:rPr>
        <w:t>development</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educational</w:t>
      </w:r>
      <w:r w:rsidRPr="00CA1770">
        <w:rPr>
          <w:color w:val="231F20"/>
          <w:spacing w:val="-4"/>
          <w:lang w:val="en-GB"/>
        </w:rPr>
        <w:t xml:space="preserve"> </w:t>
      </w:r>
      <w:r w:rsidRPr="00CA1770">
        <w:rPr>
          <w:color w:val="231F20"/>
          <w:lang w:val="en-GB"/>
        </w:rPr>
        <w:t>resources</w:t>
      </w:r>
      <w:r w:rsidRPr="00CA1770">
        <w:rPr>
          <w:color w:val="231F20"/>
          <w:spacing w:val="-4"/>
          <w:lang w:val="en-GB"/>
        </w:rPr>
        <w:t xml:space="preserve"> </w:t>
      </w:r>
      <w:r w:rsidRPr="00CA1770">
        <w:rPr>
          <w:color w:val="231F20"/>
          <w:lang w:val="en-GB"/>
        </w:rPr>
        <w:t>for</w:t>
      </w:r>
      <w:r w:rsidRPr="00CA1770">
        <w:rPr>
          <w:color w:val="231F20"/>
          <w:spacing w:val="-4"/>
          <w:lang w:val="en-GB"/>
        </w:rPr>
        <w:t xml:space="preserve"> </w:t>
      </w:r>
      <w:r w:rsidRPr="00CA1770">
        <w:rPr>
          <w:color w:val="231F20"/>
          <w:lang w:val="en-GB"/>
        </w:rPr>
        <w:t>both</w:t>
      </w:r>
      <w:r w:rsidRPr="00CA1770">
        <w:rPr>
          <w:color w:val="231F20"/>
          <w:spacing w:val="-4"/>
          <w:lang w:val="en-GB"/>
        </w:rPr>
        <w:t xml:space="preserve"> </w:t>
      </w:r>
      <w:r w:rsidRPr="00CA1770">
        <w:rPr>
          <w:color w:val="231F20"/>
          <w:lang w:val="en-GB"/>
        </w:rPr>
        <w:t>patients</w:t>
      </w:r>
      <w:r w:rsidRPr="00CA1770">
        <w:rPr>
          <w:color w:val="231F20"/>
          <w:spacing w:val="-4"/>
          <w:lang w:val="en-GB"/>
        </w:rPr>
        <w:t xml:space="preserve"> </w:t>
      </w:r>
      <w:r w:rsidRPr="00CA1770">
        <w:rPr>
          <w:color w:val="231F20"/>
          <w:lang w:val="en-GB"/>
        </w:rPr>
        <w:t>and</w:t>
      </w:r>
      <w:r w:rsidRPr="00CA1770">
        <w:rPr>
          <w:color w:val="231F20"/>
          <w:spacing w:val="-4"/>
          <w:lang w:val="en-GB"/>
        </w:rPr>
        <w:t xml:space="preserve"> </w:t>
      </w:r>
      <w:r w:rsidRPr="00CA1770">
        <w:rPr>
          <w:color w:val="231F20"/>
          <w:lang w:val="en-GB"/>
        </w:rPr>
        <w:t>staff.</w:t>
      </w:r>
      <w:r w:rsidRPr="00CA1770">
        <w:rPr>
          <w:color w:val="231F20"/>
          <w:spacing w:val="-11"/>
          <w:lang w:val="en-GB"/>
        </w:rPr>
        <w:t xml:space="preserve"> </w:t>
      </w:r>
      <w:r w:rsidRPr="00CA1770">
        <w:rPr>
          <w:color w:val="231F20"/>
          <w:lang w:val="en-GB"/>
        </w:rPr>
        <w:t>The model</w:t>
      </w:r>
      <w:r w:rsidRPr="00CA1770">
        <w:rPr>
          <w:color w:val="231F20"/>
          <w:spacing w:val="-12"/>
          <w:lang w:val="en-GB"/>
        </w:rPr>
        <w:t xml:space="preserve"> </w:t>
      </w:r>
      <w:r w:rsidRPr="00CA1770">
        <w:rPr>
          <w:color w:val="231F20"/>
          <w:lang w:val="en-GB"/>
        </w:rPr>
        <w:t>allowed</w:t>
      </w:r>
      <w:r w:rsidRPr="00CA1770">
        <w:rPr>
          <w:color w:val="231F20"/>
          <w:spacing w:val="-11"/>
          <w:lang w:val="en-GB"/>
        </w:rPr>
        <w:t xml:space="preserve"> </w:t>
      </w:r>
      <w:r w:rsidRPr="00CA1770">
        <w:rPr>
          <w:color w:val="231F20"/>
          <w:lang w:val="en-GB"/>
        </w:rPr>
        <w:t>placements</w:t>
      </w:r>
      <w:r w:rsidRPr="00CA1770">
        <w:rPr>
          <w:color w:val="231F20"/>
          <w:spacing w:val="-11"/>
          <w:lang w:val="en-GB"/>
        </w:rPr>
        <w:t xml:space="preserve"> </w:t>
      </w:r>
      <w:r w:rsidRPr="00CA1770">
        <w:rPr>
          <w:color w:val="231F20"/>
          <w:lang w:val="en-GB"/>
        </w:rPr>
        <w:t>to</w:t>
      </w:r>
      <w:r w:rsidRPr="00CA1770">
        <w:rPr>
          <w:color w:val="231F20"/>
          <w:spacing w:val="-11"/>
          <w:lang w:val="en-GB"/>
        </w:rPr>
        <w:t xml:space="preserve"> </w:t>
      </w:r>
      <w:r w:rsidRPr="00CA1770">
        <w:rPr>
          <w:color w:val="231F20"/>
          <w:lang w:val="en-GB"/>
        </w:rPr>
        <w:t>be</w:t>
      </w:r>
      <w:r w:rsidRPr="00CA1770">
        <w:rPr>
          <w:color w:val="231F20"/>
          <w:spacing w:val="-11"/>
          <w:lang w:val="en-GB"/>
        </w:rPr>
        <w:t xml:space="preserve"> </w:t>
      </w:r>
      <w:r w:rsidRPr="00CA1770">
        <w:rPr>
          <w:color w:val="231F20"/>
          <w:lang w:val="en-GB"/>
        </w:rPr>
        <w:t>offered</w:t>
      </w:r>
      <w:r w:rsidRPr="00CA1770">
        <w:rPr>
          <w:color w:val="231F20"/>
          <w:spacing w:val="-11"/>
          <w:lang w:val="en-GB"/>
        </w:rPr>
        <w:t xml:space="preserve"> </w:t>
      </w:r>
      <w:r w:rsidRPr="00CA1770">
        <w:rPr>
          <w:color w:val="231F20"/>
          <w:lang w:val="en-GB"/>
        </w:rPr>
        <w:t>with</w:t>
      </w:r>
      <w:r w:rsidRPr="00CA1770">
        <w:rPr>
          <w:color w:val="231F20"/>
          <w:spacing w:val="-11"/>
          <w:lang w:val="en-GB"/>
        </w:rPr>
        <w:t xml:space="preserve"> </w:t>
      </w:r>
      <w:r w:rsidRPr="00CA1770">
        <w:rPr>
          <w:color w:val="231F20"/>
          <w:lang w:val="en-GB"/>
        </w:rPr>
        <w:t>increased</w:t>
      </w:r>
      <w:r w:rsidRPr="00CA1770">
        <w:rPr>
          <w:color w:val="231F20"/>
          <w:spacing w:val="-12"/>
          <w:lang w:val="en-GB"/>
        </w:rPr>
        <w:t xml:space="preserve"> </w:t>
      </w:r>
      <w:r w:rsidRPr="00CA1770">
        <w:rPr>
          <w:color w:val="231F20"/>
          <w:lang w:val="en-GB"/>
        </w:rPr>
        <w:t>flexibility,</w:t>
      </w:r>
      <w:r w:rsidRPr="00CA1770">
        <w:rPr>
          <w:color w:val="231F20"/>
          <w:spacing w:val="-11"/>
          <w:lang w:val="en-GB"/>
        </w:rPr>
        <w:t xml:space="preserve"> </w:t>
      </w:r>
      <w:r w:rsidRPr="00CA1770">
        <w:rPr>
          <w:color w:val="231F20"/>
          <w:lang w:val="en-GB"/>
        </w:rPr>
        <w:t>being</w:t>
      </w:r>
      <w:r w:rsidRPr="00CA1770">
        <w:rPr>
          <w:color w:val="231F20"/>
          <w:spacing w:val="-11"/>
          <w:lang w:val="en-GB"/>
        </w:rPr>
        <w:t xml:space="preserve"> </w:t>
      </w:r>
      <w:r w:rsidRPr="00CA1770">
        <w:rPr>
          <w:color w:val="231F20"/>
          <w:lang w:val="en-GB"/>
        </w:rPr>
        <w:t>less</w:t>
      </w:r>
      <w:r w:rsidRPr="00CA1770">
        <w:rPr>
          <w:color w:val="231F20"/>
          <w:spacing w:val="-11"/>
          <w:lang w:val="en-GB"/>
        </w:rPr>
        <w:t xml:space="preserve"> </w:t>
      </w:r>
      <w:r w:rsidRPr="00CA1770">
        <w:rPr>
          <w:color w:val="231F20"/>
          <w:lang w:val="en-GB"/>
        </w:rPr>
        <w:t>resource-intensive than a full-time traditional placement.</w:t>
      </w:r>
      <w:r w:rsidRPr="00CA1770">
        <w:rPr>
          <w:color w:val="231F20"/>
          <w:spacing w:val="-5"/>
          <w:lang w:val="en-GB"/>
        </w:rPr>
        <w:t xml:space="preserve"> </w:t>
      </w:r>
      <w:r w:rsidRPr="00CA1770">
        <w:rPr>
          <w:color w:val="231F20"/>
          <w:lang w:val="en-GB"/>
        </w:rPr>
        <w:t>The selection of projects allowed for authentic, future-focused learning tasks linked to key service-driven priorities which mirror</w:t>
      </w:r>
      <w:r w:rsidRPr="00CA1770">
        <w:rPr>
          <w:color w:val="231F20"/>
          <w:spacing w:val="-12"/>
          <w:lang w:val="en-GB"/>
        </w:rPr>
        <w:t xml:space="preserve"> </w:t>
      </w:r>
      <w:r w:rsidRPr="00CA1770">
        <w:rPr>
          <w:color w:val="231F20"/>
          <w:lang w:val="en-GB"/>
        </w:rPr>
        <w:t>the</w:t>
      </w:r>
      <w:r w:rsidRPr="00CA1770">
        <w:rPr>
          <w:color w:val="231F20"/>
          <w:spacing w:val="-11"/>
          <w:lang w:val="en-GB"/>
        </w:rPr>
        <w:t xml:space="preserve"> </w:t>
      </w:r>
      <w:r w:rsidRPr="00CA1770">
        <w:rPr>
          <w:color w:val="231F20"/>
          <w:lang w:val="en-GB"/>
        </w:rPr>
        <w:t>contemporary</w:t>
      </w:r>
      <w:r w:rsidRPr="00CA1770">
        <w:rPr>
          <w:color w:val="231F20"/>
          <w:spacing w:val="-11"/>
          <w:lang w:val="en-GB"/>
        </w:rPr>
        <w:t xml:space="preserve"> </w:t>
      </w:r>
      <w:r w:rsidRPr="00CA1770">
        <w:rPr>
          <w:color w:val="231F20"/>
          <w:lang w:val="en-GB"/>
        </w:rPr>
        <w:t>landscape</w:t>
      </w:r>
      <w:r w:rsidRPr="00CA1770">
        <w:rPr>
          <w:color w:val="231F20"/>
          <w:spacing w:val="-11"/>
          <w:lang w:val="en-GB"/>
        </w:rPr>
        <w:t xml:space="preserve"> </w:t>
      </w:r>
      <w:r w:rsidRPr="00CA1770">
        <w:rPr>
          <w:color w:val="231F20"/>
          <w:lang w:val="en-GB"/>
        </w:rPr>
        <w:t>for</w:t>
      </w:r>
      <w:r w:rsidRPr="00CA1770">
        <w:rPr>
          <w:color w:val="231F20"/>
          <w:spacing w:val="-11"/>
          <w:lang w:val="en-GB"/>
        </w:rPr>
        <w:t xml:space="preserve"> </w:t>
      </w:r>
      <w:r w:rsidRPr="00CA1770">
        <w:rPr>
          <w:color w:val="231F20"/>
          <w:lang w:val="en-GB"/>
        </w:rPr>
        <w:t>AHPs</w:t>
      </w:r>
      <w:r w:rsidRPr="00CA1770">
        <w:rPr>
          <w:color w:val="231F20"/>
          <w:spacing w:val="-11"/>
          <w:lang w:val="en-GB"/>
        </w:rPr>
        <w:t xml:space="preserve"> </w:t>
      </w:r>
      <w:r w:rsidRPr="00CA1770">
        <w:rPr>
          <w:color w:val="231F20"/>
          <w:lang w:val="en-GB"/>
        </w:rPr>
        <w:t>(Lawton,</w:t>
      </w:r>
      <w:r w:rsidRPr="00CA1770">
        <w:rPr>
          <w:color w:val="231F20"/>
          <w:spacing w:val="-11"/>
          <w:lang w:val="en-GB"/>
        </w:rPr>
        <w:t xml:space="preserve"> </w:t>
      </w:r>
      <w:r w:rsidRPr="00CA1770">
        <w:rPr>
          <w:color w:val="231F20"/>
          <w:lang w:val="en-GB"/>
        </w:rPr>
        <w:t>Vaughan,</w:t>
      </w:r>
      <w:r w:rsidRPr="00CA1770">
        <w:rPr>
          <w:color w:val="231F20"/>
          <w:spacing w:val="-12"/>
          <w:lang w:val="en-GB"/>
        </w:rPr>
        <w:t xml:space="preserve"> </w:t>
      </w:r>
      <w:r w:rsidRPr="00CA1770">
        <w:rPr>
          <w:color w:val="231F20"/>
          <w:lang w:val="en-GB"/>
        </w:rPr>
        <w:t>Jones,</w:t>
      </w:r>
      <w:r w:rsidRPr="00CA1770">
        <w:rPr>
          <w:color w:val="231F20"/>
          <w:spacing w:val="-11"/>
          <w:lang w:val="en-GB"/>
        </w:rPr>
        <w:t xml:space="preserve"> </w:t>
      </w:r>
      <w:r w:rsidRPr="00CA1770">
        <w:rPr>
          <w:color w:val="231F20"/>
          <w:lang w:val="en-GB"/>
        </w:rPr>
        <w:t>&amp;</w:t>
      </w:r>
      <w:r w:rsidRPr="00CA1770">
        <w:rPr>
          <w:color w:val="231F20"/>
          <w:spacing w:val="-11"/>
          <w:lang w:val="en-GB"/>
        </w:rPr>
        <w:t xml:space="preserve"> </w:t>
      </w:r>
      <w:r w:rsidRPr="00CA1770">
        <w:rPr>
          <w:color w:val="231F20"/>
          <w:lang w:val="en-GB"/>
        </w:rPr>
        <w:t>Pacey,</w:t>
      </w:r>
      <w:r w:rsidRPr="00CA1770">
        <w:rPr>
          <w:color w:val="231F20"/>
          <w:spacing w:val="-11"/>
          <w:lang w:val="en-GB"/>
        </w:rPr>
        <w:t xml:space="preserve"> </w:t>
      </w:r>
      <w:r w:rsidRPr="00CA1770">
        <w:rPr>
          <w:color w:val="231F20"/>
          <w:lang w:val="en-GB"/>
        </w:rPr>
        <w:t>2021). The engagement with the practical challenges and the production of the tangible deliverables added value for the educator and the organization</w:t>
      </w:r>
      <w:r w:rsidR="0043198B" w:rsidRPr="00CA1770">
        <w:rPr>
          <w:color w:val="231F20"/>
          <w:lang w:val="en-GB"/>
        </w:rPr>
        <w:t>.</w:t>
      </w:r>
    </w:p>
    <w:p w14:paraId="2AC68F0E" w14:textId="77777777" w:rsidR="00784E96" w:rsidRPr="00CA1770" w:rsidRDefault="00784E96" w:rsidP="007F1473">
      <w:pPr>
        <w:pStyle w:val="BodyText"/>
        <w:spacing w:before="1" w:line="247" w:lineRule="auto"/>
        <w:ind w:right="365"/>
        <w:rPr>
          <w:lang w:val="en-GB"/>
        </w:rPr>
      </w:pPr>
    </w:p>
    <w:p w14:paraId="6C7BE58D" w14:textId="6758EFE3" w:rsidR="004E6758" w:rsidRPr="00CA1770" w:rsidRDefault="007F1473" w:rsidP="007F1473">
      <w:pPr>
        <w:pStyle w:val="Heading1"/>
        <w:spacing w:before="90"/>
        <w:ind w:left="142" w:right="89"/>
        <w:rPr>
          <w:lang w:val="en-GB"/>
        </w:rPr>
      </w:pPr>
      <w:r>
        <w:rPr>
          <w:color w:val="274FA3"/>
          <w:spacing w:val="-2"/>
          <w:lang w:val="en-GB"/>
        </w:rPr>
        <w:t xml:space="preserve">Heading </w:t>
      </w:r>
      <w:r w:rsidR="0043198B">
        <w:rPr>
          <w:color w:val="274FA3"/>
          <w:spacing w:val="-2"/>
          <w:lang w:val="en-GB"/>
        </w:rPr>
        <w:t>5</w:t>
      </w:r>
    </w:p>
    <w:p w14:paraId="772E9E8F" w14:textId="169C8730" w:rsidR="0026732C" w:rsidRDefault="0026732C" w:rsidP="0026732C">
      <w:pPr>
        <w:pStyle w:val="BodyText"/>
        <w:spacing w:before="115" w:line="247" w:lineRule="auto"/>
        <w:ind w:left="142" w:right="91"/>
        <w:rPr>
          <w:lang w:val="en-GB"/>
        </w:rPr>
      </w:pPr>
      <w:r w:rsidRPr="00CA1770">
        <w:rPr>
          <w:color w:val="231F20"/>
          <w:lang w:val="en-GB"/>
        </w:rPr>
        <w:t>Despite</w:t>
      </w:r>
      <w:r w:rsidRPr="00CA1770">
        <w:rPr>
          <w:color w:val="231F20"/>
          <w:spacing w:val="-12"/>
          <w:lang w:val="en-GB"/>
        </w:rPr>
        <w:t xml:space="preserve"> </w:t>
      </w:r>
      <w:r w:rsidRPr="00CA1770">
        <w:rPr>
          <w:color w:val="231F20"/>
          <w:lang w:val="en-GB"/>
        </w:rPr>
        <w:t>some</w:t>
      </w:r>
      <w:r w:rsidRPr="00CA1770">
        <w:rPr>
          <w:color w:val="231F20"/>
          <w:spacing w:val="-11"/>
          <w:lang w:val="en-GB"/>
        </w:rPr>
        <w:t xml:space="preserve"> </w:t>
      </w:r>
      <w:r w:rsidRPr="00CA1770">
        <w:rPr>
          <w:color w:val="231F20"/>
          <w:lang w:val="en-GB"/>
        </w:rPr>
        <w:t>clear</w:t>
      </w:r>
      <w:r w:rsidRPr="00CA1770">
        <w:rPr>
          <w:color w:val="231F20"/>
          <w:spacing w:val="-11"/>
          <w:lang w:val="en-GB"/>
        </w:rPr>
        <w:t xml:space="preserve"> </w:t>
      </w:r>
      <w:r w:rsidRPr="00CA1770">
        <w:rPr>
          <w:color w:val="231F20"/>
          <w:lang w:val="en-GB"/>
        </w:rPr>
        <w:t>and</w:t>
      </w:r>
      <w:r w:rsidRPr="00CA1770">
        <w:rPr>
          <w:color w:val="231F20"/>
          <w:spacing w:val="-11"/>
          <w:lang w:val="en-GB"/>
        </w:rPr>
        <w:t xml:space="preserve"> </w:t>
      </w:r>
      <w:r w:rsidRPr="00CA1770">
        <w:rPr>
          <w:color w:val="231F20"/>
          <w:lang w:val="en-GB"/>
        </w:rPr>
        <w:t>tangible</w:t>
      </w:r>
      <w:r w:rsidRPr="00CA1770">
        <w:rPr>
          <w:color w:val="231F20"/>
          <w:spacing w:val="-11"/>
          <w:lang w:val="en-GB"/>
        </w:rPr>
        <w:t xml:space="preserve"> </w:t>
      </w:r>
      <w:r w:rsidRPr="00CA1770">
        <w:rPr>
          <w:color w:val="231F20"/>
          <w:lang w:val="en-GB"/>
        </w:rPr>
        <w:t>benefits</w:t>
      </w:r>
      <w:r w:rsidRPr="00CA1770">
        <w:rPr>
          <w:color w:val="231F20"/>
          <w:spacing w:val="-11"/>
          <w:lang w:val="en-GB"/>
        </w:rPr>
        <w:t xml:space="preserve"> </w:t>
      </w:r>
      <w:r w:rsidRPr="00CA1770">
        <w:rPr>
          <w:color w:val="231F20"/>
          <w:lang w:val="en-GB"/>
        </w:rPr>
        <w:t>from</w:t>
      </w:r>
      <w:r w:rsidRPr="00CA1770">
        <w:rPr>
          <w:color w:val="231F20"/>
          <w:spacing w:val="-11"/>
          <w:lang w:val="en-GB"/>
        </w:rPr>
        <w:t xml:space="preserve"> </w:t>
      </w:r>
      <w:r w:rsidRPr="00CA1770">
        <w:rPr>
          <w:color w:val="231F20"/>
          <w:lang w:val="en-GB"/>
        </w:rPr>
        <w:t>the</w:t>
      </w:r>
      <w:r w:rsidRPr="00CA1770">
        <w:rPr>
          <w:color w:val="231F20"/>
          <w:spacing w:val="-12"/>
          <w:lang w:val="en-GB"/>
        </w:rPr>
        <w:t xml:space="preserve"> </w:t>
      </w:r>
      <w:r w:rsidRPr="00CA1770">
        <w:rPr>
          <w:color w:val="231F20"/>
          <w:lang w:val="en-GB"/>
        </w:rPr>
        <w:t>BLP,</w:t>
      </w:r>
      <w:r w:rsidRPr="00CA1770">
        <w:rPr>
          <w:color w:val="231F20"/>
          <w:spacing w:val="-11"/>
          <w:lang w:val="en-GB"/>
        </w:rPr>
        <w:t xml:space="preserve"> </w:t>
      </w:r>
      <w:r w:rsidRPr="00CA1770">
        <w:rPr>
          <w:color w:val="231F20"/>
          <w:lang w:val="en-GB"/>
        </w:rPr>
        <w:t>there</w:t>
      </w:r>
      <w:r w:rsidRPr="00CA1770">
        <w:rPr>
          <w:color w:val="231F20"/>
          <w:spacing w:val="-11"/>
          <w:lang w:val="en-GB"/>
        </w:rPr>
        <w:t xml:space="preserve"> </w:t>
      </w:r>
      <w:r w:rsidRPr="00CA1770">
        <w:rPr>
          <w:color w:val="231F20"/>
          <w:lang w:val="en-GB"/>
        </w:rPr>
        <w:t>were</w:t>
      </w:r>
      <w:r w:rsidRPr="00CA1770">
        <w:rPr>
          <w:color w:val="231F20"/>
          <w:spacing w:val="-11"/>
          <w:lang w:val="en-GB"/>
        </w:rPr>
        <w:t xml:space="preserve"> </w:t>
      </w:r>
      <w:r w:rsidRPr="00CA1770">
        <w:rPr>
          <w:color w:val="231F20"/>
          <w:lang w:val="en-GB"/>
        </w:rPr>
        <w:t>challenges</w:t>
      </w:r>
      <w:r w:rsidRPr="00CA1770">
        <w:rPr>
          <w:color w:val="231F20"/>
          <w:spacing w:val="-11"/>
          <w:lang w:val="en-GB"/>
        </w:rPr>
        <w:t xml:space="preserve"> </w:t>
      </w:r>
      <w:r w:rsidRPr="00CA1770">
        <w:rPr>
          <w:color w:val="231F20"/>
          <w:lang w:val="en-GB"/>
        </w:rPr>
        <w:t>with</w:t>
      </w:r>
      <w:r w:rsidRPr="00CA1770">
        <w:rPr>
          <w:color w:val="231F20"/>
          <w:spacing w:val="-11"/>
          <w:lang w:val="en-GB"/>
        </w:rPr>
        <w:t xml:space="preserve"> </w:t>
      </w:r>
      <w:r w:rsidRPr="00CA1770">
        <w:rPr>
          <w:color w:val="231F20"/>
          <w:lang w:val="en-GB"/>
        </w:rPr>
        <w:t>this placement</w:t>
      </w:r>
      <w:r w:rsidRPr="00CA1770">
        <w:rPr>
          <w:color w:val="231F20"/>
          <w:spacing w:val="-9"/>
          <w:lang w:val="en-GB"/>
        </w:rPr>
        <w:t xml:space="preserve"> </w:t>
      </w:r>
      <w:r w:rsidRPr="00CA1770">
        <w:rPr>
          <w:color w:val="231F20"/>
          <w:lang w:val="en-GB"/>
        </w:rPr>
        <w:t>model</w:t>
      </w:r>
      <w:r w:rsidRPr="00CA1770">
        <w:rPr>
          <w:color w:val="231F20"/>
          <w:spacing w:val="-2"/>
          <w:lang w:val="en-GB"/>
        </w:rPr>
        <w:t xml:space="preserve"> </w:t>
      </w:r>
      <w:r w:rsidRPr="00CA1770">
        <w:rPr>
          <w:color w:val="231F20"/>
          <w:lang w:val="en-GB"/>
        </w:rPr>
        <w:t>from</w:t>
      </w:r>
      <w:r w:rsidRPr="00CA1770">
        <w:rPr>
          <w:color w:val="231F20"/>
          <w:spacing w:val="-2"/>
          <w:lang w:val="en-GB"/>
        </w:rPr>
        <w:t xml:space="preserve"> </w:t>
      </w:r>
      <w:r w:rsidRPr="00CA1770">
        <w:rPr>
          <w:color w:val="231F20"/>
          <w:lang w:val="en-GB"/>
        </w:rPr>
        <w:t>both</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educators</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learners’</w:t>
      </w:r>
      <w:r w:rsidRPr="00CA1770">
        <w:rPr>
          <w:color w:val="231F20"/>
          <w:spacing w:val="-12"/>
          <w:lang w:val="en-GB"/>
        </w:rPr>
        <w:t xml:space="preserve"> </w:t>
      </w:r>
      <w:r w:rsidRPr="00CA1770">
        <w:rPr>
          <w:color w:val="231F20"/>
          <w:lang w:val="en-GB"/>
        </w:rPr>
        <w:t>perspectives.</w:t>
      </w:r>
      <w:r w:rsidRPr="00CA1770">
        <w:rPr>
          <w:color w:val="231F20"/>
          <w:spacing w:val="-9"/>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 xml:space="preserve">educators reported concerns related to increased preparation, longer supervision sessions, </w:t>
      </w:r>
      <w:r w:rsidRPr="00CA1770">
        <w:rPr>
          <w:color w:val="231F20"/>
          <w:spacing w:val="-2"/>
          <w:lang w:val="en-GB"/>
        </w:rPr>
        <w:t>and</w:t>
      </w:r>
      <w:r w:rsidRPr="00CA1770">
        <w:rPr>
          <w:color w:val="231F20"/>
          <w:spacing w:val="-10"/>
          <w:lang w:val="en-GB"/>
        </w:rPr>
        <w:t xml:space="preserve"> </w:t>
      </w:r>
      <w:r w:rsidRPr="00CA1770">
        <w:rPr>
          <w:color w:val="231F20"/>
          <w:spacing w:val="-2"/>
          <w:lang w:val="en-GB"/>
        </w:rPr>
        <w:t>the</w:t>
      </w:r>
      <w:r w:rsidRPr="00CA1770">
        <w:rPr>
          <w:color w:val="231F20"/>
          <w:spacing w:val="-5"/>
          <w:lang w:val="en-GB"/>
        </w:rPr>
        <w:t xml:space="preserve"> </w:t>
      </w:r>
      <w:r w:rsidRPr="00CA1770">
        <w:rPr>
          <w:color w:val="231F20"/>
          <w:spacing w:val="-2"/>
          <w:lang w:val="en-GB"/>
        </w:rPr>
        <w:t>need</w:t>
      </w:r>
      <w:r w:rsidRPr="00CA1770">
        <w:rPr>
          <w:color w:val="231F20"/>
          <w:spacing w:val="-5"/>
          <w:lang w:val="en-GB"/>
        </w:rPr>
        <w:t xml:space="preserve"> </w:t>
      </w:r>
      <w:r w:rsidRPr="00CA1770">
        <w:rPr>
          <w:color w:val="231F20"/>
          <w:spacing w:val="-2"/>
          <w:lang w:val="en-GB"/>
        </w:rPr>
        <w:t>for</w:t>
      </w:r>
      <w:r w:rsidRPr="00CA1770">
        <w:rPr>
          <w:color w:val="231F20"/>
          <w:spacing w:val="-5"/>
          <w:lang w:val="en-GB"/>
        </w:rPr>
        <w:t xml:space="preserve"> </w:t>
      </w:r>
      <w:r w:rsidRPr="00CA1770">
        <w:rPr>
          <w:color w:val="231F20"/>
          <w:spacing w:val="-2"/>
          <w:lang w:val="en-GB"/>
        </w:rPr>
        <w:t>consistency</w:t>
      </w:r>
      <w:r w:rsidRPr="00CA1770">
        <w:rPr>
          <w:color w:val="231F20"/>
          <w:spacing w:val="-5"/>
          <w:lang w:val="en-GB"/>
        </w:rPr>
        <w:t xml:space="preserve"> </w:t>
      </w:r>
      <w:r w:rsidRPr="00CA1770">
        <w:rPr>
          <w:color w:val="231F20"/>
          <w:spacing w:val="-2"/>
          <w:lang w:val="en-GB"/>
        </w:rPr>
        <w:t>within</w:t>
      </w:r>
      <w:r w:rsidRPr="00CA1770">
        <w:rPr>
          <w:color w:val="231F20"/>
          <w:spacing w:val="-5"/>
          <w:lang w:val="en-GB"/>
        </w:rPr>
        <w:t xml:space="preserve"> </w:t>
      </w:r>
      <w:r w:rsidRPr="00CA1770">
        <w:rPr>
          <w:color w:val="231F20"/>
          <w:spacing w:val="-2"/>
          <w:lang w:val="en-GB"/>
        </w:rPr>
        <w:t>project</w:t>
      </w:r>
      <w:r w:rsidRPr="00CA1770">
        <w:rPr>
          <w:color w:val="231F20"/>
          <w:spacing w:val="-5"/>
          <w:lang w:val="en-GB"/>
        </w:rPr>
        <w:t xml:space="preserve"> </w:t>
      </w:r>
      <w:r w:rsidRPr="00CA1770">
        <w:rPr>
          <w:color w:val="231F20"/>
          <w:spacing w:val="-2"/>
          <w:lang w:val="en-GB"/>
        </w:rPr>
        <w:t>activities.</w:t>
      </w:r>
      <w:r w:rsidRPr="00CA1770">
        <w:rPr>
          <w:color w:val="231F20"/>
          <w:spacing w:val="-10"/>
          <w:lang w:val="en-GB"/>
        </w:rPr>
        <w:t xml:space="preserve"> </w:t>
      </w:r>
      <w:r w:rsidRPr="00CA1770">
        <w:rPr>
          <w:color w:val="231F20"/>
          <w:spacing w:val="-2"/>
          <w:lang w:val="en-GB"/>
        </w:rPr>
        <w:t>This</w:t>
      </w:r>
      <w:r w:rsidRPr="00CA1770">
        <w:rPr>
          <w:color w:val="231F20"/>
          <w:spacing w:val="-4"/>
          <w:lang w:val="en-GB"/>
        </w:rPr>
        <w:t xml:space="preserve"> </w:t>
      </w:r>
      <w:r w:rsidRPr="00CA1770">
        <w:rPr>
          <w:color w:val="231F20"/>
          <w:spacing w:val="-2"/>
          <w:lang w:val="en-GB"/>
        </w:rPr>
        <w:t>was</w:t>
      </w:r>
      <w:r w:rsidRPr="00CA1770">
        <w:rPr>
          <w:color w:val="231F20"/>
          <w:spacing w:val="-5"/>
          <w:lang w:val="en-GB"/>
        </w:rPr>
        <w:t xml:space="preserve"> </w:t>
      </w:r>
      <w:r w:rsidRPr="00CA1770">
        <w:rPr>
          <w:color w:val="231F20"/>
          <w:spacing w:val="-2"/>
          <w:lang w:val="en-GB"/>
        </w:rPr>
        <w:t>echoed</w:t>
      </w:r>
      <w:r w:rsidRPr="00CA1770">
        <w:rPr>
          <w:color w:val="231F20"/>
          <w:spacing w:val="-5"/>
          <w:lang w:val="en-GB"/>
        </w:rPr>
        <w:t xml:space="preserve"> </w:t>
      </w:r>
      <w:r w:rsidRPr="00CA1770">
        <w:rPr>
          <w:color w:val="231F20"/>
          <w:spacing w:val="-2"/>
          <w:lang w:val="en-GB"/>
        </w:rPr>
        <w:t>by</w:t>
      </w:r>
      <w:r w:rsidRPr="00CA1770">
        <w:rPr>
          <w:color w:val="231F20"/>
          <w:spacing w:val="-5"/>
          <w:lang w:val="en-GB"/>
        </w:rPr>
        <w:t xml:space="preserve"> </w:t>
      </w:r>
      <w:r w:rsidRPr="00CA1770">
        <w:rPr>
          <w:color w:val="231F20"/>
          <w:spacing w:val="-2"/>
          <w:lang w:val="en-GB"/>
        </w:rPr>
        <w:t>learners,</w:t>
      </w:r>
      <w:r w:rsidRPr="00CA1770">
        <w:rPr>
          <w:color w:val="231F20"/>
          <w:spacing w:val="-5"/>
          <w:lang w:val="en-GB"/>
        </w:rPr>
        <w:t xml:space="preserve"> </w:t>
      </w:r>
      <w:r w:rsidRPr="00CA1770">
        <w:rPr>
          <w:color w:val="231F20"/>
          <w:spacing w:val="-2"/>
          <w:lang w:val="en-GB"/>
        </w:rPr>
        <w:t xml:space="preserve">who </w:t>
      </w:r>
      <w:r w:rsidRPr="00CA1770">
        <w:rPr>
          <w:color w:val="231F20"/>
          <w:lang w:val="en-GB"/>
        </w:rPr>
        <w:t>reported challenges related to the type and length of project not being comparable to their peers, as well as concerns regarding the assessment process.</w:t>
      </w:r>
      <w:r w:rsidRPr="00CA1770">
        <w:rPr>
          <w:color w:val="231F20"/>
          <w:spacing w:val="-5"/>
          <w:lang w:val="en-GB"/>
        </w:rPr>
        <w:t xml:space="preserve"> </w:t>
      </w:r>
      <w:r w:rsidRPr="00CA1770">
        <w:rPr>
          <w:color w:val="231F20"/>
          <w:lang w:val="en-GB"/>
        </w:rPr>
        <w:t xml:space="preserve">These concerns have been highlighted within other non-traditional placement models (Nyoni et al., </w:t>
      </w:r>
      <w:r w:rsidRPr="00CA1770">
        <w:rPr>
          <w:color w:val="231F20"/>
          <w:spacing w:val="-2"/>
          <w:lang w:val="en-GB"/>
        </w:rPr>
        <w:t>2021).</w:t>
      </w:r>
    </w:p>
    <w:p w14:paraId="06BB5D0B" w14:textId="709EA0FC" w:rsidR="004E6758" w:rsidRPr="0026732C" w:rsidRDefault="0026732C" w:rsidP="001A40CF">
      <w:pPr>
        <w:pStyle w:val="BodyText"/>
        <w:spacing w:line="247" w:lineRule="auto"/>
        <w:ind w:left="142" w:right="91" w:firstLine="425"/>
        <w:rPr>
          <w:lang w:val="en-GB"/>
        </w:rPr>
      </w:pPr>
      <w:r w:rsidRPr="00CA1770">
        <w:rPr>
          <w:color w:val="231F20"/>
          <w:lang w:val="en-GB"/>
        </w:rPr>
        <w:t>The</w:t>
      </w:r>
      <w:r w:rsidRPr="00CA1770">
        <w:rPr>
          <w:color w:val="231F20"/>
          <w:spacing w:val="-5"/>
          <w:lang w:val="en-GB"/>
        </w:rPr>
        <w:t xml:space="preserve"> </w:t>
      </w:r>
      <w:r w:rsidRPr="00CA1770">
        <w:rPr>
          <w:color w:val="231F20"/>
          <w:lang w:val="en-GB"/>
        </w:rPr>
        <w:t>reduction</w:t>
      </w:r>
      <w:r w:rsidRPr="00CA1770">
        <w:rPr>
          <w:color w:val="231F20"/>
          <w:spacing w:val="-5"/>
          <w:lang w:val="en-GB"/>
        </w:rPr>
        <w:t xml:space="preserve"> </w:t>
      </w:r>
      <w:r w:rsidRPr="00CA1770">
        <w:rPr>
          <w:color w:val="231F20"/>
          <w:lang w:val="en-GB"/>
        </w:rPr>
        <w:t>in</w:t>
      </w:r>
      <w:r w:rsidRPr="00CA1770">
        <w:rPr>
          <w:color w:val="231F20"/>
          <w:spacing w:val="-5"/>
          <w:lang w:val="en-GB"/>
        </w:rPr>
        <w:t xml:space="preserve"> </w:t>
      </w:r>
      <w:r w:rsidRPr="00CA1770">
        <w:rPr>
          <w:color w:val="231F20"/>
          <w:lang w:val="en-GB"/>
        </w:rPr>
        <w:t>clinical</w:t>
      </w:r>
      <w:r w:rsidRPr="00CA1770">
        <w:rPr>
          <w:color w:val="231F20"/>
          <w:spacing w:val="-5"/>
          <w:lang w:val="en-GB"/>
        </w:rPr>
        <w:t xml:space="preserve"> </w:t>
      </w:r>
      <w:r w:rsidRPr="00CA1770">
        <w:rPr>
          <w:color w:val="231F20"/>
          <w:lang w:val="en-GB"/>
        </w:rPr>
        <w:t>exposure</w:t>
      </w:r>
      <w:r w:rsidRPr="00CA1770">
        <w:rPr>
          <w:color w:val="231F20"/>
          <w:spacing w:val="-5"/>
          <w:lang w:val="en-GB"/>
        </w:rPr>
        <w:t xml:space="preserve"> </w:t>
      </w:r>
      <w:r w:rsidRPr="00CA1770">
        <w:rPr>
          <w:color w:val="231F20"/>
          <w:lang w:val="en-GB"/>
        </w:rPr>
        <w:t>within</w:t>
      </w:r>
      <w:r w:rsidRPr="00CA1770">
        <w:rPr>
          <w:color w:val="231F20"/>
          <w:spacing w:val="-5"/>
          <w:lang w:val="en-GB"/>
        </w:rPr>
        <w:t xml:space="preserve"> </w:t>
      </w:r>
      <w:r w:rsidRPr="00CA1770">
        <w:rPr>
          <w:color w:val="231F20"/>
          <w:lang w:val="en-GB"/>
        </w:rPr>
        <w:t>the</w:t>
      </w:r>
      <w:r w:rsidRPr="00CA1770">
        <w:rPr>
          <w:color w:val="231F20"/>
          <w:spacing w:val="-5"/>
          <w:lang w:val="en-GB"/>
        </w:rPr>
        <w:t xml:space="preserve"> </w:t>
      </w:r>
      <w:r w:rsidRPr="00CA1770">
        <w:rPr>
          <w:color w:val="231F20"/>
          <w:lang w:val="en-GB"/>
        </w:rPr>
        <w:t>model</w:t>
      </w:r>
      <w:r w:rsidRPr="00CA1770">
        <w:rPr>
          <w:color w:val="231F20"/>
          <w:spacing w:val="-5"/>
          <w:lang w:val="en-GB"/>
        </w:rPr>
        <w:t xml:space="preserve"> </w:t>
      </w:r>
      <w:r w:rsidRPr="00CA1770">
        <w:rPr>
          <w:color w:val="231F20"/>
          <w:lang w:val="en-GB"/>
        </w:rPr>
        <w:t>was</w:t>
      </w:r>
      <w:r w:rsidRPr="00CA1770">
        <w:rPr>
          <w:color w:val="231F20"/>
          <w:spacing w:val="-5"/>
          <w:lang w:val="en-GB"/>
        </w:rPr>
        <w:t xml:space="preserve"> </w:t>
      </w:r>
      <w:r w:rsidRPr="00CA1770">
        <w:rPr>
          <w:color w:val="231F20"/>
          <w:lang w:val="en-GB"/>
        </w:rPr>
        <w:t>a</w:t>
      </w:r>
      <w:r w:rsidRPr="00CA1770">
        <w:rPr>
          <w:color w:val="231F20"/>
          <w:spacing w:val="-5"/>
          <w:lang w:val="en-GB"/>
        </w:rPr>
        <w:t xml:space="preserve"> </w:t>
      </w:r>
      <w:r w:rsidRPr="00CA1770">
        <w:rPr>
          <w:color w:val="231F20"/>
          <w:lang w:val="en-GB"/>
        </w:rPr>
        <w:t>shared</w:t>
      </w:r>
      <w:r w:rsidRPr="00CA1770">
        <w:rPr>
          <w:color w:val="231F20"/>
          <w:spacing w:val="-5"/>
          <w:lang w:val="en-GB"/>
        </w:rPr>
        <w:t xml:space="preserve"> </w:t>
      </w:r>
      <w:r w:rsidRPr="00CA1770">
        <w:rPr>
          <w:color w:val="231F20"/>
          <w:lang w:val="en-GB"/>
        </w:rPr>
        <w:t>concern</w:t>
      </w:r>
      <w:r w:rsidRPr="00CA1770">
        <w:rPr>
          <w:color w:val="231F20"/>
          <w:spacing w:val="-5"/>
          <w:lang w:val="en-GB"/>
        </w:rPr>
        <w:t xml:space="preserve"> </w:t>
      </w:r>
      <w:r w:rsidRPr="00CA1770">
        <w:rPr>
          <w:color w:val="231F20"/>
          <w:lang w:val="en-GB"/>
        </w:rPr>
        <w:t>for</w:t>
      </w:r>
      <w:r w:rsidRPr="00CA1770">
        <w:rPr>
          <w:color w:val="231F20"/>
          <w:spacing w:val="-5"/>
          <w:lang w:val="en-GB"/>
        </w:rPr>
        <w:t xml:space="preserve"> </w:t>
      </w:r>
      <w:r w:rsidRPr="00CA1770">
        <w:rPr>
          <w:color w:val="231F20"/>
          <w:lang w:val="en-GB"/>
        </w:rPr>
        <w:t xml:space="preserve">both parties, as shown in previous research (Overton, Clark, &amp; Thomas, 2009; Twogood, </w:t>
      </w:r>
      <w:r w:rsidRPr="00CA1770">
        <w:rPr>
          <w:color w:val="231F20"/>
          <w:spacing w:val="-2"/>
          <w:lang w:val="en-GB"/>
        </w:rPr>
        <w:t>Hares,</w:t>
      </w:r>
      <w:r w:rsidRPr="00CA1770">
        <w:rPr>
          <w:color w:val="231F20"/>
          <w:spacing w:val="-10"/>
          <w:lang w:val="en-GB"/>
        </w:rPr>
        <w:t xml:space="preserve"> </w:t>
      </w:r>
      <w:r w:rsidRPr="00CA1770">
        <w:rPr>
          <w:color w:val="231F20"/>
          <w:spacing w:val="-2"/>
          <w:lang w:val="en-GB"/>
        </w:rPr>
        <w:t>Wyatt,</w:t>
      </w:r>
      <w:r w:rsidRPr="00CA1770">
        <w:rPr>
          <w:color w:val="231F20"/>
          <w:spacing w:val="-9"/>
          <w:lang w:val="en-GB"/>
        </w:rPr>
        <w:t xml:space="preserve"> </w:t>
      </w:r>
      <w:r w:rsidRPr="00CA1770">
        <w:rPr>
          <w:color w:val="231F20"/>
          <w:spacing w:val="-2"/>
          <w:lang w:val="en-GB"/>
        </w:rPr>
        <w:t>&amp;</w:t>
      </w:r>
      <w:r w:rsidRPr="00CA1770">
        <w:rPr>
          <w:color w:val="231F20"/>
          <w:spacing w:val="-9"/>
          <w:lang w:val="en-GB"/>
        </w:rPr>
        <w:t xml:space="preserve"> </w:t>
      </w:r>
      <w:r w:rsidRPr="00CA1770">
        <w:rPr>
          <w:color w:val="231F20"/>
          <w:spacing w:val="-2"/>
          <w:lang w:val="en-GB"/>
        </w:rPr>
        <w:t>Cuff,</w:t>
      </w:r>
      <w:r w:rsidRPr="00CA1770">
        <w:rPr>
          <w:color w:val="231F20"/>
          <w:spacing w:val="-9"/>
          <w:lang w:val="en-GB"/>
        </w:rPr>
        <w:t xml:space="preserve"> </w:t>
      </w:r>
      <w:r w:rsidRPr="00CA1770">
        <w:rPr>
          <w:color w:val="231F20"/>
          <w:spacing w:val="-2"/>
          <w:lang w:val="en-GB"/>
        </w:rPr>
        <w:t>2020).</w:t>
      </w:r>
      <w:r w:rsidRPr="00CA1770">
        <w:rPr>
          <w:color w:val="231F20"/>
          <w:spacing w:val="-9"/>
          <w:lang w:val="en-GB"/>
        </w:rPr>
        <w:t xml:space="preserve"> </w:t>
      </w:r>
      <w:r w:rsidRPr="00CA1770">
        <w:rPr>
          <w:color w:val="231F20"/>
          <w:spacing w:val="-2"/>
          <w:lang w:val="en-GB"/>
        </w:rPr>
        <w:t>There</w:t>
      </w:r>
      <w:r w:rsidRPr="00CA1770">
        <w:rPr>
          <w:color w:val="231F20"/>
          <w:spacing w:val="-9"/>
          <w:lang w:val="en-GB"/>
        </w:rPr>
        <w:t xml:space="preserve"> </w:t>
      </w:r>
      <w:r w:rsidRPr="00CA1770">
        <w:rPr>
          <w:color w:val="231F20"/>
          <w:spacing w:val="-2"/>
          <w:lang w:val="en-GB"/>
        </w:rPr>
        <w:t>was</w:t>
      </w:r>
      <w:r w:rsidRPr="00CA1770">
        <w:rPr>
          <w:color w:val="231F20"/>
          <w:spacing w:val="-9"/>
          <w:lang w:val="en-GB"/>
        </w:rPr>
        <w:t xml:space="preserve"> </w:t>
      </w:r>
      <w:r w:rsidRPr="00CA1770">
        <w:rPr>
          <w:color w:val="231F20"/>
          <w:spacing w:val="-2"/>
          <w:lang w:val="en-GB"/>
        </w:rPr>
        <w:t>a</w:t>
      </w:r>
      <w:r w:rsidRPr="00CA1770">
        <w:rPr>
          <w:color w:val="231F20"/>
          <w:spacing w:val="-10"/>
          <w:lang w:val="en-GB"/>
        </w:rPr>
        <w:t xml:space="preserve"> </w:t>
      </w:r>
      <w:r w:rsidRPr="00CA1770">
        <w:rPr>
          <w:color w:val="231F20"/>
          <w:spacing w:val="-2"/>
          <w:lang w:val="en-GB"/>
        </w:rPr>
        <w:t>strong</w:t>
      </w:r>
      <w:r w:rsidRPr="00CA1770">
        <w:rPr>
          <w:color w:val="231F20"/>
          <w:spacing w:val="-9"/>
          <w:lang w:val="en-GB"/>
        </w:rPr>
        <w:t xml:space="preserve"> </w:t>
      </w:r>
      <w:r w:rsidRPr="00CA1770">
        <w:rPr>
          <w:color w:val="231F20"/>
          <w:spacing w:val="-2"/>
          <w:lang w:val="en-GB"/>
        </w:rPr>
        <w:t>desire</w:t>
      </w:r>
      <w:r w:rsidRPr="00CA1770">
        <w:rPr>
          <w:color w:val="231F20"/>
          <w:spacing w:val="-9"/>
          <w:lang w:val="en-GB"/>
        </w:rPr>
        <w:t xml:space="preserve"> </w:t>
      </w:r>
      <w:r w:rsidRPr="00CA1770">
        <w:rPr>
          <w:color w:val="231F20"/>
          <w:spacing w:val="-2"/>
          <w:lang w:val="en-GB"/>
        </w:rPr>
        <w:t>to</w:t>
      </w:r>
      <w:r w:rsidRPr="00CA1770">
        <w:rPr>
          <w:color w:val="231F20"/>
          <w:spacing w:val="-9"/>
          <w:lang w:val="en-GB"/>
        </w:rPr>
        <w:t xml:space="preserve"> </w:t>
      </w:r>
      <w:r w:rsidRPr="00CA1770">
        <w:rPr>
          <w:color w:val="231F20"/>
          <w:spacing w:val="-2"/>
          <w:lang w:val="en-GB"/>
        </w:rPr>
        <w:t>ensure</w:t>
      </w:r>
      <w:r w:rsidRPr="00CA1770">
        <w:rPr>
          <w:color w:val="231F20"/>
          <w:spacing w:val="-9"/>
          <w:lang w:val="en-GB"/>
        </w:rPr>
        <w:t xml:space="preserve"> </w:t>
      </w:r>
      <w:r w:rsidRPr="00CA1770">
        <w:rPr>
          <w:color w:val="231F20"/>
          <w:spacing w:val="-2"/>
          <w:lang w:val="en-GB"/>
        </w:rPr>
        <w:t>sufficient</w:t>
      </w:r>
      <w:r w:rsidRPr="00CA1770">
        <w:rPr>
          <w:color w:val="231F20"/>
          <w:spacing w:val="-9"/>
          <w:lang w:val="en-GB"/>
        </w:rPr>
        <w:t xml:space="preserve"> </w:t>
      </w:r>
      <w:r w:rsidRPr="00CA1770">
        <w:rPr>
          <w:color w:val="231F20"/>
          <w:spacing w:val="-2"/>
          <w:lang w:val="en-GB"/>
        </w:rPr>
        <w:t xml:space="preserve">patient-related </w:t>
      </w:r>
      <w:r w:rsidRPr="00CA1770">
        <w:rPr>
          <w:color w:val="231F20"/>
          <w:lang w:val="en-GB"/>
        </w:rPr>
        <w:t>experiences</w:t>
      </w:r>
      <w:r w:rsidRPr="00CA1770">
        <w:rPr>
          <w:color w:val="231F20"/>
          <w:spacing w:val="-2"/>
          <w:lang w:val="en-GB"/>
        </w:rPr>
        <w:t xml:space="preserve"> </w:t>
      </w:r>
      <w:r w:rsidRPr="00CA1770">
        <w:rPr>
          <w:color w:val="231F20"/>
          <w:lang w:val="en-GB"/>
        </w:rPr>
        <w:t>to</w:t>
      </w:r>
      <w:r w:rsidRPr="00CA1770">
        <w:rPr>
          <w:color w:val="231F20"/>
          <w:spacing w:val="-2"/>
          <w:lang w:val="en-GB"/>
        </w:rPr>
        <w:t xml:space="preserve"> </w:t>
      </w:r>
      <w:r w:rsidRPr="00CA1770">
        <w:rPr>
          <w:color w:val="231F20"/>
          <w:lang w:val="en-GB"/>
        </w:rPr>
        <w:t>build</w:t>
      </w:r>
      <w:r w:rsidRPr="00CA1770">
        <w:rPr>
          <w:color w:val="231F20"/>
          <w:spacing w:val="-2"/>
          <w:lang w:val="en-GB"/>
        </w:rPr>
        <w:t xml:space="preserve"> </w:t>
      </w:r>
      <w:r w:rsidRPr="00CA1770">
        <w:rPr>
          <w:color w:val="231F20"/>
          <w:lang w:val="en-GB"/>
        </w:rPr>
        <w:t>clinical</w:t>
      </w:r>
      <w:r w:rsidRPr="00CA1770">
        <w:rPr>
          <w:color w:val="231F20"/>
          <w:spacing w:val="-2"/>
          <w:lang w:val="en-GB"/>
        </w:rPr>
        <w:t xml:space="preserve"> </w:t>
      </w:r>
      <w:r w:rsidRPr="00CA1770">
        <w:rPr>
          <w:color w:val="231F20"/>
          <w:lang w:val="en-GB"/>
        </w:rPr>
        <w:t>skills</w:t>
      </w:r>
      <w:r w:rsidRPr="00CA1770">
        <w:rPr>
          <w:color w:val="231F20"/>
          <w:spacing w:val="-2"/>
          <w:lang w:val="en-GB"/>
        </w:rPr>
        <w:t xml:space="preserve"> </w:t>
      </w:r>
      <w:r w:rsidRPr="00CA1770">
        <w:rPr>
          <w:color w:val="231F20"/>
          <w:lang w:val="en-GB"/>
        </w:rPr>
        <w:t>and</w:t>
      </w:r>
      <w:r w:rsidRPr="00CA1770">
        <w:rPr>
          <w:color w:val="231F20"/>
          <w:spacing w:val="-2"/>
          <w:lang w:val="en-GB"/>
        </w:rPr>
        <w:t xml:space="preserve"> </w:t>
      </w:r>
      <w:r w:rsidRPr="00CA1770">
        <w:rPr>
          <w:color w:val="231F20"/>
          <w:lang w:val="en-GB"/>
        </w:rPr>
        <w:t>competencies.</w:t>
      </w:r>
      <w:r w:rsidRPr="00CA1770">
        <w:rPr>
          <w:color w:val="231F20"/>
          <w:spacing w:val="-10"/>
          <w:lang w:val="en-GB"/>
        </w:rPr>
        <w:t xml:space="preserve"> </w:t>
      </w:r>
      <w:r w:rsidRPr="00CA1770">
        <w:rPr>
          <w:color w:val="231F20"/>
          <w:lang w:val="en-GB"/>
        </w:rPr>
        <w:t>The</w:t>
      </w:r>
      <w:r w:rsidRPr="00CA1770">
        <w:rPr>
          <w:color w:val="231F20"/>
          <w:spacing w:val="-2"/>
          <w:lang w:val="en-GB"/>
        </w:rPr>
        <w:t xml:space="preserve"> </w:t>
      </w:r>
      <w:r w:rsidRPr="00CA1770">
        <w:rPr>
          <w:color w:val="231F20"/>
          <w:lang w:val="en-GB"/>
        </w:rPr>
        <w:t>BLP</w:t>
      </w:r>
      <w:r w:rsidRPr="00CA1770">
        <w:rPr>
          <w:color w:val="231F20"/>
          <w:spacing w:val="-2"/>
          <w:lang w:val="en-GB"/>
        </w:rPr>
        <w:t xml:space="preserve"> </w:t>
      </w:r>
      <w:r w:rsidRPr="00CA1770">
        <w:rPr>
          <w:color w:val="231F20"/>
          <w:lang w:val="en-GB"/>
        </w:rPr>
        <w:t>model</w:t>
      </w:r>
      <w:r w:rsidRPr="00CA1770">
        <w:rPr>
          <w:color w:val="231F20"/>
          <w:spacing w:val="-2"/>
          <w:lang w:val="en-GB"/>
        </w:rPr>
        <w:t xml:space="preserve"> </w:t>
      </w:r>
      <w:r w:rsidRPr="00CA1770">
        <w:rPr>
          <w:color w:val="231F20"/>
          <w:lang w:val="en-GB"/>
        </w:rPr>
        <w:lastRenderedPageBreak/>
        <w:t>provided</w:t>
      </w:r>
      <w:r w:rsidRPr="00CA1770">
        <w:rPr>
          <w:color w:val="231F20"/>
          <w:spacing w:val="-2"/>
          <w:lang w:val="en-GB"/>
        </w:rPr>
        <w:t xml:space="preserve"> </w:t>
      </w:r>
      <w:r w:rsidRPr="00CA1770">
        <w:rPr>
          <w:color w:val="231F20"/>
          <w:lang w:val="en-GB"/>
        </w:rPr>
        <w:t>opportunities</w:t>
      </w:r>
      <w:r w:rsidRPr="00CA1770">
        <w:rPr>
          <w:color w:val="231F20"/>
          <w:spacing w:val="-4"/>
          <w:lang w:val="en-GB"/>
        </w:rPr>
        <w:t xml:space="preserve"> </w:t>
      </w:r>
      <w:r w:rsidRPr="00CA1770">
        <w:rPr>
          <w:color w:val="231F20"/>
          <w:lang w:val="en-GB"/>
        </w:rPr>
        <w:t>for</w:t>
      </w:r>
      <w:r w:rsidRPr="00CA1770">
        <w:rPr>
          <w:color w:val="231F20"/>
          <w:spacing w:val="-4"/>
          <w:lang w:val="en-GB"/>
        </w:rPr>
        <w:t xml:space="preserve"> </w:t>
      </w:r>
      <w:r w:rsidRPr="00CA1770">
        <w:rPr>
          <w:color w:val="231F20"/>
          <w:lang w:val="en-GB"/>
        </w:rPr>
        <w:t>this</w:t>
      </w:r>
      <w:r w:rsidRPr="00CA1770">
        <w:rPr>
          <w:color w:val="231F20"/>
          <w:spacing w:val="-4"/>
          <w:lang w:val="en-GB"/>
        </w:rPr>
        <w:t xml:space="preserve"> </w:t>
      </w:r>
      <w:r w:rsidRPr="00CA1770">
        <w:rPr>
          <w:color w:val="231F20"/>
          <w:lang w:val="en-GB"/>
        </w:rPr>
        <w:t>key</w:t>
      </w:r>
      <w:r w:rsidRPr="00CA1770">
        <w:rPr>
          <w:color w:val="231F20"/>
          <w:spacing w:val="-4"/>
          <w:lang w:val="en-GB"/>
        </w:rPr>
        <w:t xml:space="preserve"> </w:t>
      </w:r>
      <w:r w:rsidRPr="00CA1770">
        <w:rPr>
          <w:color w:val="231F20"/>
          <w:lang w:val="en-GB"/>
        </w:rPr>
        <w:t>component;</w:t>
      </w:r>
      <w:r w:rsidRPr="00CA1770">
        <w:rPr>
          <w:color w:val="231F20"/>
          <w:spacing w:val="-4"/>
          <w:lang w:val="en-GB"/>
        </w:rPr>
        <w:t xml:space="preserve"> </w:t>
      </w:r>
      <w:r w:rsidRPr="00CA1770">
        <w:rPr>
          <w:color w:val="231F20"/>
          <w:lang w:val="en-GB"/>
        </w:rPr>
        <w:t>however,</w:t>
      </w:r>
      <w:r w:rsidRPr="00CA1770">
        <w:rPr>
          <w:color w:val="231F20"/>
          <w:spacing w:val="-4"/>
          <w:lang w:val="en-GB"/>
        </w:rPr>
        <w:t xml:space="preserve"> </w:t>
      </w:r>
      <w:r w:rsidRPr="00CA1770">
        <w:rPr>
          <w:color w:val="231F20"/>
          <w:lang w:val="en-GB"/>
        </w:rPr>
        <w:t>a</w:t>
      </w:r>
      <w:r w:rsidRPr="00CA1770">
        <w:rPr>
          <w:color w:val="231F20"/>
          <w:spacing w:val="-4"/>
          <w:lang w:val="en-GB"/>
        </w:rPr>
        <w:t xml:space="preserve"> </w:t>
      </w:r>
      <w:r w:rsidRPr="00CA1770">
        <w:rPr>
          <w:color w:val="231F20"/>
          <w:lang w:val="en-GB"/>
        </w:rPr>
        <w:t>range</w:t>
      </w:r>
      <w:r w:rsidRPr="00CA1770">
        <w:rPr>
          <w:color w:val="231F20"/>
          <w:spacing w:val="-4"/>
          <w:lang w:val="en-GB"/>
        </w:rPr>
        <w:t xml:space="preserve"> </w:t>
      </w:r>
      <w:r w:rsidRPr="00CA1770">
        <w:rPr>
          <w:color w:val="231F20"/>
          <w:lang w:val="en-GB"/>
        </w:rPr>
        <w:t>of</w:t>
      </w:r>
      <w:r w:rsidRPr="00CA1770">
        <w:rPr>
          <w:color w:val="231F20"/>
          <w:spacing w:val="-4"/>
          <w:lang w:val="en-GB"/>
        </w:rPr>
        <w:t xml:space="preserve"> </w:t>
      </w:r>
      <w:r w:rsidRPr="00CA1770">
        <w:rPr>
          <w:color w:val="231F20"/>
          <w:lang w:val="en-GB"/>
        </w:rPr>
        <w:t>other</w:t>
      </w:r>
      <w:r w:rsidRPr="00CA1770">
        <w:rPr>
          <w:color w:val="231F20"/>
          <w:spacing w:val="-4"/>
          <w:lang w:val="en-GB"/>
        </w:rPr>
        <w:t xml:space="preserve"> </w:t>
      </w:r>
      <w:r w:rsidRPr="00CA1770">
        <w:rPr>
          <w:color w:val="231F20"/>
          <w:lang w:val="en-GB"/>
        </w:rPr>
        <w:t>professional</w:t>
      </w:r>
      <w:r w:rsidRPr="00CA1770">
        <w:rPr>
          <w:color w:val="231F20"/>
          <w:spacing w:val="-4"/>
          <w:lang w:val="en-GB"/>
        </w:rPr>
        <w:t xml:space="preserve"> </w:t>
      </w:r>
      <w:r w:rsidRPr="00CA1770">
        <w:rPr>
          <w:color w:val="231F20"/>
          <w:lang w:val="en-GB"/>
        </w:rPr>
        <w:t>attributes</w:t>
      </w:r>
      <w:r w:rsidRPr="00CA1770">
        <w:rPr>
          <w:color w:val="231F20"/>
          <w:spacing w:val="-4"/>
          <w:lang w:val="en-GB"/>
        </w:rPr>
        <w:t xml:space="preserve"> </w:t>
      </w:r>
      <w:r w:rsidRPr="00CA1770">
        <w:rPr>
          <w:color w:val="231F20"/>
          <w:lang w:val="en-GB"/>
        </w:rPr>
        <w:t xml:space="preserve">can </w:t>
      </w:r>
      <w:r w:rsidRPr="00CA1770">
        <w:rPr>
          <w:color w:val="231F20"/>
          <w:spacing w:val="-2"/>
          <w:lang w:val="en-GB"/>
        </w:rPr>
        <w:t>be</w:t>
      </w:r>
      <w:r w:rsidRPr="00CA1770">
        <w:rPr>
          <w:color w:val="231F20"/>
          <w:spacing w:val="-6"/>
          <w:lang w:val="en-GB"/>
        </w:rPr>
        <w:t xml:space="preserve"> </w:t>
      </w:r>
      <w:r w:rsidRPr="00CA1770">
        <w:rPr>
          <w:color w:val="231F20"/>
          <w:spacing w:val="-2"/>
          <w:lang w:val="en-GB"/>
        </w:rPr>
        <w:t>enhanced.</w:t>
      </w:r>
      <w:r w:rsidRPr="00CA1770">
        <w:rPr>
          <w:color w:val="231F20"/>
          <w:spacing w:val="-6"/>
          <w:lang w:val="en-GB"/>
        </w:rPr>
        <w:t xml:space="preserve"> </w:t>
      </w:r>
      <w:r w:rsidRPr="00CA1770">
        <w:rPr>
          <w:color w:val="231F20"/>
          <w:spacing w:val="-2"/>
          <w:lang w:val="en-GB"/>
        </w:rPr>
        <w:t>New</w:t>
      </w:r>
      <w:r w:rsidRPr="00CA1770">
        <w:rPr>
          <w:color w:val="231F20"/>
          <w:spacing w:val="-6"/>
          <w:lang w:val="en-GB"/>
        </w:rPr>
        <w:t xml:space="preserve"> </w:t>
      </w:r>
      <w:r w:rsidRPr="00CA1770">
        <w:rPr>
          <w:color w:val="231F20"/>
          <w:spacing w:val="-2"/>
          <w:lang w:val="en-GB"/>
        </w:rPr>
        <w:t>graduates</w:t>
      </w:r>
      <w:r w:rsidRPr="00CA1770">
        <w:rPr>
          <w:color w:val="231F20"/>
          <w:spacing w:val="-6"/>
          <w:lang w:val="en-GB"/>
        </w:rPr>
        <w:t xml:space="preserve"> </w:t>
      </w:r>
      <w:r w:rsidRPr="00CA1770">
        <w:rPr>
          <w:color w:val="231F20"/>
          <w:spacing w:val="-2"/>
          <w:lang w:val="en-GB"/>
        </w:rPr>
        <w:t>should</w:t>
      </w:r>
      <w:r w:rsidRPr="00CA1770">
        <w:rPr>
          <w:color w:val="231F20"/>
          <w:spacing w:val="-6"/>
          <w:lang w:val="en-GB"/>
        </w:rPr>
        <w:t xml:space="preserve"> </w:t>
      </w:r>
      <w:r w:rsidRPr="00CA1770">
        <w:rPr>
          <w:color w:val="231F20"/>
          <w:spacing w:val="-2"/>
          <w:lang w:val="en-GB"/>
        </w:rPr>
        <w:t>be</w:t>
      </w:r>
      <w:r w:rsidRPr="00CA1770">
        <w:rPr>
          <w:color w:val="231F20"/>
          <w:spacing w:val="-6"/>
          <w:lang w:val="en-GB"/>
        </w:rPr>
        <w:t xml:space="preserve"> </w:t>
      </w:r>
      <w:r w:rsidRPr="00CA1770">
        <w:rPr>
          <w:color w:val="231F20"/>
          <w:spacing w:val="-2"/>
          <w:lang w:val="en-GB"/>
        </w:rPr>
        <w:t>adequately</w:t>
      </w:r>
      <w:r w:rsidRPr="00CA1770">
        <w:rPr>
          <w:color w:val="231F20"/>
          <w:spacing w:val="-6"/>
          <w:lang w:val="en-GB"/>
        </w:rPr>
        <w:t xml:space="preserve"> </w:t>
      </w:r>
      <w:r w:rsidRPr="00CA1770">
        <w:rPr>
          <w:color w:val="231F20"/>
          <w:spacing w:val="-2"/>
          <w:lang w:val="en-GB"/>
        </w:rPr>
        <w:t>prepared</w:t>
      </w:r>
      <w:r w:rsidRPr="00CA1770">
        <w:rPr>
          <w:color w:val="231F20"/>
          <w:spacing w:val="-6"/>
          <w:lang w:val="en-GB"/>
        </w:rPr>
        <w:t xml:space="preserve"> </w:t>
      </w:r>
      <w:r w:rsidRPr="00CA1770">
        <w:rPr>
          <w:color w:val="231F20"/>
          <w:spacing w:val="-2"/>
          <w:lang w:val="en-GB"/>
        </w:rPr>
        <w:t>for</w:t>
      </w:r>
      <w:r w:rsidRPr="00CA1770">
        <w:rPr>
          <w:color w:val="231F20"/>
          <w:spacing w:val="-6"/>
          <w:lang w:val="en-GB"/>
        </w:rPr>
        <w:t xml:space="preserve"> </w:t>
      </w:r>
      <w:r w:rsidRPr="00CA1770">
        <w:rPr>
          <w:color w:val="231F20"/>
          <w:spacing w:val="-2"/>
          <w:lang w:val="en-GB"/>
        </w:rPr>
        <w:t>contemporary</w:t>
      </w:r>
      <w:r w:rsidRPr="00CA1770">
        <w:rPr>
          <w:color w:val="231F20"/>
          <w:spacing w:val="-6"/>
          <w:lang w:val="en-GB"/>
        </w:rPr>
        <w:t xml:space="preserve"> </w:t>
      </w:r>
      <w:r w:rsidRPr="00CA1770">
        <w:rPr>
          <w:color w:val="231F20"/>
          <w:spacing w:val="-2"/>
          <w:lang w:val="en-GB"/>
        </w:rPr>
        <w:t>profes</w:t>
      </w:r>
      <w:r w:rsidRPr="00CA1770">
        <w:rPr>
          <w:color w:val="231F20"/>
          <w:lang w:val="en-GB"/>
        </w:rPr>
        <w:t>sional</w:t>
      </w:r>
      <w:r w:rsidRPr="00CA1770">
        <w:rPr>
          <w:color w:val="231F20"/>
          <w:spacing w:val="-3"/>
          <w:lang w:val="en-GB"/>
        </w:rPr>
        <w:t xml:space="preserve"> </w:t>
      </w:r>
      <w:r w:rsidRPr="00CA1770">
        <w:rPr>
          <w:color w:val="231F20"/>
          <w:lang w:val="en-GB"/>
        </w:rPr>
        <w:t>practice</w:t>
      </w:r>
      <w:r w:rsidRPr="00CA1770">
        <w:rPr>
          <w:color w:val="231F20"/>
          <w:spacing w:val="-3"/>
          <w:lang w:val="en-GB"/>
        </w:rPr>
        <w:t xml:space="preserve"> </w:t>
      </w:r>
      <w:r w:rsidRPr="00CA1770">
        <w:rPr>
          <w:color w:val="231F20"/>
          <w:lang w:val="en-GB"/>
        </w:rPr>
        <w:t>within</w:t>
      </w:r>
      <w:r w:rsidRPr="00CA1770">
        <w:rPr>
          <w:color w:val="231F20"/>
          <w:spacing w:val="-3"/>
          <w:lang w:val="en-GB"/>
        </w:rPr>
        <w:t xml:space="preserve"> </w:t>
      </w:r>
      <w:r w:rsidRPr="00CA1770">
        <w:rPr>
          <w:color w:val="231F20"/>
          <w:lang w:val="en-GB"/>
        </w:rPr>
        <w:t>all</w:t>
      </w:r>
      <w:r w:rsidRPr="00CA1770">
        <w:rPr>
          <w:color w:val="231F20"/>
          <w:spacing w:val="-3"/>
          <w:lang w:val="en-GB"/>
        </w:rPr>
        <w:t xml:space="preserve"> </w:t>
      </w:r>
      <w:r w:rsidRPr="00CA1770">
        <w:rPr>
          <w:color w:val="231F20"/>
          <w:lang w:val="en-GB"/>
        </w:rPr>
        <w:t>four</w:t>
      </w:r>
      <w:r w:rsidRPr="00CA1770">
        <w:rPr>
          <w:color w:val="231F20"/>
          <w:spacing w:val="-3"/>
          <w:lang w:val="en-GB"/>
        </w:rPr>
        <w:t xml:space="preserve"> </w:t>
      </w:r>
      <w:r w:rsidRPr="00CA1770">
        <w:rPr>
          <w:color w:val="231F20"/>
          <w:lang w:val="en-GB"/>
        </w:rPr>
        <w:t>pillars</w:t>
      </w:r>
      <w:r w:rsidRPr="00CA1770">
        <w:rPr>
          <w:color w:val="231F20"/>
          <w:spacing w:val="-3"/>
          <w:lang w:val="en-GB"/>
        </w:rPr>
        <w:t xml:space="preserve"> </w:t>
      </w:r>
      <w:r w:rsidRPr="00CA1770">
        <w:rPr>
          <w:color w:val="231F20"/>
          <w:lang w:val="en-GB"/>
        </w:rPr>
        <w:t>of</w:t>
      </w:r>
      <w:r w:rsidRPr="00CA1770">
        <w:rPr>
          <w:color w:val="231F20"/>
          <w:spacing w:val="-3"/>
          <w:lang w:val="en-GB"/>
        </w:rPr>
        <w:t xml:space="preserve"> </w:t>
      </w:r>
      <w:r w:rsidRPr="00CA1770">
        <w:rPr>
          <w:color w:val="231F20"/>
          <w:lang w:val="en-GB"/>
        </w:rPr>
        <w:t>practice;</w:t>
      </w:r>
      <w:r w:rsidRPr="00CA1770">
        <w:rPr>
          <w:color w:val="231F20"/>
          <w:spacing w:val="-3"/>
          <w:lang w:val="en-GB"/>
        </w:rPr>
        <w:t xml:space="preserve"> </w:t>
      </w:r>
      <w:r w:rsidRPr="00CA1770">
        <w:rPr>
          <w:color w:val="231F20"/>
          <w:lang w:val="en-GB"/>
        </w:rPr>
        <w:t>clinical</w:t>
      </w:r>
      <w:r w:rsidRPr="00CA1770">
        <w:rPr>
          <w:color w:val="231F20"/>
          <w:spacing w:val="-3"/>
          <w:lang w:val="en-GB"/>
        </w:rPr>
        <w:t xml:space="preserve"> </w:t>
      </w:r>
      <w:r w:rsidRPr="00CA1770">
        <w:rPr>
          <w:color w:val="231F20"/>
          <w:lang w:val="en-GB"/>
        </w:rPr>
        <w:t>skills,</w:t>
      </w:r>
      <w:r w:rsidRPr="00CA1770">
        <w:rPr>
          <w:color w:val="231F20"/>
          <w:spacing w:val="-3"/>
          <w:lang w:val="en-GB"/>
        </w:rPr>
        <w:t xml:space="preserve"> </w:t>
      </w:r>
      <w:r w:rsidRPr="00CA1770">
        <w:rPr>
          <w:color w:val="231F20"/>
          <w:lang w:val="en-GB"/>
        </w:rPr>
        <w:t>research,</w:t>
      </w:r>
      <w:r w:rsidRPr="00CA1770">
        <w:rPr>
          <w:color w:val="231F20"/>
          <w:spacing w:val="-3"/>
          <w:lang w:val="en-GB"/>
        </w:rPr>
        <w:t xml:space="preserve"> </w:t>
      </w:r>
      <w:r w:rsidRPr="00CA1770">
        <w:rPr>
          <w:color w:val="231F20"/>
          <w:lang w:val="en-GB"/>
        </w:rPr>
        <w:t>education,</w:t>
      </w:r>
      <w:r w:rsidRPr="00CA1770">
        <w:rPr>
          <w:color w:val="231F20"/>
          <w:spacing w:val="-3"/>
          <w:lang w:val="en-GB"/>
        </w:rPr>
        <w:t xml:space="preserve"> </w:t>
      </w:r>
      <w:r w:rsidRPr="00CA1770">
        <w:rPr>
          <w:color w:val="231F20"/>
          <w:lang w:val="en-GB"/>
        </w:rPr>
        <w:t>and leadership, aligned with the Advance Practice Framework (NHS England, 2017).</w:t>
      </w:r>
      <w:r w:rsidR="00DF00FF">
        <w:rPr>
          <w:color w:val="231F20"/>
          <w:lang w:val="en-GB"/>
        </w:rPr>
        <w:t xml:space="preserve"> </w:t>
      </w:r>
      <w:r w:rsidRPr="00CA1770">
        <w:rPr>
          <w:color w:val="231F20"/>
          <w:lang w:val="en-GB"/>
        </w:rPr>
        <w:t>The consideration</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the</w:t>
      </w:r>
      <w:r w:rsidRPr="00CA1770">
        <w:rPr>
          <w:color w:val="231F20"/>
          <w:spacing w:val="-5"/>
          <w:lang w:val="en-GB"/>
        </w:rPr>
        <w:t xml:space="preserve"> </w:t>
      </w:r>
      <w:r w:rsidRPr="00CA1770">
        <w:rPr>
          <w:color w:val="231F20"/>
          <w:lang w:val="en-GB"/>
        </w:rPr>
        <w:t>skills</w:t>
      </w:r>
      <w:r w:rsidRPr="00CA1770">
        <w:rPr>
          <w:color w:val="231F20"/>
          <w:spacing w:val="-5"/>
          <w:lang w:val="en-GB"/>
        </w:rPr>
        <w:t xml:space="preserve"> </w:t>
      </w:r>
      <w:r w:rsidRPr="00CA1770">
        <w:rPr>
          <w:color w:val="231F20"/>
          <w:lang w:val="en-GB"/>
        </w:rPr>
        <w:t>and</w:t>
      </w:r>
      <w:r w:rsidRPr="00CA1770">
        <w:rPr>
          <w:color w:val="231F20"/>
          <w:spacing w:val="-5"/>
          <w:lang w:val="en-GB"/>
        </w:rPr>
        <w:t xml:space="preserve"> </w:t>
      </w:r>
      <w:r w:rsidRPr="00CA1770">
        <w:rPr>
          <w:color w:val="231F20"/>
          <w:lang w:val="en-GB"/>
        </w:rPr>
        <w:t>acknowledgement</w:t>
      </w:r>
      <w:r w:rsidRPr="00CA1770">
        <w:rPr>
          <w:color w:val="231F20"/>
          <w:spacing w:val="-5"/>
          <w:lang w:val="en-GB"/>
        </w:rPr>
        <w:t xml:space="preserve"> </w:t>
      </w:r>
      <w:r w:rsidRPr="00CA1770">
        <w:rPr>
          <w:color w:val="231F20"/>
          <w:lang w:val="en-GB"/>
        </w:rPr>
        <w:t>of</w:t>
      </w:r>
      <w:r w:rsidRPr="00CA1770">
        <w:rPr>
          <w:color w:val="231F20"/>
          <w:spacing w:val="-5"/>
          <w:lang w:val="en-GB"/>
        </w:rPr>
        <w:t xml:space="preserve"> </w:t>
      </w:r>
      <w:r w:rsidRPr="00CA1770">
        <w:rPr>
          <w:color w:val="231F20"/>
          <w:lang w:val="en-GB"/>
        </w:rPr>
        <w:t>these</w:t>
      </w:r>
      <w:r w:rsidRPr="00CA1770">
        <w:rPr>
          <w:color w:val="231F20"/>
          <w:spacing w:val="-5"/>
          <w:lang w:val="en-GB"/>
        </w:rPr>
        <w:t xml:space="preserve"> </w:t>
      </w:r>
      <w:r w:rsidRPr="00CA1770">
        <w:rPr>
          <w:color w:val="231F20"/>
          <w:lang w:val="en-GB"/>
        </w:rPr>
        <w:t>standards</w:t>
      </w:r>
      <w:r w:rsidRPr="00CA1770">
        <w:rPr>
          <w:color w:val="231F20"/>
          <w:spacing w:val="-5"/>
          <w:lang w:val="en-GB"/>
        </w:rPr>
        <w:t xml:space="preserve"> </w:t>
      </w:r>
      <w:r w:rsidRPr="00CA1770">
        <w:rPr>
          <w:color w:val="231F20"/>
          <w:lang w:val="en-GB"/>
        </w:rPr>
        <w:t>can</w:t>
      </w:r>
      <w:r w:rsidRPr="00CA1770">
        <w:rPr>
          <w:color w:val="231F20"/>
          <w:spacing w:val="-5"/>
          <w:lang w:val="en-GB"/>
        </w:rPr>
        <w:t xml:space="preserve"> </w:t>
      </w:r>
      <w:r w:rsidRPr="00CA1770">
        <w:rPr>
          <w:color w:val="231F20"/>
          <w:lang w:val="en-GB"/>
        </w:rPr>
        <w:t>help</w:t>
      </w:r>
      <w:r w:rsidRPr="00CA1770">
        <w:rPr>
          <w:color w:val="231F20"/>
          <w:spacing w:val="-5"/>
          <w:lang w:val="en-GB"/>
        </w:rPr>
        <w:t xml:space="preserve"> </w:t>
      </w:r>
      <w:r w:rsidRPr="00CA1770">
        <w:rPr>
          <w:color w:val="231F20"/>
          <w:lang w:val="en-GB"/>
        </w:rPr>
        <w:t>to</w:t>
      </w:r>
      <w:r w:rsidRPr="00CA1770">
        <w:rPr>
          <w:color w:val="231F20"/>
          <w:spacing w:val="-5"/>
          <w:lang w:val="en-GB"/>
        </w:rPr>
        <w:t xml:space="preserve"> </w:t>
      </w:r>
      <w:r w:rsidRPr="00CA1770">
        <w:rPr>
          <w:color w:val="231F20"/>
          <w:lang w:val="en-GB"/>
        </w:rPr>
        <w:t>build the capabilities within the workforce from learner through to new graduate and to advanced practitioner</w:t>
      </w:r>
      <w:r w:rsidR="00784E96" w:rsidRPr="00CA1770">
        <w:rPr>
          <w:color w:val="231F20"/>
          <w:lang w:val="en-GB"/>
        </w:rPr>
        <w:t>.</w:t>
      </w:r>
    </w:p>
    <w:p w14:paraId="133956E2" w14:textId="77777777" w:rsidR="0043198B" w:rsidRDefault="0043198B">
      <w:pPr>
        <w:rPr>
          <w:b/>
          <w:bCs/>
          <w:color w:val="274FA3"/>
          <w:spacing w:val="-2"/>
          <w:sz w:val="26"/>
          <w:szCs w:val="26"/>
          <w:lang w:val="en-GB"/>
        </w:rPr>
      </w:pPr>
      <w:r>
        <w:rPr>
          <w:color w:val="274FA3"/>
          <w:spacing w:val="-2"/>
          <w:lang w:val="en-GB"/>
        </w:rPr>
        <w:br w:type="page"/>
      </w:r>
    </w:p>
    <w:p w14:paraId="1B33D110" w14:textId="77777777" w:rsidR="001A40CF" w:rsidRDefault="001A40CF">
      <w:pPr>
        <w:rPr>
          <w:b/>
          <w:bCs/>
          <w:color w:val="274FA3"/>
          <w:spacing w:val="-2"/>
          <w:sz w:val="26"/>
          <w:szCs w:val="26"/>
          <w:lang w:val="en-GB"/>
        </w:rPr>
      </w:pPr>
      <w:r>
        <w:rPr>
          <w:color w:val="274FA3"/>
          <w:spacing w:val="-2"/>
          <w:lang w:val="en-GB"/>
        </w:rPr>
        <w:lastRenderedPageBreak/>
        <w:br w:type="page"/>
      </w:r>
    </w:p>
    <w:p w14:paraId="5CED1967" w14:textId="2FF9BF7C" w:rsidR="004E6758" w:rsidRPr="00CA1770" w:rsidRDefault="00784E96">
      <w:pPr>
        <w:pStyle w:val="Heading1"/>
        <w:rPr>
          <w:lang w:val="en-GB"/>
        </w:rPr>
      </w:pPr>
      <w:r w:rsidRPr="00CA1770">
        <w:rPr>
          <w:color w:val="274FA3"/>
          <w:spacing w:val="-2"/>
          <w:lang w:val="en-GB"/>
        </w:rPr>
        <w:lastRenderedPageBreak/>
        <w:t>References</w:t>
      </w:r>
    </w:p>
    <w:p w14:paraId="0EF47D48" w14:textId="77777777" w:rsidR="004E6758" w:rsidRPr="00CA1770" w:rsidRDefault="00784E96" w:rsidP="007F1473">
      <w:pPr>
        <w:spacing w:before="105" w:line="240" w:lineRule="exact"/>
        <w:ind w:left="87" w:right="89"/>
        <w:jc w:val="both"/>
        <w:rPr>
          <w:sz w:val="20"/>
          <w:lang w:val="en-GB"/>
        </w:rPr>
      </w:pPr>
      <w:r w:rsidRPr="00CA1770">
        <w:rPr>
          <w:color w:val="231F20"/>
          <w:sz w:val="20"/>
          <w:lang w:val="en-GB"/>
        </w:rPr>
        <w:t>Bak,</w:t>
      </w:r>
      <w:r w:rsidRPr="00CA1770">
        <w:rPr>
          <w:color w:val="231F20"/>
          <w:spacing w:val="11"/>
          <w:sz w:val="20"/>
          <w:lang w:val="en-GB"/>
        </w:rPr>
        <w:t xml:space="preserve"> </w:t>
      </w:r>
      <w:r w:rsidRPr="00CA1770">
        <w:rPr>
          <w:color w:val="231F20"/>
          <w:sz w:val="20"/>
          <w:lang w:val="en-GB"/>
        </w:rPr>
        <w:t>D.,</w:t>
      </w:r>
      <w:r w:rsidRPr="00CA1770">
        <w:rPr>
          <w:color w:val="231F20"/>
          <w:spacing w:val="12"/>
          <w:sz w:val="20"/>
          <w:lang w:val="en-GB"/>
        </w:rPr>
        <w:t xml:space="preserve"> </w:t>
      </w:r>
      <w:r w:rsidRPr="00CA1770">
        <w:rPr>
          <w:color w:val="231F20"/>
          <w:sz w:val="20"/>
          <w:lang w:val="en-GB"/>
        </w:rPr>
        <w:t>&amp;</w:t>
      </w:r>
      <w:r w:rsidRPr="00CA1770">
        <w:rPr>
          <w:color w:val="231F20"/>
          <w:spacing w:val="12"/>
          <w:sz w:val="20"/>
          <w:lang w:val="en-GB"/>
        </w:rPr>
        <w:t xml:space="preserve"> </w:t>
      </w:r>
      <w:r w:rsidRPr="00CA1770">
        <w:rPr>
          <w:color w:val="231F20"/>
          <w:sz w:val="20"/>
          <w:lang w:val="en-GB"/>
        </w:rPr>
        <w:t>Bak,</w:t>
      </w:r>
      <w:r w:rsidRPr="00CA1770">
        <w:rPr>
          <w:color w:val="231F20"/>
          <w:spacing w:val="12"/>
          <w:sz w:val="20"/>
          <w:lang w:val="en-GB"/>
        </w:rPr>
        <w:t xml:space="preserve"> </w:t>
      </w:r>
      <w:r w:rsidRPr="00CA1770">
        <w:rPr>
          <w:color w:val="231F20"/>
          <w:sz w:val="20"/>
          <w:lang w:val="en-GB"/>
        </w:rPr>
        <w:t>S.</w:t>
      </w:r>
      <w:r w:rsidRPr="00CA1770">
        <w:rPr>
          <w:color w:val="231F20"/>
          <w:spacing w:val="11"/>
          <w:sz w:val="20"/>
          <w:lang w:val="en-GB"/>
        </w:rPr>
        <w:t xml:space="preserve"> </w:t>
      </w:r>
      <w:r w:rsidRPr="00CA1770">
        <w:rPr>
          <w:color w:val="231F20"/>
          <w:sz w:val="20"/>
          <w:lang w:val="en-GB"/>
        </w:rPr>
        <w:t>(2024).</w:t>
      </w:r>
      <w:r w:rsidRPr="00CA1770">
        <w:rPr>
          <w:color w:val="231F20"/>
          <w:spacing w:val="12"/>
          <w:sz w:val="20"/>
          <w:lang w:val="en-GB"/>
        </w:rPr>
        <w:t xml:space="preserve"> </w:t>
      </w:r>
      <w:r w:rsidRPr="00CA1770">
        <w:rPr>
          <w:color w:val="231F20"/>
          <w:sz w:val="20"/>
          <w:lang w:val="en-GB"/>
        </w:rPr>
        <w:t>Change</w:t>
      </w:r>
      <w:r w:rsidRPr="00CA1770">
        <w:rPr>
          <w:color w:val="231F20"/>
          <w:spacing w:val="12"/>
          <w:sz w:val="20"/>
          <w:lang w:val="en-GB"/>
        </w:rPr>
        <w:t xml:space="preserve"> </w:t>
      </w:r>
      <w:r w:rsidRPr="00CA1770">
        <w:rPr>
          <w:color w:val="231F20"/>
          <w:sz w:val="20"/>
          <w:lang w:val="en-GB"/>
        </w:rPr>
        <w:t>management</w:t>
      </w:r>
      <w:r w:rsidRPr="00CA1770">
        <w:rPr>
          <w:color w:val="231F20"/>
          <w:spacing w:val="11"/>
          <w:sz w:val="20"/>
          <w:lang w:val="en-GB"/>
        </w:rPr>
        <w:t xml:space="preserve"> </w:t>
      </w:r>
      <w:r w:rsidRPr="00CA1770">
        <w:rPr>
          <w:color w:val="231F20"/>
          <w:sz w:val="20"/>
          <w:lang w:val="en-GB"/>
        </w:rPr>
        <w:t>in</w:t>
      </w:r>
      <w:r w:rsidRPr="00CA1770">
        <w:rPr>
          <w:color w:val="231F20"/>
          <w:spacing w:val="12"/>
          <w:sz w:val="20"/>
          <w:lang w:val="en-GB"/>
        </w:rPr>
        <w:t xml:space="preserve"> </w:t>
      </w:r>
      <w:r w:rsidRPr="00CA1770">
        <w:rPr>
          <w:color w:val="231F20"/>
          <w:sz w:val="20"/>
          <w:lang w:val="en-GB"/>
        </w:rPr>
        <w:t>healthcare:</w:t>
      </w:r>
      <w:r w:rsidRPr="00CA1770">
        <w:rPr>
          <w:color w:val="231F20"/>
          <w:spacing w:val="12"/>
          <w:sz w:val="20"/>
          <w:lang w:val="en-GB"/>
        </w:rPr>
        <w:t xml:space="preserve"> </w:t>
      </w:r>
      <w:r w:rsidRPr="00CA1770">
        <w:rPr>
          <w:color w:val="231F20"/>
          <w:sz w:val="20"/>
          <w:lang w:val="en-GB"/>
        </w:rPr>
        <w:t>A</w:t>
      </w:r>
      <w:r w:rsidRPr="00CA1770">
        <w:rPr>
          <w:color w:val="231F20"/>
          <w:spacing w:val="12"/>
          <w:sz w:val="20"/>
          <w:lang w:val="en-GB"/>
        </w:rPr>
        <w:t xml:space="preserve"> </w:t>
      </w:r>
      <w:r w:rsidRPr="00CA1770">
        <w:rPr>
          <w:color w:val="231F20"/>
          <w:sz w:val="20"/>
          <w:lang w:val="en-GB"/>
        </w:rPr>
        <w:t>scoping</w:t>
      </w:r>
      <w:r w:rsidRPr="00CA1770">
        <w:rPr>
          <w:color w:val="231F20"/>
          <w:spacing w:val="11"/>
          <w:sz w:val="20"/>
          <w:lang w:val="en-GB"/>
        </w:rPr>
        <w:t xml:space="preserve"> </w:t>
      </w:r>
      <w:r w:rsidRPr="00CA1770">
        <w:rPr>
          <w:color w:val="231F20"/>
          <w:sz w:val="20"/>
          <w:lang w:val="en-GB"/>
        </w:rPr>
        <w:t>literature</w:t>
      </w:r>
      <w:r w:rsidRPr="00CA1770">
        <w:rPr>
          <w:color w:val="231F20"/>
          <w:spacing w:val="12"/>
          <w:sz w:val="20"/>
          <w:lang w:val="en-GB"/>
        </w:rPr>
        <w:t xml:space="preserve"> </w:t>
      </w:r>
      <w:r w:rsidRPr="00CA1770">
        <w:rPr>
          <w:color w:val="231F20"/>
          <w:spacing w:val="-2"/>
          <w:sz w:val="20"/>
          <w:lang w:val="en-GB"/>
        </w:rPr>
        <w:t>review.</w:t>
      </w:r>
    </w:p>
    <w:p w14:paraId="5476E61B" w14:textId="77777777" w:rsidR="004E6758" w:rsidRPr="00CA1770" w:rsidRDefault="00784E96" w:rsidP="007F1473">
      <w:pPr>
        <w:spacing w:line="240" w:lineRule="exact"/>
        <w:ind w:left="388" w:right="89"/>
        <w:jc w:val="both"/>
        <w:rPr>
          <w:sz w:val="20"/>
          <w:lang w:val="en-GB"/>
        </w:rPr>
      </w:pPr>
      <w:r w:rsidRPr="00CA1770">
        <w:rPr>
          <w:i/>
          <w:color w:val="231F20"/>
          <w:spacing w:val="-4"/>
          <w:sz w:val="20"/>
          <w:lang w:val="en-GB"/>
        </w:rPr>
        <w:t>E-Mentor</w:t>
      </w:r>
      <w:r w:rsidRPr="00CA1770">
        <w:rPr>
          <w:color w:val="231F20"/>
          <w:spacing w:val="-4"/>
          <w:sz w:val="20"/>
          <w:lang w:val="en-GB"/>
        </w:rPr>
        <w:t>,</w:t>
      </w:r>
      <w:r w:rsidRPr="00CA1770">
        <w:rPr>
          <w:color w:val="231F20"/>
          <w:spacing w:val="-7"/>
          <w:sz w:val="20"/>
          <w:lang w:val="en-GB"/>
        </w:rPr>
        <w:t xml:space="preserve"> </w:t>
      </w:r>
      <w:r w:rsidRPr="00CA1770">
        <w:rPr>
          <w:i/>
          <w:color w:val="231F20"/>
          <w:spacing w:val="-4"/>
          <w:sz w:val="20"/>
          <w:lang w:val="en-GB"/>
        </w:rPr>
        <w:t>104</w:t>
      </w:r>
      <w:r w:rsidRPr="00CA1770">
        <w:rPr>
          <w:color w:val="231F20"/>
          <w:spacing w:val="-4"/>
          <w:sz w:val="20"/>
          <w:lang w:val="en-GB"/>
        </w:rPr>
        <w:t>(2),</w:t>
      </w:r>
      <w:r w:rsidRPr="00CA1770">
        <w:rPr>
          <w:color w:val="231F20"/>
          <w:sz w:val="20"/>
          <w:lang w:val="en-GB"/>
        </w:rPr>
        <w:t xml:space="preserve"> </w:t>
      </w:r>
      <w:r w:rsidRPr="00CA1770">
        <w:rPr>
          <w:color w:val="231F20"/>
          <w:spacing w:val="-4"/>
          <w:sz w:val="20"/>
          <w:lang w:val="en-GB"/>
        </w:rPr>
        <w:t>23–</w:t>
      </w:r>
      <w:r w:rsidRPr="00CA1770">
        <w:rPr>
          <w:color w:val="231F20"/>
          <w:spacing w:val="-5"/>
          <w:sz w:val="20"/>
          <w:lang w:val="en-GB"/>
        </w:rPr>
        <w:t>33.</w:t>
      </w:r>
    </w:p>
    <w:p w14:paraId="7066876D" w14:textId="77777777" w:rsidR="004E6758" w:rsidRPr="00CA1770" w:rsidRDefault="00784E96" w:rsidP="007F1473">
      <w:pPr>
        <w:ind w:left="388" w:right="89" w:hanging="300"/>
        <w:jc w:val="both"/>
        <w:rPr>
          <w:sz w:val="20"/>
          <w:lang w:val="en-GB"/>
        </w:rPr>
      </w:pPr>
      <w:r w:rsidRPr="00CA1770">
        <w:rPr>
          <w:color w:val="231F20"/>
          <w:sz w:val="20"/>
          <w:lang w:val="en-GB"/>
        </w:rPr>
        <w:t xml:space="preserve">Beveridge, J., &amp; Pentland, D. (2020). A mapping review of models of practice education in allied health and social care professions. </w:t>
      </w:r>
      <w:r w:rsidRPr="00CA1770">
        <w:rPr>
          <w:i/>
          <w:color w:val="231F20"/>
          <w:sz w:val="20"/>
          <w:lang w:val="en-GB"/>
        </w:rPr>
        <w:t>British Journal of Occupational Therapy</w:t>
      </w:r>
      <w:r w:rsidRPr="00CA1770">
        <w:rPr>
          <w:color w:val="231F20"/>
          <w:sz w:val="20"/>
          <w:lang w:val="en-GB"/>
        </w:rPr>
        <w:t>,</w:t>
      </w:r>
      <w:r w:rsidRPr="00CA1770">
        <w:rPr>
          <w:color w:val="231F20"/>
          <w:spacing w:val="-3"/>
          <w:sz w:val="20"/>
          <w:lang w:val="en-GB"/>
        </w:rPr>
        <w:t xml:space="preserve"> </w:t>
      </w:r>
      <w:r w:rsidRPr="00CA1770">
        <w:rPr>
          <w:i/>
          <w:color w:val="231F20"/>
          <w:sz w:val="20"/>
          <w:lang w:val="en-GB"/>
        </w:rPr>
        <w:t>83</w:t>
      </w:r>
      <w:r w:rsidRPr="00CA1770">
        <w:rPr>
          <w:color w:val="231F20"/>
          <w:sz w:val="20"/>
          <w:lang w:val="en-GB"/>
        </w:rPr>
        <w:t xml:space="preserve">(8), </w:t>
      </w:r>
      <w:r w:rsidRPr="00CA1770">
        <w:rPr>
          <w:color w:val="231F20"/>
          <w:spacing w:val="-2"/>
          <w:sz w:val="20"/>
          <w:lang w:val="en-GB"/>
        </w:rPr>
        <w:t>488–513.</w:t>
      </w:r>
    </w:p>
    <w:p w14:paraId="286656D6" w14:textId="77777777" w:rsidR="004E6758" w:rsidRPr="00CA1770" w:rsidRDefault="00784E96" w:rsidP="007F1473">
      <w:pPr>
        <w:ind w:left="388" w:right="89" w:hanging="300"/>
        <w:jc w:val="both"/>
        <w:rPr>
          <w:sz w:val="20"/>
          <w:lang w:val="en-GB"/>
        </w:rPr>
      </w:pPr>
      <w:r w:rsidRPr="00CA1770">
        <w:rPr>
          <w:color w:val="231F20"/>
          <w:spacing w:val="-2"/>
          <w:sz w:val="20"/>
          <w:lang w:val="en-GB"/>
        </w:rPr>
        <w:t xml:space="preserve">Chartered Society of Physiotherapy. (2022a, April 1). </w:t>
      </w:r>
      <w:r w:rsidRPr="00CA1770">
        <w:rPr>
          <w:i/>
          <w:color w:val="231F20"/>
          <w:spacing w:val="-2"/>
          <w:sz w:val="20"/>
          <w:lang w:val="en-GB"/>
        </w:rPr>
        <w:t>Accreditation of qualifying programmes</w:t>
      </w:r>
      <w:r w:rsidRPr="00CA1770">
        <w:rPr>
          <w:i/>
          <w:color w:val="231F20"/>
          <w:spacing w:val="40"/>
          <w:sz w:val="20"/>
          <w:lang w:val="en-GB"/>
        </w:rPr>
        <w:t xml:space="preserve"> </w:t>
      </w:r>
      <w:r w:rsidRPr="00CA1770">
        <w:rPr>
          <w:i/>
          <w:color w:val="231F20"/>
          <w:sz w:val="20"/>
          <w:lang w:val="en-GB"/>
        </w:rPr>
        <w:t xml:space="preserve">in physiotherapy: Quality assurance processes. </w:t>
      </w:r>
      <w:hyperlink r:id="rId7">
        <w:r w:rsidRPr="00CA1770">
          <w:rPr>
            <w:color w:val="231F20"/>
            <w:sz w:val="20"/>
            <w:lang w:val="en-GB"/>
          </w:rPr>
          <w:t>https://www.csp.org.uk/documents/</w:t>
        </w:r>
      </w:hyperlink>
      <w:r w:rsidRPr="00CA1770">
        <w:rPr>
          <w:color w:val="231F20"/>
          <w:spacing w:val="40"/>
          <w:sz w:val="20"/>
          <w:lang w:val="en-GB"/>
        </w:rPr>
        <w:t xml:space="preserve"> </w:t>
      </w:r>
      <w:r w:rsidRPr="00CA1770">
        <w:rPr>
          <w:color w:val="231F20"/>
          <w:spacing w:val="-2"/>
          <w:sz w:val="20"/>
          <w:lang w:val="en-GB"/>
        </w:rPr>
        <w:t>csp-accreditation-qualifying-programmes-physiotherapyqualityassuranceprocesses.</w:t>
      </w:r>
    </w:p>
    <w:p w14:paraId="791E1B7E" w14:textId="1092DC1C" w:rsidR="004E6758" w:rsidRPr="00CA1770" w:rsidRDefault="00784E96" w:rsidP="007F1473">
      <w:pPr>
        <w:ind w:left="388" w:right="89" w:hanging="300"/>
        <w:jc w:val="both"/>
        <w:rPr>
          <w:sz w:val="20"/>
          <w:lang w:val="en-GB"/>
        </w:rPr>
      </w:pPr>
      <w:r w:rsidRPr="00CA1770">
        <w:rPr>
          <w:color w:val="231F20"/>
          <w:sz w:val="20"/>
          <w:lang w:val="en-GB"/>
        </w:rPr>
        <w:t xml:space="preserve">Chartered Society of Physiotherapy. (2022b, January). </w:t>
      </w:r>
      <w:r w:rsidRPr="00CA1770">
        <w:rPr>
          <w:i/>
          <w:color w:val="231F20"/>
          <w:sz w:val="20"/>
          <w:lang w:val="en-GB"/>
        </w:rPr>
        <w:t>Written evidence submitted by the</w:t>
      </w:r>
      <w:r w:rsidRPr="00CA1770">
        <w:rPr>
          <w:i/>
          <w:color w:val="231F20"/>
          <w:spacing w:val="40"/>
          <w:sz w:val="20"/>
          <w:lang w:val="en-GB"/>
        </w:rPr>
        <w:t xml:space="preserve"> </w:t>
      </w:r>
      <w:r w:rsidRPr="00CA1770">
        <w:rPr>
          <w:i/>
          <w:color w:val="231F20"/>
          <w:sz w:val="20"/>
          <w:lang w:val="en-GB"/>
        </w:rPr>
        <w:t xml:space="preserve">Chartered Society of Physiotherapy (RTR0072). </w:t>
      </w:r>
      <w:hyperlink r:id="rId8">
        <w:r w:rsidRPr="00CA1770">
          <w:rPr>
            <w:color w:val="231F20"/>
            <w:sz w:val="20"/>
            <w:lang w:val="en-GB"/>
          </w:rPr>
          <w:t>https://committees.parliament.uk/</w:t>
        </w:r>
      </w:hyperlink>
      <w:r w:rsidRPr="00CA1770">
        <w:rPr>
          <w:color w:val="231F20"/>
          <w:sz w:val="20"/>
          <w:lang w:val="en-GB"/>
        </w:rPr>
        <w:t xml:space="preserve"> </w:t>
      </w:r>
      <w:r w:rsidRPr="00CA1770">
        <w:rPr>
          <w:color w:val="231F20"/>
          <w:spacing w:val="-2"/>
          <w:sz w:val="20"/>
          <w:lang w:val="en-GB"/>
        </w:rPr>
        <w:t>written</w:t>
      </w:r>
      <w:r w:rsidR="00127B65">
        <w:rPr>
          <w:color w:val="231F20"/>
          <w:spacing w:val="-2"/>
          <w:sz w:val="20"/>
          <w:lang w:val="en-GB"/>
        </w:rPr>
        <w:t xml:space="preserve"> </w:t>
      </w:r>
      <w:r w:rsidRPr="00CA1770">
        <w:rPr>
          <w:color w:val="231F20"/>
          <w:spacing w:val="-2"/>
          <w:sz w:val="20"/>
          <w:lang w:val="en-GB"/>
        </w:rPr>
        <w:t>evidence/42730/pdf/.</w:t>
      </w:r>
    </w:p>
    <w:p w14:paraId="1311A31E" w14:textId="77777777" w:rsidR="004E6758" w:rsidRPr="00CA1770" w:rsidRDefault="00784E96" w:rsidP="007F1473">
      <w:pPr>
        <w:ind w:left="388" w:right="89" w:hanging="300"/>
        <w:jc w:val="both"/>
        <w:rPr>
          <w:sz w:val="20"/>
          <w:lang w:val="en-GB"/>
        </w:rPr>
      </w:pPr>
      <w:r w:rsidRPr="00CA1770">
        <w:rPr>
          <w:color w:val="231F20"/>
          <w:sz w:val="20"/>
          <w:lang w:val="en-GB"/>
        </w:rPr>
        <w:t xml:space="preserve">Chartered Society of Physiotherapy. (2023, March 14). </w:t>
      </w:r>
      <w:r w:rsidRPr="00CA1770">
        <w:rPr>
          <w:i/>
          <w:color w:val="231F20"/>
          <w:sz w:val="20"/>
          <w:lang w:val="en-GB"/>
        </w:rPr>
        <w:t>Thousands more physiotherapists</w:t>
      </w:r>
      <w:r w:rsidRPr="00CA1770">
        <w:rPr>
          <w:i/>
          <w:color w:val="231F20"/>
          <w:spacing w:val="40"/>
          <w:sz w:val="20"/>
          <w:lang w:val="en-GB"/>
        </w:rPr>
        <w:t xml:space="preserve"> </w:t>
      </w:r>
      <w:r w:rsidRPr="00CA1770">
        <w:rPr>
          <w:i/>
          <w:color w:val="231F20"/>
          <w:spacing w:val="-2"/>
          <w:sz w:val="20"/>
          <w:lang w:val="en-GB"/>
        </w:rPr>
        <w:t xml:space="preserve">needed in government’s workforce plan. </w:t>
      </w:r>
      <w:hyperlink r:id="rId9">
        <w:r w:rsidRPr="00CA1770">
          <w:rPr>
            <w:color w:val="231F20"/>
            <w:spacing w:val="-2"/>
            <w:sz w:val="20"/>
            <w:lang w:val="en-GB"/>
          </w:rPr>
          <w:t>https://www.csp.org.uk/news/2023-03-14-thou-</w:t>
        </w:r>
      </w:hyperlink>
      <w:r w:rsidRPr="00CA1770">
        <w:rPr>
          <w:color w:val="231F20"/>
          <w:spacing w:val="-2"/>
          <w:sz w:val="20"/>
          <w:lang w:val="en-GB"/>
        </w:rPr>
        <w:t>sands-more-physiotherapists-needed-governments-workforce-plan.</w:t>
      </w:r>
    </w:p>
    <w:p w14:paraId="26AB7092" w14:textId="6D12DBB0" w:rsidR="004E6758" w:rsidRPr="00CA1770" w:rsidRDefault="00784E96" w:rsidP="007F1473">
      <w:pPr>
        <w:ind w:left="388" w:right="89" w:hanging="300"/>
        <w:jc w:val="both"/>
        <w:rPr>
          <w:sz w:val="20"/>
          <w:lang w:val="en-GB"/>
        </w:rPr>
      </w:pPr>
      <w:r w:rsidRPr="00CA1770">
        <w:rPr>
          <w:color w:val="231F20"/>
          <w:sz w:val="20"/>
          <w:lang w:val="en-GB"/>
        </w:rPr>
        <w:t>Craik, C., &amp;</w:t>
      </w:r>
      <w:r w:rsidRPr="00CA1770">
        <w:rPr>
          <w:color w:val="231F20"/>
          <w:spacing w:val="-2"/>
          <w:sz w:val="20"/>
          <w:lang w:val="en-GB"/>
        </w:rPr>
        <w:t xml:space="preserve"> </w:t>
      </w:r>
      <w:r w:rsidRPr="00CA1770">
        <w:rPr>
          <w:color w:val="231F20"/>
          <w:sz w:val="20"/>
          <w:lang w:val="en-GB"/>
        </w:rPr>
        <w:t>Turner, A. (2005). A chronic shortage of practice placements:</w:t>
      </w:r>
      <w:r w:rsidRPr="00CA1770">
        <w:rPr>
          <w:color w:val="231F20"/>
          <w:spacing w:val="-1"/>
          <w:sz w:val="20"/>
          <w:lang w:val="en-GB"/>
        </w:rPr>
        <w:t xml:space="preserve"> </w:t>
      </w:r>
      <w:r w:rsidRPr="00CA1770">
        <w:rPr>
          <w:color w:val="231F20"/>
          <w:sz w:val="20"/>
          <w:lang w:val="en-GB"/>
        </w:rPr>
        <w:t xml:space="preserve">Whose responsibility? </w:t>
      </w:r>
      <w:r w:rsidRPr="00CA1770">
        <w:rPr>
          <w:i/>
          <w:color w:val="231F20"/>
          <w:sz w:val="20"/>
          <w:lang w:val="en-GB"/>
        </w:rPr>
        <w:t>British Journal of Occupational Therapy</w:t>
      </w:r>
      <w:r w:rsidRPr="00CA1770">
        <w:rPr>
          <w:color w:val="231F20"/>
          <w:sz w:val="20"/>
          <w:lang w:val="en-GB"/>
        </w:rPr>
        <w:t xml:space="preserve">, </w:t>
      </w:r>
      <w:r w:rsidRPr="00CA1770">
        <w:rPr>
          <w:i/>
          <w:color w:val="231F20"/>
          <w:sz w:val="20"/>
          <w:lang w:val="en-GB"/>
        </w:rPr>
        <w:t>68</w:t>
      </w:r>
      <w:r w:rsidRPr="00CA1770">
        <w:rPr>
          <w:color w:val="231F20"/>
          <w:sz w:val="20"/>
          <w:lang w:val="en-GB"/>
        </w:rPr>
        <w:t>(5), 195–196.</w:t>
      </w:r>
    </w:p>
    <w:p w14:paraId="1A0A4D22" w14:textId="77777777" w:rsidR="004E6758" w:rsidRPr="00CA1770" w:rsidRDefault="00784E96" w:rsidP="007F1473">
      <w:pPr>
        <w:ind w:left="388" w:right="89" w:hanging="300"/>
        <w:jc w:val="both"/>
        <w:rPr>
          <w:sz w:val="20"/>
          <w:lang w:val="en-GB"/>
        </w:rPr>
      </w:pPr>
      <w:r w:rsidRPr="00CA1770">
        <w:rPr>
          <w:color w:val="231F20"/>
          <w:sz w:val="20"/>
          <w:lang w:val="en-GB"/>
        </w:rPr>
        <w:t>Greenlees, N.</w:t>
      </w:r>
      <w:r w:rsidRPr="00CA1770">
        <w:rPr>
          <w:color w:val="231F20"/>
          <w:spacing w:val="-7"/>
          <w:sz w:val="20"/>
          <w:lang w:val="en-GB"/>
        </w:rPr>
        <w:t xml:space="preserve"> </w:t>
      </w:r>
      <w:r w:rsidRPr="00CA1770">
        <w:rPr>
          <w:color w:val="231F20"/>
          <w:sz w:val="20"/>
          <w:lang w:val="en-GB"/>
        </w:rPr>
        <w:t>T., Pit, S.</w:t>
      </w:r>
      <w:r w:rsidRPr="00CA1770">
        <w:rPr>
          <w:color w:val="231F20"/>
          <w:spacing w:val="-6"/>
          <w:sz w:val="20"/>
          <w:lang w:val="en-GB"/>
        </w:rPr>
        <w:t xml:space="preserve"> </w:t>
      </w:r>
      <w:r w:rsidRPr="00CA1770">
        <w:rPr>
          <w:color w:val="231F20"/>
          <w:sz w:val="20"/>
          <w:lang w:val="en-GB"/>
        </w:rPr>
        <w:t>W., Ross, L. J., McCormack, J. J., Mitchell, L. J., &amp;</w:t>
      </w:r>
      <w:r w:rsidRPr="00CA1770">
        <w:rPr>
          <w:color w:val="231F20"/>
          <w:spacing w:val="-6"/>
          <w:sz w:val="20"/>
          <w:lang w:val="en-GB"/>
        </w:rPr>
        <w:t xml:space="preserve"> </w:t>
      </w:r>
      <w:r w:rsidRPr="00CA1770">
        <w:rPr>
          <w:color w:val="231F20"/>
          <w:sz w:val="20"/>
          <w:lang w:val="en-GB"/>
        </w:rPr>
        <w:t>Williams, L.</w:t>
      </w:r>
      <w:r w:rsidRPr="00CA1770">
        <w:rPr>
          <w:color w:val="231F20"/>
          <w:spacing w:val="-7"/>
          <w:sz w:val="20"/>
          <w:lang w:val="en-GB"/>
        </w:rPr>
        <w:t xml:space="preserve"> </w:t>
      </w:r>
      <w:r w:rsidRPr="00CA1770">
        <w:rPr>
          <w:color w:val="231F20"/>
          <w:sz w:val="20"/>
          <w:lang w:val="en-GB"/>
        </w:rPr>
        <w:t xml:space="preserve">T. (2021). A novel blended placement model improves dietitian students’ work-readiness and wellbeing and has a positive impact on rural communities: A qualitative study. </w:t>
      </w:r>
      <w:r w:rsidRPr="00CA1770">
        <w:rPr>
          <w:i/>
          <w:color w:val="231F20"/>
          <w:sz w:val="20"/>
          <w:lang w:val="en-GB"/>
        </w:rPr>
        <w:t>BMC</w:t>
      </w:r>
      <w:r w:rsidRPr="00CA1770">
        <w:rPr>
          <w:i/>
          <w:color w:val="231F20"/>
          <w:spacing w:val="40"/>
          <w:sz w:val="20"/>
          <w:lang w:val="en-GB"/>
        </w:rPr>
        <w:t xml:space="preserve"> </w:t>
      </w:r>
      <w:r w:rsidRPr="00CA1770">
        <w:rPr>
          <w:i/>
          <w:color w:val="231F20"/>
          <w:sz w:val="20"/>
          <w:lang w:val="en-GB"/>
        </w:rPr>
        <w:t>Medical Education</w:t>
      </w:r>
      <w:r w:rsidRPr="00CA1770">
        <w:rPr>
          <w:color w:val="231F20"/>
          <w:sz w:val="20"/>
          <w:lang w:val="en-GB"/>
        </w:rPr>
        <w:t xml:space="preserve">, </w:t>
      </w:r>
      <w:r w:rsidRPr="00CA1770">
        <w:rPr>
          <w:i/>
          <w:color w:val="231F20"/>
          <w:sz w:val="20"/>
          <w:lang w:val="en-GB"/>
        </w:rPr>
        <w:t>21</w:t>
      </w:r>
      <w:r w:rsidRPr="00CA1770">
        <w:rPr>
          <w:color w:val="231F20"/>
          <w:sz w:val="20"/>
          <w:lang w:val="en-GB"/>
        </w:rPr>
        <w:t>, 387.</w:t>
      </w:r>
    </w:p>
    <w:p w14:paraId="5F981356" w14:textId="2B5D3BA1" w:rsidR="004E6758" w:rsidRPr="00CA1770" w:rsidRDefault="00784E96" w:rsidP="007F1473">
      <w:pPr>
        <w:ind w:left="388" w:right="89" w:hanging="300"/>
        <w:jc w:val="both"/>
        <w:rPr>
          <w:sz w:val="20"/>
          <w:lang w:val="en-GB"/>
        </w:rPr>
        <w:sectPr w:rsidR="004E6758" w:rsidRPr="00CA1770">
          <w:headerReference w:type="even" r:id="rId10"/>
          <w:headerReference w:type="default" r:id="rId11"/>
          <w:pgSz w:w="9870" w:h="14010"/>
          <w:pgMar w:top="1260" w:right="992" w:bottom="280" w:left="992" w:header="509" w:footer="0" w:gutter="0"/>
          <w:cols w:space="720"/>
        </w:sectPr>
      </w:pPr>
      <w:r w:rsidRPr="00CA1770">
        <w:rPr>
          <w:color w:val="231F20"/>
          <w:sz w:val="20"/>
          <w:lang w:val="en-GB"/>
        </w:rPr>
        <w:t xml:space="preserve">Hamilton, P., Coey-Niebel, C., McCaig, J., </w:t>
      </w:r>
      <w:proofErr w:type="spellStart"/>
      <w:r w:rsidRPr="00CA1770">
        <w:rPr>
          <w:color w:val="231F20"/>
          <w:sz w:val="20"/>
          <w:lang w:val="en-GB"/>
        </w:rPr>
        <w:t>Zlotos</w:t>
      </w:r>
      <w:proofErr w:type="spellEnd"/>
      <w:r w:rsidRPr="00CA1770">
        <w:rPr>
          <w:color w:val="231F20"/>
          <w:sz w:val="20"/>
          <w:lang w:val="en-GB"/>
        </w:rPr>
        <w:t xml:space="preserve">, L., Power, A., Craig, G., &amp; Paton, C. (2021). Evaluation of inter-professional education with medical, nursing and pharmacy students through a simulated IPL educational intervention. </w:t>
      </w:r>
      <w:r w:rsidRPr="00CA1770">
        <w:rPr>
          <w:i/>
          <w:color w:val="231F20"/>
          <w:sz w:val="20"/>
          <w:lang w:val="en-GB"/>
        </w:rPr>
        <w:t>International Journal of</w:t>
      </w:r>
      <w:r w:rsidRPr="00CA1770">
        <w:rPr>
          <w:i/>
          <w:color w:val="231F20"/>
          <w:spacing w:val="40"/>
          <w:sz w:val="20"/>
          <w:lang w:val="en-GB"/>
        </w:rPr>
        <w:t xml:space="preserve"> </w:t>
      </w:r>
      <w:r w:rsidRPr="00CA1770">
        <w:rPr>
          <w:i/>
          <w:color w:val="231F20"/>
          <w:sz w:val="20"/>
          <w:lang w:val="en-GB"/>
        </w:rPr>
        <w:t>Clinical</w:t>
      </w:r>
      <w:r w:rsidRPr="00CA1770">
        <w:rPr>
          <w:i/>
          <w:color w:val="231F20"/>
          <w:spacing w:val="-5"/>
          <w:sz w:val="20"/>
          <w:lang w:val="en-GB"/>
        </w:rPr>
        <w:t xml:space="preserve"> </w:t>
      </w:r>
      <w:r w:rsidRPr="00CA1770">
        <w:rPr>
          <w:i/>
          <w:color w:val="231F20"/>
          <w:sz w:val="20"/>
          <w:lang w:val="en-GB"/>
        </w:rPr>
        <w:t>Practice</w:t>
      </w:r>
      <w:r w:rsidRPr="00CA1770">
        <w:rPr>
          <w:color w:val="231F20"/>
          <w:sz w:val="20"/>
          <w:lang w:val="en-GB"/>
        </w:rPr>
        <w:t>,</w:t>
      </w:r>
      <w:r w:rsidRPr="00CA1770">
        <w:rPr>
          <w:color w:val="231F20"/>
          <w:spacing w:val="-11"/>
          <w:sz w:val="20"/>
          <w:lang w:val="en-GB"/>
        </w:rPr>
        <w:t xml:space="preserve"> </w:t>
      </w:r>
      <w:r w:rsidRPr="00CA1770">
        <w:rPr>
          <w:i/>
          <w:color w:val="231F20"/>
          <w:sz w:val="20"/>
          <w:lang w:val="en-GB"/>
        </w:rPr>
        <w:t>75</w:t>
      </w:r>
      <w:r w:rsidRPr="00CA1770">
        <w:rPr>
          <w:color w:val="231F20"/>
          <w:sz w:val="20"/>
          <w:lang w:val="en-GB"/>
        </w:rPr>
        <w:t>(11),</w:t>
      </w:r>
      <w:r w:rsidRPr="00CA1770">
        <w:rPr>
          <w:color w:val="231F20"/>
          <w:spacing w:val="-5"/>
          <w:sz w:val="20"/>
          <w:lang w:val="en-GB"/>
        </w:rPr>
        <w:t xml:space="preserve"> </w:t>
      </w:r>
      <w:r w:rsidRPr="00CA1770">
        <w:rPr>
          <w:color w:val="231F20"/>
          <w:sz w:val="20"/>
          <w:lang w:val="en-GB"/>
        </w:rPr>
        <w:t>e14725</w:t>
      </w:r>
    </w:p>
    <w:p w14:paraId="5EE8B049" w14:textId="59B67DAA" w:rsidR="00633EEF" w:rsidRDefault="00633EEF" w:rsidP="00633EEF">
      <w:pPr>
        <w:spacing w:before="111"/>
        <w:ind w:left="142" w:right="89"/>
        <w:jc w:val="both"/>
        <w:rPr>
          <w:sz w:val="20"/>
          <w:lang w:val="en-GB"/>
        </w:rPr>
      </w:pPr>
      <w:r>
        <w:rPr>
          <w:sz w:val="20"/>
          <w:lang w:val="en-GB"/>
        </w:rPr>
        <w:lastRenderedPageBreak/>
        <w:t xml:space="preserve">Note for authors: Please do not alter any fields, page </w:t>
      </w:r>
      <w:r>
        <w:rPr>
          <w:sz w:val="20"/>
          <w:lang w:val="en-GB"/>
        </w:rPr>
        <w:t>structure</w:t>
      </w:r>
      <w:r>
        <w:rPr>
          <w:sz w:val="20"/>
          <w:lang w:val="en-GB"/>
        </w:rPr>
        <w:t>, spacing, or font sizes</w:t>
      </w:r>
      <w:r w:rsidRPr="0044645E">
        <w:rPr>
          <w:sz w:val="20"/>
          <w:lang w:val="en-GB"/>
        </w:rPr>
        <w:t>.</w:t>
      </w:r>
    </w:p>
    <w:p w14:paraId="4DAF7153" w14:textId="699B3974" w:rsidR="00E70FD0" w:rsidRDefault="001C7CC4" w:rsidP="001A40CF">
      <w:pPr>
        <w:spacing w:before="111"/>
        <w:ind w:left="142" w:right="89"/>
        <w:jc w:val="both"/>
        <w:rPr>
          <w:sz w:val="20"/>
          <w:lang w:val="en-GB"/>
        </w:rPr>
      </w:pPr>
      <w:r>
        <w:rPr>
          <w:sz w:val="20"/>
          <w:lang w:val="en-GB"/>
        </w:rPr>
        <w:t>Note for authors</w:t>
      </w:r>
      <w:r w:rsidR="00633EEF">
        <w:rPr>
          <w:sz w:val="20"/>
          <w:lang w:val="en-GB"/>
        </w:rPr>
        <w:t xml:space="preserve"> 2</w:t>
      </w:r>
      <w:r>
        <w:rPr>
          <w:sz w:val="20"/>
          <w:lang w:val="en-GB"/>
        </w:rPr>
        <w:t xml:space="preserve">: </w:t>
      </w:r>
      <w:r w:rsidR="00E70FD0" w:rsidRPr="00E70FD0">
        <w:rPr>
          <w:sz w:val="20"/>
          <w:lang w:val="en-GB"/>
        </w:rPr>
        <w:t xml:space="preserve">Short communications and case studies must not exceed </w:t>
      </w:r>
      <w:r w:rsidR="00E70FD0" w:rsidRPr="00E55B4E">
        <w:rPr>
          <w:b/>
          <w:bCs/>
          <w:sz w:val="20"/>
          <w:lang w:val="en-GB"/>
        </w:rPr>
        <w:t>s</w:t>
      </w:r>
      <w:r w:rsidR="001A40CF">
        <w:rPr>
          <w:b/>
          <w:bCs/>
          <w:sz w:val="20"/>
          <w:lang w:val="en-GB"/>
        </w:rPr>
        <w:t>even</w:t>
      </w:r>
      <w:r w:rsidR="00E70FD0" w:rsidRPr="00E70FD0">
        <w:rPr>
          <w:sz w:val="20"/>
          <w:lang w:val="en-GB"/>
        </w:rPr>
        <w:t xml:space="preserve"> published pages </w:t>
      </w:r>
      <w:r w:rsidR="00E55B4E">
        <w:rPr>
          <w:sz w:val="20"/>
          <w:lang w:val="en-GB"/>
        </w:rPr>
        <w:t>(as per this template)</w:t>
      </w:r>
      <w:r w:rsidR="00E55B4E" w:rsidRPr="008E00B0">
        <w:rPr>
          <w:sz w:val="20"/>
          <w:lang w:val="en-GB"/>
        </w:rPr>
        <w:t xml:space="preserve"> </w:t>
      </w:r>
      <w:r w:rsidR="00E70FD0" w:rsidRPr="00E70FD0">
        <w:rPr>
          <w:sz w:val="20"/>
          <w:lang w:val="en-GB"/>
        </w:rPr>
        <w:t>follow</w:t>
      </w:r>
      <w:r w:rsidR="002A4A1B">
        <w:rPr>
          <w:sz w:val="20"/>
          <w:lang w:val="en-GB"/>
        </w:rPr>
        <w:t>ed</w:t>
      </w:r>
      <w:r w:rsidR="00E70FD0" w:rsidRPr="00E70FD0">
        <w:rPr>
          <w:sz w:val="20"/>
          <w:lang w:val="en-GB"/>
        </w:rPr>
        <w:t xml:space="preserve"> all revisions, inclusive of </w:t>
      </w:r>
      <w:r w:rsidR="00E70FD0">
        <w:rPr>
          <w:sz w:val="20"/>
          <w:lang w:val="en-GB"/>
        </w:rPr>
        <w:t xml:space="preserve">abstract, </w:t>
      </w:r>
      <w:r w:rsidR="00E70FD0" w:rsidRPr="00E70FD0">
        <w:rPr>
          <w:sz w:val="20"/>
          <w:lang w:val="en-GB"/>
        </w:rPr>
        <w:t>references, tables, and graphics. Please ensure all plots and tables are embedded in their correct positions within the manuscript during preparation</w:t>
      </w:r>
      <w:r w:rsidR="003772CC">
        <w:rPr>
          <w:sz w:val="20"/>
          <w:lang w:val="en-GB"/>
        </w:rPr>
        <w:t>.</w:t>
      </w:r>
    </w:p>
    <w:p w14:paraId="09C14673" w14:textId="02E51A36" w:rsidR="00E70FD0" w:rsidRDefault="00E70FD0" w:rsidP="001A40CF">
      <w:pPr>
        <w:spacing w:before="111"/>
        <w:ind w:left="142" w:right="89"/>
        <w:jc w:val="both"/>
        <w:rPr>
          <w:sz w:val="20"/>
          <w:lang w:val="en-GB"/>
        </w:rPr>
      </w:pPr>
      <w:r>
        <w:rPr>
          <w:sz w:val="20"/>
          <w:lang w:val="en-GB"/>
        </w:rPr>
        <w:t xml:space="preserve">Note for </w:t>
      </w:r>
      <w:proofErr w:type="gramStart"/>
      <w:r>
        <w:rPr>
          <w:sz w:val="20"/>
          <w:lang w:val="en-GB"/>
        </w:rPr>
        <w:t xml:space="preserve">authors </w:t>
      </w:r>
      <w:r w:rsidR="00633EEF">
        <w:rPr>
          <w:sz w:val="20"/>
          <w:lang w:val="en-GB"/>
        </w:rPr>
        <w:t xml:space="preserve"> 3</w:t>
      </w:r>
      <w:proofErr w:type="gramEnd"/>
      <w:r>
        <w:rPr>
          <w:sz w:val="20"/>
          <w:lang w:val="en-GB"/>
        </w:rPr>
        <w:t xml:space="preserve">: </w:t>
      </w:r>
      <w:r w:rsidRPr="00E70FD0">
        <w:rPr>
          <w:sz w:val="20"/>
          <w:lang w:val="en-GB"/>
        </w:rPr>
        <w:t xml:space="preserve">For case studies, valid ethics permission is </w:t>
      </w:r>
      <w:r w:rsidR="000346D3">
        <w:rPr>
          <w:sz w:val="20"/>
          <w:lang w:val="en-GB"/>
        </w:rPr>
        <w:t xml:space="preserve">typically </w:t>
      </w:r>
      <w:r w:rsidRPr="00E70FD0">
        <w:rPr>
          <w:sz w:val="20"/>
          <w:lang w:val="en-GB"/>
        </w:rPr>
        <w:t xml:space="preserve">required for any study involving human participants, unless exempted by the decision of the respective ethics committee. </w:t>
      </w:r>
      <w:r w:rsidR="000346D3">
        <w:rPr>
          <w:sz w:val="20"/>
          <w:lang w:val="en-GB"/>
        </w:rPr>
        <w:t xml:space="preserve">If you are not sure whether your research require ethics permission or not, please contact the respective ethics committee. </w:t>
      </w:r>
      <w:r w:rsidRPr="00E70FD0">
        <w:rPr>
          <w:sz w:val="20"/>
          <w:lang w:val="en-GB"/>
        </w:rPr>
        <w:t xml:space="preserve">The short communication format is available by invitation only </w:t>
      </w:r>
      <w:r w:rsidR="000346D3">
        <w:rPr>
          <w:sz w:val="20"/>
          <w:lang w:val="en-GB"/>
        </w:rPr>
        <w:t>by the editorial team</w:t>
      </w:r>
      <w:r w:rsidRPr="00E70FD0">
        <w:rPr>
          <w:sz w:val="20"/>
          <w:lang w:val="en-GB"/>
        </w:rPr>
        <w:t>.</w:t>
      </w:r>
    </w:p>
    <w:p w14:paraId="0728EE2D" w14:textId="77777777" w:rsidR="00E70FD0" w:rsidRPr="00CA1770" w:rsidRDefault="00E70FD0" w:rsidP="007F1473">
      <w:pPr>
        <w:spacing w:before="111"/>
        <w:ind w:right="367"/>
        <w:jc w:val="both"/>
        <w:rPr>
          <w:sz w:val="20"/>
          <w:lang w:val="en-GB"/>
        </w:rPr>
      </w:pPr>
    </w:p>
    <w:sectPr w:rsidR="00E70FD0" w:rsidRPr="00CA1770">
      <w:pgSz w:w="9870" w:h="14010"/>
      <w:pgMar w:top="1260" w:right="992" w:bottom="280" w:left="992" w:header="5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C18E" w14:textId="77777777" w:rsidR="003F4ADF" w:rsidRDefault="003F4ADF">
      <w:r>
        <w:separator/>
      </w:r>
    </w:p>
  </w:endnote>
  <w:endnote w:type="continuationSeparator" w:id="0">
    <w:p w14:paraId="25FFF5FF" w14:textId="77777777" w:rsidR="003F4ADF" w:rsidRDefault="003F4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Segoe UI"/>
    <w:panose1 w:val="020B0604020202020204"/>
    <w:charset w:val="00"/>
    <w:family w:val="swiss"/>
    <w:pitch w:val="variable"/>
  </w:font>
  <w:font w:name="Myriad Pro Light">
    <w:altName w:val="Segoe UI Light"/>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1322A" w14:textId="77777777" w:rsidR="003F4ADF" w:rsidRDefault="003F4ADF">
      <w:r>
        <w:separator/>
      </w:r>
    </w:p>
  </w:footnote>
  <w:footnote w:type="continuationSeparator" w:id="0">
    <w:p w14:paraId="074C7683" w14:textId="77777777" w:rsidR="003F4ADF" w:rsidRDefault="003F4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67FC7" w14:textId="77777777" w:rsidR="004E6758" w:rsidRDefault="00784E96">
    <w:pPr>
      <w:pStyle w:val="BodyText"/>
      <w:spacing w:line="14" w:lineRule="auto"/>
      <w:jc w:val="left"/>
      <w:rPr>
        <w:sz w:val="20"/>
      </w:rPr>
    </w:pPr>
    <w:r>
      <w:rPr>
        <w:noProof/>
        <w:sz w:val="20"/>
      </w:rPr>
      <mc:AlternateContent>
        <mc:Choice Requires="wps">
          <w:drawing>
            <wp:anchor distT="0" distB="0" distL="0" distR="0" simplePos="0" relativeHeight="487495168" behindDoc="1" locked="0" layoutInCell="1" allowOverlap="1" wp14:anchorId="73D4D9B6" wp14:editId="47B11447">
              <wp:simplePos x="0" y="0"/>
              <wp:positionH relativeFrom="page">
                <wp:posOffset>396875</wp:posOffset>
              </wp:positionH>
              <wp:positionV relativeFrom="page">
                <wp:posOffset>522605</wp:posOffset>
              </wp:positionV>
              <wp:extent cx="518160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3810">
                        <a:solidFill>
                          <a:srgbClr val="274FA3"/>
                        </a:solidFill>
                        <a:prstDash val="solid"/>
                      </a:ln>
                    </wps:spPr>
                    <wps:bodyPr wrap="square" lIns="0" tIns="0" rIns="0" bIns="0" rtlCol="0">
                      <a:prstTxWarp prst="textNoShape">
                        <a:avLst/>
                      </a:prstTxWarp>
                      <a:noAutofit/>
                    </wps:bodyPr>
                  </wps:wsp>
                </a:graphicData>
              </a:graphic>
            </wp:anchor>
          </w:drawing>
        </mc:Choice>
        <mc:Fallback>
          <w:pict>
            <v:shape w14:anchorId="5706D76A" id="Graphic 2" o:spid="_x0000_s1026" style="position:absolute;margin-left:31.25pt;margin-top:41.15pt;width:408pt;height:.1pt;z-index:-15821312;visibility:visible;mso-wrap-style:square;mso-wrap-distance-left:0;mso-wrap-distance-top:0;mso-wrap-distance-right:0;mso-wrap-distance-bottom:0;mso-position-horizontal:absolute;mso-position-horizontal-relative:page;mso-position-vertical:absolute;mso-position-vertical-relative:page;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" path="m,l5181600,e" filled="f" strokecolor="#274fa3" strokeweight=".3pt">
              <v:path arrowok="t"/>
              <w10:wrap anchorx="page" anchory="page"/>
            </v:shape>
          </w:pict>
        </mc:Fallback>
      </mc:AlternateContent>
    </w:r>
    <w:r>
      <w:rPr>
        <w:noProof/>
        <w:sz w:val="20"/>
      </w:rPr>
      <mc:AlternateContent>
        <mc:Choice Requires="wps">
          <w:drawing>
            <wp:anchor distT="0" distB="0" distL="0" distR="0" simplePos="0" relativeHeight="487495680" behindDoc="1" locked="0" layoutInCell="1" allowOverlap="1" wp14:anchorId="6F63B6B1" wp14:editId="5F648867">
              <wp:simplePos x="0" y="0"/>
              <wp:positionH relativeFrom="page">
                <wp:posOffset>2967155</wp:posOffset>
              </wp:positionH>
              <wp:positionV relativeFrom="page">
                <wp:posOffset>310286</wp:posOffset>
              </wp:positionV>
              <wp:extent cx="2627630" cy="163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7630" cy="163195"/>
                      </a:xfrm>
                      <a:prstGeom prst="rect">
                        <a:avLst/>
                      </a:prstGeom>
                    </wps:spPr>
                    <wps:txbx>
                      <w:txbxContent>
                        <w:p w14:paraId="5C277A00" w14:textId="1735C6C6" w:rsidR="004E6758" w:rsidRDefault="00CA1770">
                          <w:pPr>
                            <w:spacing w:before="20"/>
                            <w:ind w:left="20"/>
                            <w:rPr>
                              <w:sz w:val="18"/>
                            </w:rPr>
                          </w:pPr>
                          <w:r>
                            <w:rPr>
                              <w:color w:val="274FA3"/>
                              <w:spacing w:val="-4"/>
                              <w:sz w:val="18"/>
                            </w:rPr>
                            <w:t>Author One</w:t>
                          </w:r>
                          <w:r w:rsidR="00784E96">
                            <w:rPr>
                              <w:color w:val="274FA3"/>
                              <w:spacing w:val="-4"/>
                              <w:sz w:val="18"/>
                            </w:rPr>
                            <w:t>,</w:t>
                          </w:r>
                          <w:r w:rsidR="00784E96">
                            <w:rPr>
                              <w:color w:val="274FA3"/>
                              <w:spacing w:val="-5"/>
                              <w:sz w:val="18"/>
                            </w:rPr>
                            <w:t xml:space="preserve"> </w:t>
                          </w:r>
                          <w:r>
                            <w:rPr>
                              <w:color w:val="274FA3"/>
                              <w:spacing w:val="-5"/>
                              <w:sz w:val="18"/>
                            </w:rPr>
                            <w:t>Author Two</w:t>
                          </w:r>
                          <w:r w:rsidR="00784E96">
                            <w:rPr>
                              <w:color w:val="274FA3"/>
                              <w:spacing w:val="-4"/>
                              <w:sz w:val="18"/>
                            </w:rPr>
                            <w:t>,</w:t>
                          </w:r>
                          <w:r w:rsidR="00784E96">
                            <w:rPr>
                              <w:color w:val="274FA3"/>
                              <w:spacing w:val="-5"/>
                              <w:sz w:val="18"/>
                            </w:rPr>
                            <w:t xml:space="preserve"> </w:t>
                          </w:r>
                          <w:r w:rsidR="00784E96">
                            <w:rPr>
                              <w:color w:val="274FA3"/>
                              <w:spacing w:val="-4"/>
                              <w:sz w:val="18"/>
                            </w:rPr>
                            <w:t>and</w:t>
                          </w:r>
                          <w:r w:rsidR="00784E96">
                            <w:rPr>
                              <w:color w:val="274FA3"/>
                              <w:spacing w:val="-5"/>
                              <w:sz w:val="18"/>
                            </w:rPr>
                            <w:t xml:space="preserve"> </w:t>
                          </w:r>
                          <w:r>
                            <w:rPr>
                              <w:color w:val="274FA3"/>
                              <w:spacing w:val="-5"/>
                              <w:sz w:val="18"/>
                            </w:rPr>
                            <w:t>Author Three</w:t>
                          </w:r>
                        </w:p>
                      </w:txbxContent>
                    </wps:txbx>
                    <wps:bodyPr wrap="square" lIns="0" tIns="0" rIns="0" bIns="0" rtlCol="0">
                      <a:noAutofit/>
                    </wps:bodyPr>
                  </wps:wsp>
                </a:graphicData>
              </a:graphic>
            </wp:anchor>
          </w:drawing>
        </mc:Choice>
        <mc:Fallback>
          <w:pict>
            <v:shapetype w14:anchorId="6F63B6B1" id="_x0000_t202" coordsize="21600,21600" o:spt="202" path="m,l,21600r21600,l21600,xe">
              <v:stroke joinstyle="miter"/>
              <v:path gradientshapeok="t" o:connecttype="rect"/>
            </v:shapetype>
            <v:shape id="Textbox 3" o:spid="_x0000_s1027" type="#_x0000_t202" style="position:absolute;margin-left:233.65pt;margin-top:24.45pt;width:206.9pt;height:12.8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" filled="f" stroked="f">
              <v:textbox inset="0,0,0,0">
                <w:txbxContent>
                  <w:p w14:paraId="5C277A00" w14:textId="1735C6C6" w:rsidR="004E6758" w:rsidRDefault="00CA1770">
                    <w:pPr>
                      <w:spacing w:before="20"/>
                      <w:ind w:left="20"/>
                      <w:rPr>
                        <w:sz w:val="18"/>
                      </w:rPr>
                    </w:pPr>
                    <w:r>
                      <w:rPr>
                        <w:color w:val="274FA3"/>
                        <w:spacing w:val="-4"/>
                        <w:sz w:val="18"/>
                      </w:rPr>
                      <w:t>Author One</w:t>
                    </w:r>
                    <w:r w:rsidR="00784E96">
                      <w:rPr>
                        <w:color w:val="274FA3"/>
                        <w:spacing w:val="-4"/>
                        <w:sz w:val="18"/>
                      </w:rPr>
                      <w:t>,</w:t>
                    </w:r>
                    <w:r w:rsidR="00784E96">
                      <w:rPr>
                        <w:color w:val="274FA3"/>
                        <w:spacing w:val="-5"/>
                        <w:sz w:val="18"/>
                      </w:rPr>
                      <w:t xml:space="preserve"> </w:t>
                    </w:r>
                    <w:r>
                      <w:rPr>
                        <w:color w:val="274FA3"/>
                        <w:spacing w:val="-5"/>
                        <w:sz w:val="18"/>
                      </w:rPr>
                      <w:t>Author Two</w:t>
                    </w:r>
                    <w:r w:rsidR="00784E96">
                      <w:rPr>
                        <w:color w:val="274FA3"/>
                        <w:spacing w:val="-4"/>
                        <w:sz w:val="18"/>
                      </w:rPr>
                      <w:t>,</w:t>
                    </w:r>
                    <w:r w:rsidR="00784E96">
                      <w:rPr>
                        <w:color w:val="274FA3"/>
                        <w:spacing w:val="-5"/>
                        <w:sz w:val="18"/>
                      </w:rPr>
                      <w:t xml:space="preserve"> </w:t>
                    </w:r>
                    <w:r w:rsidR="00784E96">
                      <w:rPr>
                        <w:color w:val="274FA3"/>
                        <w:spacing w:val="-4"/>
                        <w:sz w:val="18"/>
                      </w:rPr>
                      <w:t>and</w:t>
                    </w:r>
                    <w:r w:rsidR="00784E96">
                      <w:rPr>
                        <w:color w:val="274FA3"/>
                        <w:spacing w:val="-5"/>
                        <w:sz w:val="18"/>
                      </w:rPr>
                      <w:t xml:space="preserve"> </w:t>
                    </w:r>
                    <w:r>
                      <w:rPr>
                        <w:color w:val="274FA3"/>
                        <w:spacing w:val="-5"/>
                        <w:sz w:val="18"/>
                      </w:rPr>
                      <w:t>Author Three</w:t>
                    </w:r>
                  </w:p>
                </w:txbxContent>
              </v:textbox>
              <w10:wrap anchorx="page" anchory="page"/>
            </v:shape>
          </w:pict>
        </mc:Fallback>
      </mc:AlternateContent>
    </w:r>
    <w:r>
      <w:rPr>
        <w:noProof/>
        <w:sz w:val="20"/>
      </w:rPr>
      <mc:AlternateContent>
        <mc:Choice Requires="wps">
          <w:drawing>
            <wp:anchor distT="0" distB="0" distL="0" distR="0" simplePos="0" relativeHeight="487496192" behindDoc="1" locked="0" layoutInCell="1" allowOverlap="1" wp14:anchorId="2ED1CB09" wp14:editId="4166D629">
              <wp:simplePos x="0" y="0"/>
              <wp:positionH relativeFrom="page">
                <wp:posOffset>358775</wp:posOffset>
              </wp:positionH>
              <wp:positionV relativeFrom="page">
                <wp:posOffset>321932</wp:posOffset>
              </wp:positionV>
              <wp:extent cx="151765" cy="167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65" cy="167640"/>
                      </a:xfrm>
                      <a:prstGeom prst="rect">
                        <a:avLst/>
                      </a:prstGeom>
                    </wps:spPr>
                    <wps:txbx>
                      <w:txbxContent>
                        <w:p w14:paraId="5DF91EF2" w14:textId="77777777" w:rsidR="004E6758" w:rsidRDefault="00784E96">
                          <w:pPr>
                            <w:spacing w:before="20"/>
                            <w:ind w:left="60"/>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4</w:t>
                          </w:r>
                          <w:r>
                            <w:rPr>
                              <w:b/>
                              <w:color w:val="274FA3"/>
                              <w:spacing w:val="-10"/>
                              <w:sz w:val="18"/>
                            </w:rPr>
                            <w:fldChar w:fldCharType="end"/>
                          </w:r>
                        </w:p>
                      </w:txbxContent>
                    </wps:txbx>
                    <wps:bodyPr wrap="square" lIns="0" tIns="0" rIns="0" bIns="0" rtlCol="0">
                      <a:noAutofit/>
                    </wps:bodyPr>
                  </wps:wsp>
                </a:graphicData>
              </a:graphic>
            </wp:anchor>
          </w:drawing>
        </mc:Choice>
        <mc:Fallback>
          <w:pict>
            <v:shape w14:anchorId="2ED1CB09" id="Textbox 4" o:spid="_x0000_s1028" type="#_x0000_t202" style="position:absolute;margin-left:28.25pt;margin-top:25.35pt;width:11.95pt;height:13.2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" filled="f" stroked="f">
              <v:textbox inset="0,0,0,0">
                <w:txbxContent>
                  <w:p w14:paraId="5DF91EF2" w14:textId="77777777" w:rsidR="004E6758" w:rsidRDefault="00784E96">
                    <w:pPr>
                      <w:spacing w:before="20"/>
                      <w:ind w:left="60"/>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4</w:t>
                    </w:r>
                    <w:r>
                      <w:rPr>
                        <w:b/>
                        <w:color w:val="274FA3"/>
                        <w:spacing w:val="-10"/>
                        <w:sz w:val="18"/>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E45A" w14:textId="77777777" w:rsidR="004E6758" w:rsidRDefault="00784E96">
    <w:pPr>
      <w:pStyle w:val="BodyText"/>
      <w:spacing w:line="14" w:lineRule="auto"/>
      <w:jc w:val="left"/>
      <w:rPr>
        <w:sz w:val="20"/>
      </w:rPr>
    </w:pPr>
    <w:r>
      <w:rPr>
        <w:noProof/>
        <w:sz w:val="20"/>
      </w:rPr>
      <mc:AlternateContent>
        <mc:Choice Requires="wps">
          <w:drawing>
            <wp:anchor distT="0" distB="0" distL="0" distR="0" simplePos="0" relativeHeight="487496704" behindDoc="1" locked="0" layoutInCell="1" allowOverlap="1" wp14:anchorId="2132BE16" wp14:editId="32B307A4">
              <wp:simplePos x="0" y="0"/>
              <wp:positionH relativeFrom="page">
                <wp:posOffset>685800</wp:posOffset>
              </wp:positionH>
              <wp:positionV relativeFrom="page">
                <wp:posOffset>522605</wp:posOffset>
              </wp:positionV>
              <wp:extent cx="51816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270"/>
                      </a:xfrm>
                      <a:custGeom>
                        <a:avLst/>
                        <a:gdLst/>
                        <a:ahLst/>
                        <a:cxnLst/>
                        <a:rect l="l" t="t" r="r" b="b"/>
                        <a:pathLst>
                          <a:path w="5181600">
                            <a:moveTo>
                              <a:pt x="0" y="0"/>
                            </a:moveTo>
                            <a:lnTo>
                              <a:pt x="5181600" y="0"/>
                            </a:lnTo>
                          </a:path>
                        </a:pathLst>
                      </a:custGeom>
                      <a:ln w="3810">
                        <a:solidFill>
                          <a:srgbClr val="274FA3"/>
                        </a:solidFill>
                        <a:prstDash val="solid"/>
                      </a:ln>
                    </wps:spPr>
                    <wps:bodyPr wrap="square" lIns="0" tIns="0" rIns="0" bIns="0" rtlCol="0">
                      <a:prstTxWarp prst="textNoShape">
                        <a:avLst/>
                      </a:prstTxWarp>
                      <a:noAutofit/>
                    </wps:bodyPr>
                  </wps:wsp>
                </a:graphicData>
              </a:graphic>
            </wp:anchor>
          </w:drawing>
        </mc:Choice>
        <mc:Fallback>
          <w:pict>
            <v:shape w14:anchorId="41CF4D99" id="Graphic 5" o:spid="_x0000_s1026" style="position:absolute;margin-left:54pt;margin-top:41.15pt;width:408pt;height:.1pt;z-index:-15819776;visibility:visible;mso-wrap-style:square;mso-wrap-distance-left:0;mso-wrap-distance-top:0;mso-wrap-distance-right:0;mso-wrap-distance-bottom:0;mso-position-horizontal:absolute;mso-position-horizontal-relative:page;mso-position-vertical:absolute;mso-position-vertical-relative:page;v-text-anchor:top" coordsize="518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" path="m,l5181600,e" filled="f" strokecolor="#274fa3" strokeweight=".3pt">
              <v:path arrowok="t"/>
              <w10:wrap anchorx="page" anchory="page"/>
            </v:shape>
          </w:pict>
        </mc:Fallback>
      </mc:AlternateContent>
    </w:r>
    <w:r>
      <w:rPr>
        <w:noProof/>
        <w:sz w:val="20"/>
      </w:rPr>
      <mc:AlternateContent>
        <mc:Choice Requires="wps">
          <w:drawing>
            <wp:anchor distT="0" distB="0" distL="0" distR="0" simplePos="0" relativeHeight="487497216" behindDoc="1" locked="0" layoutInCell="1" allowOverlap="1" wp14:anchorId="1938FA85" wp14:editId="39EF6EEC">
              <wp:simplePos x="0" y="0"/>
              <wp:positionH relativeFrom="page">
                <wp:posOffset>678543</wp:posOffset>
              </wp:positionH>
              <wp:positionV relativeFrom="page">
                <wp:posOffset>310286</wp:posOffset>
              </wp:positionV>
              <wp:extent cx="1356360" cy="16319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163195"/>
                      </a:xfrm>
                      <a:prstGeom prst="rect">
                        <a:avLst/>
                      </a:prstGeom>
                    </wps:spPr>
                    <wps:txbx>
                      <w:txbxContent>
                        <w:p w14:paraId="60D09DF3" w14:textId="548D62B6" w:rsidR="004E6758" w:rsidRDefault="004A315E">
                          <w:pPr>
                            <w:spacing w:before="20"/>
                            <w:ind w:left="20"/>
                            <w:rPr>
                              <w:sz w:val="18"/>
                            </w:rPr>
                          </w:pPr>
                          <w:r>
                            <w:rPr>
                              <w:color w:val="274FA3"/>
                              <w:spacing w:val="-4"/>
                              <w:sz w:val="18"/>
                            </w:rPr>
                            <w:t>Title of paper</w:t>
                          </w:r>
                        </w:p>
                      </w:txbxContent>
                    </wps:txbx>
                    <wps:bodyPr wrap="square" lIns="0" tIns="0" rIns="0" bIns="0" rtlCol="0">
                      <a:noAutofit/>
                    </wps:bodyPr>
                  </wps:wsp>
                </a:graphicData>
              </a:graphic>
            </wp:anchor>
          </w:drawing>
        </mc:Choice>
        <mc:Fallback>
          <w:pict>
            <v:shapetype w14:anchorId="1938FA85" id="_x0000_t202" coordsize="21600,21600" o:spt="202" path="m,l,21600r21600,l21600,xe">
              <v:stroke joinstyle="miter"/>
              <v:path gradientshapeok="t" o:connecttype="rect"/>
            </v:shapetype>
            <v:shape id="Textbox 6" o:spid="_x0000_s1029" type="#_x0000_t202" style="position:absolute;margin-left:53.45pt;margin-top:24.45pt;width:106.8pt;height:12.8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" filled="f" stroked="f">
              <v:textbox inset="0,0,0,0">
                <w:txbxContent>
                  <w:p w14:paraId="60D09DF3" w14:textId="548D62B6" w:rsidR="004E6758" w:rsidRDefault="004A315E">
                    <w:pPr>
                      <w:spacing w:before="20"/>
                      <w:ind w:left="20"/>
                      <w:rPr>
                        <w:sz w:val="18"/>
                      </w:rPr>
                    </w:pPr>
                    <w:r>
                      <w:rPr>
                        <w:color w:val="274FA3"/>
                        <w:spacing w:val="-4"/>
                        <w:sz w:val="18"/>
                      </w:rPr>
                      <w:t>Title of paper</w:t>
                    </w:r>
                  </w:p>
                </w:txbxContent>
              </v:textbox>
              <w10:wrap anchorx="page" anchory="page"/>
            </v:shape>
          </w:pict>
        </mc:Fallback>
      </mc:AlternateContent>
    </w:r>
    <w:r>
      <w:rPr>
        <w:noProof/>
        <w:sz w:val="20"/>
      </w:rPr>
      <mc:AlternateContent>
        <mc:Choice Requires="wps">
          <w:drawing>
            <wp:anchor distT="0" distB="0" distL="0" distR="0" simplePos="0" relativeHeight="487497728" behindDoc="1" locked="0" layoutInCell="1" allowOverlap="1" wp14:anchorId="317F2CD3" wp14:editId="76E7735D">
              <wp:simplePos x="0" y="0"/>
              <wp:positionH relativeFrom="page">
                <wp:posOffset>5775464</wp:posOffset>
              </wp:positionH>
              <wp:positionV relativeFrom="page">
                <wp:posOffset>321932</wp:posOffset>
              </wp:positionV>
              <wp:extent cx="142875"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75" cy="167640"/>
                      </a:xfrm>
                      <a:prstGeom prst="rect">
                        <a:avLst/>
                      </a:prstGeom>
                    </wps:spPr>
                    <wps:txbx>
                      <w:txbxContent>
                        <w:p w14:paraId="794CEC57" w14:textId="77777777" w:rsidR="004E6758" w:rsidRDefault="00784E96">
                          <w:pPr>
                            <w:spacing w:before="20"/>
                            <w:ind w:left="45"/>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9</w:t>
                          </w:r>
                          <w:r>
                            <w:rPr>
                              <w:b/>
                              <w:color w:val="274FA3"/>
                              <w:spacing w:val="-10"/>
                              <w:sz w:val="18"/>
                            </w:rPr>
                            <w:fldChar w:fldCharType="end"/>
                          </w:r>
                        </w:p>
                      </w:txbxContent>
                    </wps:txbx>
                    <wps:bodyPr wrap="square" lIns="0" tIns="0" rIns="0" bIns="0" rtlCol="0">
                      <a:noAutofit/>
                    </wps:bodyPr>
                  </wps:wsp>
                </a:graphicData>
              </a:graphic>
            </wp:anchor>
          </w:drawing>
        </mc:Choice>
        <mc:Fallback>
          <w:pict>
            <v:shape w14:anchorId="317F2CD3" id="Textbox 7" o:spid="_x0000_s1030" type="#_x0000_t202" style="position:absolute;margin-left:454.75pt;margin-top:25.35pt;width:11.25pt;height:13.2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" filled="f" stroked="f">
              <v:textbox inset="0,0,0,0">
                <w:txbxContent>
                  <w:p w14:paraId="794CEC57" w14:textId="77777777" w:rsidR="004E6758" w:rsidRDefault="00784E96">
                    <w:pPr>
                      <w:spacing w:before="20"/>
                      <w:ind w:left="45"/>
                      <w:rPr>
                        <w:b/>
                        <w:sz w:val="18"/>
                      </w:rPr>
                    </w:pPr>
                    <w:r>
                      <w:rPr>
                        <w:b/>
                        <w:color w:val="274FA3"/>
                        <w:spacing w:val="-10"/>
                        <w:sz w:val="18"/>
                      </w:rPr>
                      <w:fldChar w:fldCharType="begin"/>
                    </w:r>
                    <w:r>
                      <w:rPr>
                        <w:b/>
                        <w:color w:val="274FA3"/>
                        <w:spacing w:val="-10"/>
                        <w:sz w:val="18"/>
                      </w:rPr>
                      <w:instrText xml:space="preserve"> PAGE </w:instrText>
                    </w:r>
                    <w:r>
                      <w:rPr>
                        <w:b/>
                        <w:color w:val="274FA3"/>
                        <w:spacing w:val="-10"/>
                        <w:sz w:val="18"/>
                      </w:rPr>
                      <w:fldChar w:fldCharType="separate"/>
                    </w:r>
                    <w:r>
                      <w:rPr>
                        <w:b/>
                        <w:color w:val="274FA3"/>
                        <w:spacing w:val="-10"/>
                        <w:sz w:val="18"/>
                      </w:rPr>
                      <w:t>9</w:t>
                    </w:r>
                    <w:r>
                      <w:rPr>
                        <w:b/>
                        <w:color w:val="274FA3"/>
                        <w:spacing w:val="-10"/>
                        <w:sz w:val="1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758"/>
    <w:rsid w:val="00014832"/>
    <w:rsid w:val="000346D3"/>
    <w:rsid w:val="000A3FAF"/>
    <w:rsid w:val="000D176B"/>
    <w:rsid w:val="00127B65"/>
    <w:rsid w:val="0018260D"/>
    <w:rsid w:val="001A40CF"/>
    <w:rsid w:val="001C7CC4"/>
    <w:rsid w:val="0026732C"/>
    <w:rsid w:val="00283D09"/>
    <w:rsid w:val="002A4A1B"/>
    <w:rsid w:val="003000F9"/>
    <w:rsid w:val="00304F3C"/>
    <w:rsid w:val="003772CC"/>
    <w:rsid w:val="003F4ADF"/>
    <w:rsid w:val="00417E04"/>
    <w:rsid w:val="0043198B"/>
    <w:rsid w:val="004A315E"/>
    <w:rsid w:val="004E6758"/>
    <w:rsid w:val="005D4730"/>
    <w:rsid w:val="00633EEF"/>
    <w:rsid w:val="00654A7D"/>
    <w:rsid w:val="00722CA2"/>
    <w:rsid w:val="00784E96"/>
    <w:rsid w:val="007F1473"/>
    <w:rsid w:val="00833149"/>
    <w:rsid w:val="008510AA"/>
    <w:rsid w:val="008D7ABA"/>
    <w:rsid w:val="00956381"/>
    <w:rsid w:val="00977985"/>
    <w:rsid w:val="00A55996"/>
    <w:rsid w:val="00C82BA6"/>
    <w:rsid w:val="00CA1770"/>
    <w:rsid w:val="00D93862"/>
    <w:rsid w:val="00DF00FF"/>
    <w:rsid w:val="00E435E2"/>
    <w:rsid w:val="00E55B4E"/>
    <w:rsid w:val="00E70FD0"/>
    <w:rsid w:val="00EF43CF"/>
    <w:rsid w:val="00F60708"/>
    <w:rsid w:val="00FA02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EDCAC"/>
  <w15:docId w15:val="{8651A649-92CB-4FA6-AB90-294796E9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 Pro" w:eastAsia="Myriad Pro" w:hAnsi="Myriad Pro" w:cs="Myriad Pro"/>
    </w:rPr>
  </w:style>
  <w:style w:type="paragraph" w:styleId="Heading1">
    <w:name w:val="heading 1"/>
    <w:basedOn w:val="Normal"/>
    <w:uiPriority w:val="9"/>
    <w:qFormat/>
    <w:pPr>
      <w:ind w:left="87"/>
      <w:outlineLvl w:val="0"/>
    </w:pPr>
    <w:rPr>
      <w:b/>
      <w:bCs/>
      <w:sz w:val="26"/>
      <w:szCs w:val="26"/>
    </w:rPr>
  </w:style>
  <w:style w:type="paragraph" w:styleId="Heading2">
    <w:name w:val="heading 2"/>
    <w:basedOn w:val="Normal"/>
    <w:uiPriority w:val="9"/>
    <w:unhideWhenUsed/>
    <w:qFormat/>
    <w:pPr>
      <w:spacing w:before="84"/>
      <w:ind w:left="9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1"/>
      <w:szCs w:val="21"/>
    </w:rPr>
  </w:style>
  <w:style w:type="paragraph" w:styleId="Title">
    <w:name w:val="Title"/>
    <w:basedOn w:val="Normal"/>
    <w:uiPriority w:val="10"/>
    <w:qFormat/>
    <w:pPr>
      <w:spacing w:before="78"/>
      <w:ind w:left="92" w:right="235"/>
    </w:pPr>
    <w:rPr>
      <w:rFonts w:ascii="Myriad Pro Light" w:eastAsia="Myriad Pro Light" w:hAnsi="Myriad Pro Light" w:cs="Myriad Pro Light"/>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7ABA"/>
    <w:rPr>
      <w:color w:val="0000FF" w:themeColor="hyperlink"/>
      <w:u w:val="single"/>
    </w:rPr>
  </w:style>
  <w:style w:type="character" w:styleId="UnresolvedMention">
    <w:name w:val="Unresolved Mention"/>
    <w:basedOn w:val="DefaultParagraphFont"/>
    <w:uiPriority w:val="99"/>
    <w:semiHidden/>
    <w:unhideWhenUsed/>
    <w:rsid w:val="008D7ABA"/>
    <w:rPr>
      <w:color w:val="605E5C"/>
      <w:shd w:val="clear" w:color="auto" w:fill="E1DFDD"/>
    </w:rPr>
  </w:style>
  <w:style w:type="paragraph" w:styleId="Header">
    <w:name w:val="header"/>
    <w:basedOn w:val="Normal"/>
    <w:link w:val="HeaderChar"/>
    <w:uiPriority w:val="99"/>
    <w:unhideWhenUsed/>
    <w:rsid w:val="00CA1770"/>
    <w:pPr>
      <w:tabs>
        <w:tab w:val="center" w:pos="4513"/>
        <w:tab w:val="right" w:pos="9026"/>
      </w:tabs>
    </w:pPr>
  </w:style>
  <w:style w:type="character" w:customStyle="1" w:styleId="HeaderChar">
    <w:name w:val="Header Char"/>
    <w:basedOn w:val="DefaultParagraphFont"/>
    <w:link w:val="Header"/>
    <w:uiPriority w:val="99"/>
    <w:rsid w:val="00CA1770"/>
    <w:rPr>
      <w:rFonts w:ascii="Myriad Pro" w:eastAsia="Myriad Pro" w:hAnsi="Myriad Pro" w:cs="Myriad Pro"/>
    </w:rPr>
  </w:style>
  <w:style w:type="paragraph" w:styleId="Footer">
    <w:name w:val="footer"/>
    <w:basedOn w:val="Normal"/>
    <w:link w:val="FooterChar"/>
    <w:uiPriority w:val="99"/>
    <w:unhideWhenUsed/>
    <w:rsid w:val="00CA1770"/>
    <w:pPr>
      <w:tabs>
        <w:tab w:val="center" w:pos="4513"/>
        <w:tab w:val="right" w:pos="9026"/>
      </w:tabs>
    </w:pPr>
  </w:style>
  <w:style w:type="character" w:customStyle="1" w:styleId="FooterChar">
    <w:name w:val="Footer Char"/>
    <w:basedOn w:val="DefaultParagraphFont"/>
    <w:link w:val="Footer"/>
    <w:uiPriority w:val="99"/>
    <w:rsid w:val="00CA1770"/>
    <w:rPr>
      <w:rFonts w:ascii="Myriad Pro" w:eastAsia="Myriad Pro" w:hAnsi="Myriad Pro" w:cs="Myriad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mittees.parliament.u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sp.org.uk/document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csp.org.uk/news/2023-03-14-th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Moreno LaVey</dc:creator>
  <cp:lastModifiedBy>Konstantin Luzyanin</cp:lastModifiedBy>
  <cp:revision>14</cp:revision>
  <dcterms:created xsi:type="dcterms:W3CDTF">2026-01-19T15:12:00Z</dcterms:created>
  <dcterms:modified xsi:type="dcterms:W3CDTF">2026-02-04T12:07:00Z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Adobe InDesign 21.0 (Windows)</vt:lpwstr>
  </property>
  <property fmtid="{D5CDD505-2E9C-101B-9397-08002B2CF9AE}" pid="4" name="LastSaved">
    <vt:filetime>2026-01-07T00:00:00Z</vt:filetime>
  </property>
  <property fmtid="{D5CDD505-2E9C-101B-9397-08002B2CF9AE}" pid="5" name="Producer">
    <vt:lpwstr>Adobe PDF Library 18.0</vt:lpwstr>
  </property>
</Properties>
</file>